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Calibri" w:cs="Calibri" w:eastAsia="Calibri" w:hAnsi="Calibri"/>
          <w:b/>
          <w:bCs/>
          <w:color w:val="1a1a2e"/>
          <w:sz w:val="30"/>
          <w:szCs w:val="30"/>
        </w:rPr>
        <w:t xml:space="preserve">RULE 506(c) ACCREDITED INVESTOR</w:t>
      </w:r>
    </w:p>
    <w:p>
      <w:pPr>
        <w:spacing w:after="40"/>
        <w:jc w:val="center"/>
      </w:pPr>
      <w:r>
        <w:rPr>
          <w:rFonts w:ascii="Calibri" w:cs="Calibri" w:eastAsia="Calibri" w:hAnsi="Calibri"/>
          <w:b/>
          <w:bCs/>
          <w:color w:val="1a1a2e"/>
          <w:sz w:val="30"/>
          <w:szCs w:val="30"/>
        </w:rPr>
        <w:t xml:space="preserve">VERIFICATION PACKAGE</w:t>
      </w:r>
    </w:p>
    <w:p>
      <w:pPr>
        <w:spacing w:after="360"/>
        <w:jc w:val="center"/>
      </w:pPr>
      <w:r>
        <w:rPr>
          <w:rFonts w:ascii="Calibri" w:cs="Calibri" w:eastAsia="Calibri" w:hAnsi="Calibri"/>
          <w:i/>
          <w:iCs/>
          <w:color w:val="555555"/>
          <w:sz w:val="24"/>
          <w:szCs w:val="24"/>
        </w:rPr>
        <w:t xml:space="preserve">[COMPANY]</w:t>
      </w:r>
    </w:p>
    <w:p>
      <w:pPr>
        <w:pStyle w:val="Heading2"/>
        <w:spacing w:after="120" w:before="240"/>
      </w:pPr>
      <w:r>
        <w:rPr>
          <w:rFonts w:ascii="Calibri" w:cs="Calibri" w:eastAsia="Calibri" w:hAnsi="Calibri"/>
          <w:b/>
          <w:bCs/>
          <w:color w:val="1a1a2e"/>
          <w:sz w:val="24"/>
          <w:szCs w:val="24"/>
        </w:rPr>
        <w:t xml:space="preserve">Part A — Investor Instructions and Certification</w:t>
      </w:r>
    </w:p>
    <w:p>
      <w:pPr>
        <w:spacing w:after="160"/>
        <w:jc w:val="left"/>
      </w:pPr>
      <w:r>
        <w:rPr>
          <w:rFonts w:ascii="Calibri" w:cs="Calibri" w:eastAsia="Calibri" w:hAnsi="Calibri"/>
          <w:color w:val="333333"/>
          <w:sz w:val="22"/>
          <w:szCs w:val="22"/>
        </w:rPr>
        <w:t xml:space="preserve">[COMPANY] (the "Issuer") proposes to sell [SECURITIES] in an offering intended to rely on the exemption from registration provided by Rule 506(c) of Regulation D under the Securities Act of 1933. Before accepting any subscription, the Issuer is required by law to take reasonable steps to verify that each purchaser is an accredited investor. This package provides the framework for that verification.</w:t>
      </w:r>
    </w:p>
    <w:p>
      <w:pPr>
        <w:spacing w:after="160"/>
        <w:jc w:val="left"/>
      </w:pPr>
      <w:r>
        <w:rPr>
          <w:rFonts w:ascii="Calibri" w:cs="Calibri" w:eastAsia="Calibri" w:hAnsi="Calibri"/>
          <w:color w:val="333333"/>
          <w:sz w:val="22"/>
          <w:szCs w:val="22"/>
        </w:rPr>
        <w:t xml:space="preserve">Please select one verification method from the modules below and submit all required documentation through [SECURE PORTAL / ENCRYPTED EMAIL / COUNSEL'S SECURE SYSTEM] by [DATE]. Do not send unredacted financial records, tax returns, or account statements via ordinary email. The Issuer may request clarification or additional documentation, may reject a subscription, and will use the information provided solely for offering compliance and related legal obligations.</w:t>
      </w:r>
    </w:p>
    <w:p>
      <w:pPr>
        <w:spacing w:before="200"/>
      </w:pPr>
    </w:p>
    <w:p>
      <w:pPr>
        <w:pStyle w:val="Heading2"/>
        <w:spacing w:after="120" w:before="240"/>
      </w:pPr>
      <w:r>
        <w:rPr>
          <w:rFonts w:ascii="Calibri" w:cs="Calibri" w:eastAsia="Calibri" w:hAnsi="Calibri"/>
          <w:b/>
          <w:bCs/>
          <w:color w:val="1a1a2e"/>
          <w:sz w:val="24"/>
          <w:szCs w:val="24"/>
        </w:rPr>
        <w:t xml:space="preserve">Investor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Investor Name:</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[NAME]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Entity Type (if applicable):</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[Individual / Corporation / LLC / Trust / Other]</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Address:</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[ADDRESS]</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Accredited Category:</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[Current category under Rule 501(a)]</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Verification Method:</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[Module 1 / Module 2 / Module 3 / Module 4]</w:t>
            </w:r>
          </w:p>
        </w:tc>
      </w:tr>
    </w:tbl>
    <w:p>
      <w:pPr>
        <w:spacing w:after="200"/>
      </w:pPr>
    </w:p>
    <w:p>
      <w:pPr>
        <w:spacing w:after="160"/>
        <w:jc w:val="left"/>
      </w:pPr>
      <w:r>
        <w:rPr>
          <w:rFonts w:ascii="Calibri" w:cs="Calibri" w:eastAsia="Calibri" w:hAnsi="Calibri"/>
          <w:color w:val="333333"/>
          <w:sz w:val="22"/>
          <w:szCs w:val="22"/>
        </w:rPr>
        <w:t xml:space="preserve">The Investor certifies that all information provided in this package is complete, accurate, and current; authorizes the Issuer and its counsel or verification administrator to review the submitted documentation and to contact the identified third-party verifier (if applicable); and agrees to report any material change in accredited status before the closing of the sale.</w:t>
      </w:r>
    </w:p>
    <w:p>
      <w:pPr>
        <w:spacing w:before="200"/>
      </w:pPr>
      <w:r>
        <w:rPr>
          <w:rFonts w:ascii="Calibri" w:cs="Calibri" w:eastAsia="Calibri" w:hAnsi="Calibri"/>
          <w:sz w:val="22"/>
          <w:szCs w:val="22"/>
        </w:rPr>
        <w:t xml:space="preserve">Investor Signature: ____________________  Date: ____________________</w:t>
      </w:r>
    </w:p>
    <w:p>
      <w:r>
        <w:br w:type="page"/>
      </w:r>
    </w:p>
    <w:p>
      <w:pPr>
        <w:pStyle w:val="Heading2"/>
        <w:spacing w:after="120" w:before="240"/>
      </w:pPr>
      <w:r>
        <w:rPr>
          <w:rFonts w:ascii="Calibri" w:cs="Calibri" w:eastAsia="Calibri" w:hAnsi="Calibri"/>
          <w:b/>
          <w:bCs/>
          <w:color w:val="1a1a2e"/>
          <w:sz w:val="24"/>
          <w:szCs w:val="24"/>
        </w:rPr>
        <w:t xml:space="preserve">Part B — Verification Modules</w:t>
      </w:r>
    </w:p>
    <w:p>
      <w:pPr>
        <w:spacing w:after="160"/>
        <w:jc w:val="left"/>
      </w:pPr>
      <w:r>
        <w:rPr>
          <w:rFonts w:ascii="Calibri" w:cs="Calibri" w:eastAsia="Calibri" w:hAnsi="Calibri"/>
          <w:color w:val="333333"/>
          <w:sz w:val="22"/>
          <w:szCs w:val="22"/>
        </w:rPr>
        <w:t xml:space="preserve">Select one module. Each module represents a different approach to verification. The Issuer and its counsel will determine whether the selected method is reasonable for this investor and offering.</w:t>
      </w:r>
    </w:p>
    <w:p>
      <w:pPr>
        <w:spacing w:before="240"/>
      </w:pPr>
    </w:p>
    <w:p>
      <w:pPr>
        <w:pStyle w:val="Heading2"/>
        <w:spacing w:after="120" w:before="240"/>
      </w:pPr>
      <w:r>
        <w:rPr>
          <w:rFonts w:ascii="Calibri" w:cs="Calibri" w:eastAsia="Calibri" w:hAnsi="Calibri"/>
          <w:b/>
          <w:bCs/>
          <w:color w:val="1a1a2e"/>
          <w:sz w:val="24"/>
          <w:szCs w:val="24"/>
        </w:rPr>
        <w:t xml:space="preserve">Module 1 — Qualifying Third-Party Confirmation Letter</w:t>
      </w:r>
    </w:p>
    <w:p>
      <w:pPr>
        <w:spacing w:after="160"/>
        <w:jc w:val="left"/>
      </w:pPr>
      <w:r>
        <w:rPr>
          <w:rFonts w:ascii="Calibri" w:cs="Calibri" w:eastAsia="Calibri" w:hAnsi="Calibri"/>
          <w:color w:val="333333"/>
          <w:sz w:val="22"/>
          <w:szCs w:val="22"/>
        </w:rPr>
        <w:t xml:space="preserve">A registered broker-dealer, SEC-registered investment adviser, licensed attorney, or certified public accountant (or other person currently permitted by Rule 506(c)) may provide a written confirmation that they have taken reasonable steps to verify the Investor's accredited status. The confirmation letter should be addressed to the Issuer and include:</w:t>
      </w:r>
    </w:p>
    <w:p>
      <w:pPr>
        <w:spacing w:after="160"/>
        <w:jc w:val="left"/>
      </w:pPr>
      <w:r>
        <w:rPr>
          <w:rFonts w:ascii="Calibri" w:cs="Calibri" w:eastAsia="Calibri" w:hAnsi="Calibri"/>
          <w:color w:val="333333"/>
          <w:sz w:val="22"/>
          <w:szCs w:val="22"/>
        </w:rPr>
        <w:t xml:space="preserve">(a) The verifier's name, credential type, registration/license number, and jurisdiction;</w:t>
      </w:r>
    </w:p>
    <w:p>
      <w:pPr>
        <w:spacing w:after="160"/>
        <w:jc w:val="left"/>
      </w:pPr>
      <w:r>
        <w:rPr>
          <w:rFonts w:ascii="Calibri" w:cs="Calibri" w:eastAsia="Calibri" w:hAnsi="Calibri"/>
          <w:color w:val="333333"/>
          <w:sz w:val="22"/>
          <w:szCs w:val="22"/>
        </w:rPr>
        <w:t xml:space="preserve">(b) A statement that, within the time period permitted by current law, the verifier took reasonable steps to verify that the Investor qualifies as an accredited investor;</w:t>
      </w:r>
    </w:p>
    <w:p>
      <w:pPr>
        <w:spacing w:after="160"/>
        <w:jc w:val="left"/>
      </w:pPr>
      <w:r>
        <w:rPr>
          <w:rFonts w:ascii="Calibri" w:cs="Calibri" w:eastAsia="Calibri" w:hAnsi="Calibri"/>
          <w:color w:val="333333"/>
          <w:sz w:val="22"/>
          <w:szCs w:val="22"/>
        </w:rPr>
        <w:t xml:space="preserve">(c) The verifier's determination that the Investor is accredited as of a stated date;</w:t>
      </w:r>
    </w:p>
    <w:p>
      <w:pPr>
        <w:spacing w:after="160"/>
        <w:jc w:val="left"/>
      </w:pPr>
      <w:r>
        <w:rPr>
          <w:rFonts w:ascii="Calibri" w:cs="Calibri" w:eastAsia="Calibri" w:hAnsi="Calibri"/>
          <w:color w:val="333333"/>
          <w:sz w:val="22"/>
          <w:szCs w:val="22"/>
        </w:rPr>
        <w:t xml:space="preserve">(d) An acknowledgment that the Issuer will rely on the letter for a Rule 506(c) sale;</w:t>
      </w:r>
    </w:p>
    <w:p>
      <w:pPr>
        <w:spacing w:after="160"/>
        <w:jc w:val="left"/>
      </w:pPr>
      <w:r>
        <w:rPr>
          <w:rFonts w:ascii="Calibri" w:cs="Calibri" w:eastAsia="Calibri" w:hAnsi="Calibri"/>
          <w:color w:val="333333"/>
          <w:sz w:val="22"/>
          <w:szCs w:val="22"/>
        </w:rPr>
        <w:t xml:space="preserve">(e) A statement that the letter does not disclose underlying financial figures and is limited to the stated verification.</w:t>
      </w:r>
    </w:p>
    <w:p>
      <w:pPr>
        <w:spacing w:before="200"/>
      </w:pPr>
    </w:p>
    <w:p>
      <w:pPr>
        <w:spacing w:after="160"/>
        <w:jc w:val="left"/>
      </w:pPr>
      <w:r>
        <w:rPr>
          <w:rFonts w:ascii="Calibri" w:cs="Calibri" w:eastAsia="Calibri" w:hAnsi="Calibri"/>
          <w:b/>
          <w:bCs/>
          <w:color w:val="333333"/>
          <w:sz w:val="22"/>
          <w:szCs w:val="22"/>
        </w:rPr>
        <w:t xml:space="preserve">Verifier Signature: ____________________</w:t>
      </w:r>
    </w:p>
    <w:p>
      <w:pPr>
        <w:spacing w:after="160"/>
        <w:jc w:val="left"/>
      </w:pPr>
      <w:r>
        <w:rPr>
          <w:rFonts w:ascii="Calibri" w:cs="Calibri" w:eastAsia="Calibri" w:hAnsi="Calibri"/>
          <w:i/>
          <w:iCs/>
          <w:color w:val="555555"/>
          <w:sz w:val="22"/>
          <w:szCs w:val="22"/>
        </w:rPr>
        <w:t xml:space="preserve">Firm/Credential: ____________________  Date: ____________________</w:t>
      </w:r>
    </w:p>
    <w:p>
      <w:pPr>
        <w:spacing w:before="300"/>
      </w:pPr>
    </w:p>
    <w:p>
      <w:pPr>
        <w:pStyle w:val="Heading2"/>
        <w:spacing w:after="120" w:before="240"/>
      </w:pPr>
      <w:r>
        <w:rPr>
          <w:rFonts w:ascii="Calibri" w:cs="Calibri" w:eastAsia="Calibri" w:hAnsi="Calibri"/>
          <w:b/>
          <w:bCs/>
          <w:color w:val="1a1a2e"/>
          <w:sz w:val="24"/>
          <w:szCs w:val="24"/>
        </w:rPr>
        <w:t xml:space="preserve">Module 2 — Income Verification</w:t>
      </w:r>
    </w:p>
    <w:p>
      <w:pPr>
        <w:spacing w:after="160"/>
        <w:jc w:val="left"/>
      </w:pPr>
      <w:r>
        <w:rPr>
          <w:rFonts w:ascii="Calibri" w:cs="Calibri" w:eastAsia="Calibri" w:hAnsi="Calibri"/>
          <w:color w:val="333333"/>
          <w:sz w:val="22"/>
          <w:szCs w:val="22"/>
        </w:rPr>
        <w:t xml:space="preserve">The Investor provides records permitted by current law (such as IRS forms, tax returns, or written confirmation from a tax professional) for the required number of prior years, demonstrating income exceeding the applicable threshold. The Investor also represents a reasonable expectation of reaching the applicable threshold in the current year.</w:t>
      </w:r>
    </w:p>
    <w:p>
      <w:pPr>
        <w:spacing w:after="160"/>
        <w:jc w:val="left"/>
      </w:pPr>
      <w:r>
        <w:rPr>
          <w:rFonts w:ascii="Calibri" w:cs="Calibri" w:eastAsia="Calibri" w:hAnsi="Calibri"/>
          <w:color w:val="333333"/>
          <w:sz w:val="22"/>
          <w:szCs w:val="22"/>
        </w:rPr>
        <w:t xml:space="preserve">If joint income is the basis for accreditation, the spouse or spousal equivalent must sign below to confirm that their income was included in the verification and that they consent to the use of the information for this purpose.</w:t>
      </w:r>
    </w:p>
    <w:p>
      <w:pPr>
        <w:spacing w:after="160"/>
        <w:jc w:val="left"/>
      </w:pPr>
      <w:r>
        <w:rPr>
          <w:rFonts w:ascii="Calibri" w:cs="Calibri" w:eastAsia="Calibri" w:hAnsi="Calibri"/>
          <w:color w:val="333333"/>
          <w:sz w:val="22"/>
          <w:szCs w:val="22"/>
        </w:rPr>
        <w:t xml:space="preserve">The reviewer shall record the document type and date range reviewed in Part C, but shall not copy full account numbers, tax identification numbers, or raw financial figures into the verification file unless legally necessary.</w:t>
      </w:r>
    </w:p>
    <w:p>
      <w:pPr>
        <w:spacing w:before="200"/>
      </w:pPr>
    </w:p>
    <w:p>
      <w:pPr>
        <w:spacing w:after="160"/>
        <w:jc w:val="left"/>
      </w:pPr>
      <w:r>
        <w:rPr>
          <w:rFonts w:ascii="Calibri" w:cs="Calibri" w:eastAsia="Calibri" w:hAnsi="Calibri"/>
          <w:b/>
          <w:bCs/>
          <w:color w:val="333333"/>
          <w:sz w:val="22"/>
          <w:szCs w:val="22"/>
        </w:rPr>
        <w:t xml:space="preserve">Investor: ____________________  Spouse/Equivalent (if joint): ____________________</w:t>
      </w:r>
    </w:p>
    <w:p>
      <w:pPr>
        <w:spacing w:before="300"/>
      </w:pPr>
    </w:p>
    <w:p>
      <w:pPr>
        <w:pStyle w:val="Heading2"/>
        <w:spacing w:after="120" w:before="240"/>
      </w:pPr>
      <w:r>
        <w:rPr>
          <w:rFonts w:ascii="Calibri" w:cs="Calibri" w:eastAsia="Calibri" w:hAnsi="Calibri"/>
          <w:b/>
          <w:bCs/>
          <w:color w:val="1a1a2e"/>
          <w:sz w:val="24"/>
          <w:szCs w:val="24"/>
        </w:rPr>
        <w:t xml:space="preserve">Module 3 — Net Worth Verification</w:t>
      </w:r>
    </w:p>
    <w:p>
      <w:pPr>
        <w:spacing w:after="160"/>
        <w:jc w:val="left"/>
      </w:pPr>
      <w:r>
        <w:rPr>
          <w:rFonts w:ascii="Calibri" w:cs="Calibri" w:eastAsia="Calibri" w:hAnsi="Calibri"/>
          <w:color w:val="333333"/>
          <w:sz w:val="22"/>
          <w:szCs w:val="22"/>
        </w:rPr>
        <w:t xml:space="preserve">The Investor provides dated evidence of assets (such as bank statements, brokerage statements, appraisals, or tax assessments) and a current consumer credit report or equivalent liability evidence sufficient to establish net worth exceeding the applicable threshold (excluding the value of the primary residence, and treating primary-residence debt under the current rule).</w:t>
      </w:r>
    </w:p>
    <w:p>
      <w:pPr>
        <w:spacing w:after="160"/>
        <w:jc w:val="left"/>
      </w:pPr>
      <w:r>
        <w:rPr>
          <w:rFonts w:ascii="Calibri" w:cs="Calibri" w:eastAsia="Calibri" w:hAnsi="Calibri"/>
          <w:color w:val="333333"/>
          <w:sz w:val="22"/>
          <w:szCs w:val="22"/>
        </w:rPr>
        <w:t xml:space="preserve">The Investor signs a representation that all material liabilities have been disclosed and that no material liability has been omitted from the calculation. The reviewer shall record asset categories, valuation methods, and liability categories in Part C without copying underlying account numbers or balances unless legally necessary.</w:t>
      </w:r>
    </w:p>
    <w:p>
      <w:pPr>
        <w:spacing w:before="200"/>
      </w:pPr>
    </w:p>
    <w:p>
      <w:pPr>
        <w:spacing w:after="160"/>
        <w:jc w:val="left"/>
      </w:pPr>
      <w:r>
        <w:rPr>
          <w:rFonts w:ascii="Calibri" w:cs="Calibri" w:eastAsia="Calibri" w:hAnsi="Calibri"/>
          <w:b/>
          <w:bCs/>
          <w:color w:val="333333"/>
          <w:sz w:val="22"/>
          <w:szCs w:val="22"/>
        </w:rPr>
        <w:t xml:space="preserve">Investor: ____________________  Date: ____________________</w:t>
      </w:r>
    </w:p>
    <w:p>
      <w:r>
        <w:br w:type="page"/>
      </w:r>
    </w:p>
    <w:p>
      <w:pPr>
        <w:pStyle w:val="Heading2"/>
        <w:spacing w:after="120" w:before="240"/>
      </w:pPr>
      <w:r>
        <w:rPr>
          <w:rFonts w:ascii="Calibri" w:cs="Calibri" w:eastAsia="Calibri" w:hAnsi="Calibri"/>
          <w:b/>
          <w:bCs/>
          <w:color w:val="1a1a2e"/>
          <w:sz w:val="24"/>
          <w:szCs w:val="24"/>
        </w:rPr>
        <w:t xml:space="preserve">Module 4 — Entity, Trust, or Other Category Verification</w:t>
      </w:r>
    </w:p>
    <w:p>
      <w:pPr>
        <w:spacing w:after="160"/>
        <w:jc w:val="left"/>
      </w:pPr>
      <w:r>
        <w:rPr>
          <w:rFonts w:ascii="Calibri" w:cs="Calibri" w:eastAsia="Calibri" w:hAnsi="Calibri"/>
          <w:color w:val="333333"/>
          <w:sz w:val="22"/>
          <w:szCs w:val="22"/>
        </w:rPr>
        <w:t xml:space="preserve">For entities, trusts, family offices, regulated institutions, or other non-individual categories, the Investor provides:</w:t>
      </w:r>
    </w:p>
    <w:p>
      <w:pPr>
        <w:spacing w:after="160"/>
        <w:jc w:val="left"/>
      </w:pPr>
      <w:r>
        <w:rPr>
          <w:rFonts w:ascii="Calibri" w:cs="Calibri" w:eastAsia="Calibri" w:hAnsi="Calibri"/>
          <w:color w:val="333333"/>
          <w:sz w:val="22"/>
          <w:szCs w:val="22"/>
        </w:rPr>
        <w:t xml:space="preserve">(a) Organizational documents (certificate of formation, operating agreement, trust agreement, or charter) sufficient to confirm the entity's type and formation;</w:t>
      </w:r>
    </w:p>
    <w:p>
      <w:pPr>
        <w:spacing w:after="160"/>
        <w:jc w:val="left"/>
      </w:pPr>
      <w:r>
        <w:rPr>
          <w:rFonts w:ascii="Calibri" w:cs="Calibri" w:eastAsia="Calibri" w:hAnsi="Calibri"/>
          <w:color w:val="333333"/>
          <w:sz w:val="22"/>
          <w:szCs w:val="22"/>
        </w:rPr>
        <w:t xml:space="preserve">(b) Evidence supporting the specific accredited-investor category claimed, which may include: total assets or investments exceeding the applicable threshold; regulatory status (bank, registered investment company, ERISA plan); family office qualification; knowledgeable-employee certification; or individual accredited status of each equity owner (for the owner look-through category);</w:t>
      </w:r>
    </w:p>
    <w:p>
      <w:pPr>
        <w:spacing w:after="160"/>
        <w:jc w:val="left"/>
      </w:pPr>
      <w:r>
        <w:rPr>
          <w:rFonts w:ascii="Calibri" w:cs="Calibri" w:eastAsia="Calibri" w:hAnsi="Calibri"/>
          <w:color w:val="333333"/>
          <w:sz w:val="22"/>
          <w:szCs w:val="22"/>
        </w:rPr>
        <w:t xml:space="preserve">(c) Authority of the signatory to bind the entity and certify its status.</w:t>
      </w:r>
    </w:p>
    <w:p>
      <w:pPr>
        <w:spacing w:after="160"/>
        <w:jc w:val="left"/>
      </w:pPr>
      <w:r>
        <w:rPr>
          <w:rFonts w:ascii="Calibri" w:cs="Calibri" w:eastAsia="Calibri" w:hAnsi="Calibri"/>
          <w:color w:val="333333"/>
          <w:sz w:val="22"/>
          <w:szCs w:val="22"/>
        </w:rPr>
        <w:t xml:space="preserve">For the all-owners category, each equity owner must independently provide verification under Module 1, 2, or 3. Do not use this category without documenting each owner.</w:t>
      </w:r>
    </w:p>
    <w:p>
      <w:pPr>
        <w:spacing w:before="200"/>
      </w:pPr>
    </w:p>
    <w:p>
      <w:pPr>
        <w:spacing w:after="160"/>
        <w:jc w:val="left"/>
      </w:pPr>
      <w:r>
        <w:rPr>
          <w:rFonts w:ascii="Calibri" w:cs="Calibri" w:eastAsia="Calibri" w:hAnsi="Calibri"/>
          <w:b/>
          <w:bCs/>
          <w:color w:val="333333"/>
          <w:sz w:val="22"/>
          <w:szCs w:val="22"/>
        </w:rPr>
        <w:t xml:space="preserve">Authorized Signer: ____________________  Title: __________  Date: ____________________</w:t>
      </w:r>
    </w:p>
    <w:p>
      <w:r>
        <w:br w:type="page"/>
      </w:r>
    </w:p>
    <w:p>
      <w:pPr>
        <w:pStyle w:val="Heading2"/>
        <w:spacing w:after="120" w:before="240"/>
      </w:pPr>
      <w:r>
        <w:rPr>
          <w:rFonts w:ascii="Calibri" w:cs="Calibri" w:eastAsia="Calibri" w:hAnsi="Calibri"/>
          <w:b/>
          <w:bCs/>
          <w:color w:val="1a1a2e"/>
          <w:sz w:val="24"/>
          <w:szCs w:val="24"/>
        </w:rPr>
        <w:t xml:space="preserve">Part C — Internal Issuer Determination (Confidential)</w:t>
      </w:r>
    </w:p>
    <w:p>
      <w:pPr>
        <w:spacing w:after="160"/>
        <w:jc w:val="left"/>
      </w:pPr>
      <w:r>
        <w:rPr>
          <w:rFonts w:ascii="Calibri" w:cs="Calibri" w:eastAsia="Calibri" w:hAnsi="Calibri"/>
          <w:color w:val="333333"/>
          <w:sz w:val="22"/>
          <w:szCs w:val="22"/>
        </w:rPr>
        <w:t xml:space="preserve">This section is completed by the Issuer's verification reviewer and maintained in the Issuer's confidential offering file. It is not provided to the Investor.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Investor:</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[NAME]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Sale Date:</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[DATE]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Reviewer:</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[NAME / ROLE]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Verification Method:</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[Module used]</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Accredited Category:</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[Category under Rule 501(a)]</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Evidence Dates:</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[Date range of documents reviewed]</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Verifier Credential Checked:</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[Yes / N/A]</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Discrepancies:</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[Detail any discrepancies and follow-up steps taken]</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Material Change Check:</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[Date completed]</w:t>
            </w:r>
          </w:p>
        </w:tc>
      </w:tr>
    </w:tbl>
    <w:p>
      <w:pPr>
        <w:spacing w:after="200"/>
      </w:pPr>
    </w:p>
    <w:p>
      <w:pPr>
        <w:spacing w:after="160"/>
        <w:jc w:val="left"/>
      </w:pPr>
      <w:r>
        <w:rPr>
          <w:rFonts w:ascii="Calibri" w:cs="Calibri" w:eastAsia="Calibri" w:hAnsi="Calibri"/>
          <w:color w:val="333333"/>
          <w:sz w:val="22"/>
          <w:szCs w:val="22"/>
        </w:rPr>
        <w:t xml:space="preserve">Determination: [  ] Verified  [  ] Not Verified  [  ] More Information Required</w:t>
      </w:r>
    </w:p>
    <w:p>
      <w:pPr>
        <w:spacing w:after="160"/>
        <w:jc w:val="left"/>
      </w:pPr>
      <w:r>
        <w:rPr>
          <w:rFonts w:ascii="Calibri" w:cs="Calibri" w:eastAsia="Calibri" w:hAnsi="Calibri"/>
          <w:color w:val="333333"/>
          <w:sz w:val="22"/>
          <w:szCs w:val="22"/>
        </w:rPr>
        <w:t xml:space="preserve">Reasoning Summary (factual basis without unnecessary sensitive data):</w:t>
      </w:r>
    </w:p>
    <w:p>
      <w:pPr>
        <w:spacing w:after="160"/>
        <w:jc w:val="left"/>
      </w:pPr>
      <w:r>
        <w:rPr>
          <w:rFonts w:ascii="Calibri" w:cs="Calibri" w:eastAsia="Calibri" w:hAnsi="Calibri"/>
          <w:color w:val="333333"/>
          <w:sz w:val="22"/>
          <w:szCs w:val="22"/>
        </w:rPr>
        <w:t xml:space="preserve">[DESCRIBE THE BASIS FOR THE DETERMINATION, INCLUDING THE METHOD USED, THE EVIDENCE REVIEWED, AND WHY THE METHOD WAS REASONABLE FOR THIS INVESTOR AND OFFERING]</w:t>
      </w:r>
    </w:p>
    <w:p>
      <w:pPr>
        <w:spacing w:before="240"/>
      </w:pPr>
    </w:p>
    <w:p>
      <w:pPr>
        <w:spacing w:after="160"/>
        <w:jc w:val="left"/>
      </w:pPr>
      <w:r>
        <w:rPr>
          <w:rFonts w:ascii="Calibri" w:cs="Calibri" w:eastAsia="Calibri" w:hAnsi="Calibri"/>
          <w:b/>
          <w:bCs/>
          <w:color w:val="333333"/>
          <w:sz w:val="22"/>
          <w:szCs w:val="22"/>
        </w:rPr>
        <w:t xml:space="preserve">Reviewer: ____________________  Date: ____________________</w:t>
      </w:r>
    </w:p>
    <w:p>
      <w:pPr>
        <w:spacing w:after="160"/>
        <w:jc w:val="left"/>
      </w:pPr>
      <w:r>
        <w:rPr>
          <w:rFonts w:ascii="Calibri" w:cs="Calibri" w:eastAsia="Calibri" w:hAnsi="Calibri"/>
          <w:b/>
          <w:bCs/>
          <w:color w:val="333333"/>
          <w:sz w:val="22"/>
          <w:szCs w:val="22"/>
        </w:rPr>
        <w:t xml:space="preserve">Closing Authorization: ____________________  Date: ____________________</w:t>
      </w:r>
    </w:p>
    <w:p>
      <w:pPr>
        <w:spacing w:before="360"/>
      </w:pPr>
    </w:p>
    <w:p>
      <w:pPr>
        <w:pStyle w:val="Heading2"/>
        <w:spacing w:after="120" w:before="240"/>
      </w:pPr>
      <w:r>
        <w:rPr>
          <w:rFonts w:ascii="Calibri" w:cs="Calibri" w:eastAsia="Calibri" w:hAnsi="Calibri"/>
          <w:b/>
          <w:bCs/>
          <w:color w:val="1a1a2e"/>
          <w:sz w:val="24"/>
          <w:szCs w:val="24"/>
        </w:rPr>
        <w:t xml:space="preserve">Part D — Privacy and Record Handling</w:t>
      </w:r>
    </w:p>
    <w:p>
      <w:pPr>
        <w:spacing w:after="160"/>
        <w:jc w:val="left"/>
      </w:pPr>
      <w:r>
        <w:rPr>
          <w:rFonts w:ascii="Calibri" w:cs="Calibri" w:eastAsia="Calibri" w:hAnsi="Calibri"/>
          <w:color w:val="333333"/>
          <w:sz w:val="22"/>
          <w:szCs w:val="22"/>
        </w:rPr>
        <w:t xml:space="preserve">Access to verification records is limited to [ROLES: e.g., issuer's counsel, compliance officer, verification administrator]. Records shall be transmitted through [SECURE CHANNEL] and stored with encryption in [SYSTEM]. The Issuer shall retain verification records for [PERIOD BASED ON COUNSEL'S ADVICE — typically at least five years after the offering] and destroy them through [METHOD] when the retention period ends, subject to any legal holds or ongoing regulatory inquiries.</w:t>
      </w:r>
    </w:p>
    <w:p>
      <w:pPr>
        <w:spacing w:after="160"/>
        <w:jc w:val="left"/>
      </w:pPr>
      <w:r>
        <w:rPr>
          <w:rFonts w:ascii="Calibri" w:cs="Calibri" w:eastAsia="Calibri" w:hAnsi="Calibri"/>
          <w:color w:val="333333"/>
          <w:sz w:val="22"/>
          <w:szCs w:val="22"/>
        </w:rPr>
        <w:t xml:space="preserve">The verification file should preserve the determination trail (who reviewed, what categories of evidence, what conclusion) while minimizing copies of underlying sensitive documents (tax returns, account statements, credit reports, identity documents). Where the Issuer's counsel determines that copies of underlying documents are necessary, they shall be stored separately from the general offering file with restricted access.</w:t>
      </w:r>
    </w:p>
    <w:p>
      <w:pPr>
        <w:spacing w:after="160"/>
        <w:jc w:val="left"/>
      </w:pPr>
      <w:r>
        <w:rPr>
          <w:rFonts w:ascii="Calibri" w:cs="Calibri" w:eastAsia="Calibri" w:hAnsi="Calibri"/>
          <w:color w:val="333333"/>
          <w:sz w:val="22"/>
          <w:szCs w:val="22"/>
        </w:rPr>
        <w:t xml:space="preserve">Any suspected security incident involving verification records shall be escalated to [CONTACT] within [TIMEFRAME] and handled under the Issuer's incident-response protocol.</w:t>
      </w:r>
    </w:p>
    <w:p>
      <w:pPr>
        <w:spacing w:before="360"/>
      </w:pPr>
    </w:p>
    <w:p>
      <w:pPr>
        <w:pStyle w:val="Heading2"/>
        <w:spacing w:after="120" w:before="240"/>
      </w:pPr>
      <w:r>
        <w:rPr>
          <w:rFonts w:ascii="Calibri" w:cs="Calibri" w:eastAsia="Calibri" w:hAnsi="Calibri"/>
          <w:b/>
          <w:bCs/>
          <w:color w:val="1a1a2e"/>
          <w:sz w:val="24"/>
          <w:szCs w:val="24"/>
        </w:rPr>
        <w:t xml:space="preserve">Verification Checklist</w:t>
      </w:r>
    </w:p>
    <w:p>
      <w:pPr>
        <w:spacing w:after="160"/>
        <w:jc w:val="left"/>
      </w:pPr>
      <w:r>
        <w:rPr>
          <w:rFonts w:ascii="Calibri" w:cs="Calibri" w:eastAsia="Calibri" w:hAnsi="Calibri"/>
          <w:color w:val="333333"/>
          <w:sz w:val="22"/>
          <w:szCs w:val="22"/>
        </w:rPr>
        <w:t xml:space="preserve">[  ] Investor selected an accredited category and signed the certification (Part A)</w:t>
      </w:r>
    </w:p>
    <w:p>
      <w:pPr>
        <w:spacing w:after="160"/>
        <w:jc w:val="left"/>
      </w:pPr>
      <w:r>
        <w:rPr>
          <w:rFonts w:ascii="Calibri" w:cs="Calibri" w:eastAsia="Calibri" w:hAnsi="Calibri"/>
          <w:color w:val="333333"/>
          <w:sz w:val="22"/>
          <w:szCs w:val="22"/>
        </w:rPr>
        <w:t xml:space="preserve">[  ] Investor submitted documentation through the secure channel</w:t>
      </w:r>
    </w:p>
    <w:p>
      <w:pPr>
        <w:spacing w:after="160"/>
        <w:jc w:val="left"/>
      </w:pPr>
      <w:r>
        <w:rPr>
          <w:rFonts w:ascii="Calibri" w:cs="Calibri" w:eastAsia="Calibri" w:hAnsi="Calibri"/>
          <w:color w:val="333333"/>
          <w:sz w:val="22"/>
          <w:szCs w:val="22"/>
        </w:rPr>
        <w:t xml:space="preserve">[  ] Verification module completed and signed (Part B)</w:t>
      </w:r>
    </w:p>
    <w:p>
      <w:pPr>
        <w:spacing w:after="160"/>
        <w:jc w:val="left"/>
      </w:pPr>
      <w:r>
        <w:rPr>
          <w:rFonts w:ascii="Calibri" w:cs="Calibri" w:eastAsia="Calibri" w:hAnsi="Calibri"/>
          <w:color w:val="333333"/>
          <w:sz w:val="22"/>
          <w:szCs w:val="22"/>
        </w:rPr>
        <w:t xml:space="preserve">[  ] Third-party verifier credentials confirmed (if Module 1)</w:t>
      </w:r>
    </w:p>
    <w:p>
      <w:pPr>
        <w:spacing w:after="160"/>
        <w:jc w:val="left"/>
      </w:pPr>
      <w:r>
        <w:rPr>
          <w:rFonts w:ascii="Calibri" w:cs="Calibri" w:eastAsia="Calibri" w:hAnsi="Calibri"/>
          <w:color w:val="333333"/>
          <w:sz w:val="22"/>
          <w:szCs w:val="22"/>
        </w:rPr>
        <w:t xml:space="preserve">[  ] Evidence dates are within the permitted lookback period</w:t>
      </w:r>
    </w:p>
    <w:p>
      <w:pPr>
        <w:spacing w:after="160"/>
        <w:jc w:val="left"/>
      </w:pPr>
      <w:r>
        <w:rPr>
          <w:rFonts w:ascii="Calibri" w:cs="Calibri" w:eastAsia="Calibri" w:hAnsi="Calibri"/>
          <w:color w:val="333333"/>
          <w:sz w:val="22"/>
          <w:szCs w:val="22"/>
        </w:rPr>
        <w:t xml:space="preserve">[  ] No discrepancies, or all discrepancies resolved and documented</w:t>
      </w:r>
    </w:p>
    <w:p>
      <w:pPr>
        <w:spacing w:after="160"/>
        <w:jc w:val="left"/>
      </w:pPr>
      <w:r>
        <w:rPr>
          <w:rFonts w:ascii="Calibri" w:cs="Calibri" w:eastAsia="Calibri" w:hAnsi="Calibri"/>
          <w:color w:val="333333"/>
          <w:sz w:val="22"/>
          <w:szCs w:val="22"/>
        </w:rPr>
        <w:t xml:space="preserve">[  ] Material-change check completed before sale date</w:t>
      </w:r>
    </w:p>
    <w:p>
      <w:pPr>
        <w:spacing w:after="160"/>
        <w:jc w:val="left"/>
      </w:pPr>
      <w:r>
        <w:rPr>
          <w:rFonts w:ascii="Calibri" w:cs="Calibri" w:eastAsia="Calibri" w:hAnsi="Calibri"/>
          <w:color w:val="333333"/>
          <w:sz w:val="22"/>
          <w:szCs w:val="22"/>
        </w:rPr>
        <w:t xml:space="preserve">[  ] Internal determination completed and signed (Part C)</w:t>
      </w:r>
    </w:p>
    <w:p>
      <w:pPr>
        <w:spacing w:after="160"/>
        <w:jc w:val="left"/>
      </w:pPr>
      <w:r>
        <w:rPr>
          <w:rFonts w:ascii="Calibri" w:cs="Calibri" w:eastAsia="Calibri" w:hAnsi="Calibri"/>
          <w:color w:val="333333"/>
          <w:sz w:val="22"/>
          <w:szCs w:val="22"/>
        </w:rPr>
        <w:t xml:space="preserve">[  ] Closing authorization obtained</w:t>
      </w:r>
    </w:p>
    <w:p>
      <w:pPr>
        <w:spacing w:after="160"/>
        <w:jc w:val="left"/>
      </w:pPr>
      <w:r>
        <w:rPr>
          <w:rFonts w:ascii="Calibri" w:cs="Calibri" w:eastAsia="Calibri" w:hAnsi="Calibri"/>
          <w:color w:val="333333"/>
          <w:sz w:val="22"/>
          <w:szCs w:val="22"/>
        </w:rPr>
        <w:t xml:space="preserve">[  ] Records secured in accordance with Part D</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55555"/>
        <w:sz w:val="16"/>
        <w:szCs w:val="16"/>
      </w:rPr>
      <w:t xml:space="preserve">Montague Law  |  montague.law  |  Page </w:t>
    </w:r>
    <w:r>
      <w:rPr>
        <w:rFonts w:ascii="Calibri" w:cs="Calibri" w:eastAsia="Calibri" w:hAnsi="Calibri"/>
        <w:color w:val="555555"/>
        <w:sz w:val="16"/>
        <w:szCs w:val="16"/>
      </w:rPr>
      <w:fldChar w:fldCharType="begin"/>
      <w:instrText xml:space="preserve">PAGE</w:instrText>
      <w:fldChar w:fldCharType="separate"/>
      <w:fldChar w:fldCharType="end"/>
    </w:r>
    <w:r>
      <w:rPr>
        <w:rFonts w:ascii="Calibri" w:cs="Calibri" w:eastAsia="Calibri" w:hAnsi="Calibri"/>
        <w:color w:val="555555"/>
        <w:sz w:val="16"/>
        <w:szCs w:val="16"/>
      </w:rPr>
      <w:t xml:space="preserve"> of </w:t>
    </w:r>
    <w:r>
      <w:rPr>
        <w:rFonts w:ascii="Calibri" w:cs="Calibri" w:eastAsia="Calibri" w:hAnsi="Calibri"/>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555555"/>
        <w:sz w:val="18"/>
        <w:szCs w:val="18"/>
      </w:rPr>
      <w:t xml:space="preserve">Rule 506(c) Accredited Investor Verification Package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2026-08-22T17:14:50.182Z</dcterms:created>
  <dcterms:modified xsi:type="dcterms:W3CDTF">2026-08-22T17:14:50.185Z</dcterms:modified>
</cp:coreProperties>
</file>

<file path=docProps/custom.xml><?xml version="1.0" encoding="utf-8"?>
<Properties xmlns="http://schemas.openxmlformats.org/officeDocument/2006/custom-properties" xmlns:vt="http://schemas.openxmlformats.org/officeDocument/2006/docPropsVTypes"/>
</file>