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200"/>
        <w:jc w:val="center"/>
      </w:pPr>
      <w:r>
        <w:rPr>
          <w:rFonts w:ascii="Calibri" w:cs="Calibri" w:eastAsia="Calibri" w:hAnsi="Calibri"/>
          <w:b/>
          <w:bCs/>
          <w:sz w:val="32"/>
          <w:szCs w:val="32"/>
        </w:rPr>
        <w:t xml:space="preserve">PHANTOM EQUITY AWARD AGREEMENT</w:t>
      </w:r>
    </w:p>
    <w:p>
      <w:pPr>
        <w:spacing w:after="120"/>
        <w:jc w:val="center"/>
      </w:pPr>
      <w:r>
        <w:rPr>
          <w:rFonts w:ascii="Calibri" w:cs="Calibri" w:eastAsia="Calibri" w:hAnsi="Calibri"/>
          <w:i/>
          <w:iCs/>
          <w:sz w:val="24"/>
          <w:szCs w:val="24"/>
        </w:rPr>
        <w:t xml:space="preserve">Under the [PLAN NAME]</w:t>
      </w:r>
    </w:p>
    <w:p>
      <w:pPr>
        <w:spacing w:after="120"/>
        <w:jc w:val="center"/>
      </w:pPr>
      <w:r>
        <w:rPr>
          <w:rFonts w:ascii="Calibri" w:cs="Calibri" w:eastAsia="Calibri" w:hAnsi="Calibri"/>
          <w:i/>
          <w:iCs/>
          <w:sz w:val="24"/>
          <w:szCs w:val="24"/>
        </w:rPr>
        <w:t xml:space="preserve">of</w:t>
      </w:r>
    </w:p>
    <w:p>
      <w:pPr>
        <w:spacing w:after="200"/>
        <w:jc w:val="center"/>
      </w:pPr>
      <w:r>
        <w:rPr>
          <w:rFonts w:ascii="Calibri" w:cs="Calibri" w:eastAsia="Calibri" w:hAnsi="Calibri"/>
          <w:i/>
          <w:iCs/>
          <w:sz w:val="24"/>
          <w:szCs w:val="24"/>
        </w:rPr>
        <w:t xml:space="preserve">[COMPANY NAME]</w:t>
      </w:r>
    </w:p>
    <w:p>
      <w:pPr>
        <w:spacing w:after="0"/>
      </w:pPr>
      <w:r>
        <w:rPr>
          <w:rFonts w:ascii="Calibri" w:cs="Calibri" w:eastAsia="Calibri" w:hAnsi="Calibri"/>
          <w:sz w:val="22"/>
          <w:szCs w:val="22"/>
        </w:rPr>
        <w:t xml:space="preserve"/>
      </w:r>
    </w:p>
    <w:p>
      <w:pPr>
        <w:spacing w:after="120"/>
        <w:jc w:val="center"/>
      </w:pPr>
      <w:r>
        <w:rPr>
          <w:rFonts w:ascii="Calibri" w:cs="Calibri" w:eastAsia="Calibri" w:hAnsi="Calibri"/>
          <w:sz w:val="20"/>
          <w:szCs w:val="20"/>
        </w:rPr>
        <w:t xml:space="preserve">Form EF-032</w:t>
      </w:r>
    </w:p>
    <w:p>
      <w:pPr>
        <w:spacing w:after="120"/>
        <w:jc w:val="center"/>
      </w:pPr>
      <w:r>
        <w:rPr>
          <w:rFonts w:ascii="Calibri" w:cs="Calibri" w:eastAsia="Calibri" w:hAnsi="Calibri"/>
          <w:sz w:val="20"/>
          <w:szCs w:val="20"/>
        </w:rPr>
        <w:t xml:space="preserve">Grant Date: [GRANT DATE]</w:t>
      </w:r>
    </w:p>
    <w:p>
      <w:pPr>
        <w:spacing w:after="120"/>
        <w:jc w:val="center"/>
      </w:pPr>
      <w:r>
        <w:rPr>
          <w:rFonts w:ascii="Calibri" w:cs="Calibri" w:eastAsia="Calibri" w:hAnsi="Calibri"/>
          <w:sz w:val="20"/>
          <w:szCs w:val="20"/>
        </w:rPr>
        <w:t xml:space="preserve">Participant: [PARTICIPANT NAME]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60"/>
        <w:jc w:val="center"/>
      </w:pPr>
      <w:r>
        <w:rPr>
          <w:rFonts w:ascii="Calibri" w:cs="Calibri" w:eastAsia="Calibri" w:hAnsi="Calibri"/>
          <w:b/>
          <w:bCs/>
          <w:color w:val="C00000"/>
          <w:sz w:val="20"/>
          <w:szCs w:val="20"/>
        </w:rPr>
        <w:t xml:space="preserve">CONFIDENTIAL</w:t>
      </w:r>
    </w:p>
    <w:p>
      <w:pPr>
        <w:spacing w:after="200"/>
        <w:jc w:val="center"/>
      </w:pPr>
      <w:r>
        <w:rPr>
          <w:rFonts w:ascii="Calibri" w:cs="Calibri" w:eastAsia="Calibri" w:hAnsi="Calibri"/>
          <w:i/>
          <w:iCs/>
          <w:color w:val="808080"/>
          <w:sz w:val="18"/>
          <w:szCs w:val="18"/>
        </w:rPr>
        <w:t xml:space="preserve">This document contains proprietary and confidential information. Do not distribute without authorization.</w:t>
      </w:r>
    </w:p>
    <w:p>
      <w:r>
        <w:br w:type="page"/>
      </w:r>
    </w:p>
    <w:p>
      <w:pPr>
        <w:spacing w:after="0" w:before="360"/>
        <w:jc w:val="center"/>
      </w:pPr>
      <w:r>
        <w:rPr>
          <w:rFonts w:ascii="Calibri" w:cs="Calibri" w:eastAsia="Calibri" w:hAnsi="Calibri"/>
          <w:b/>
          <w:bCs/>
          <w:sz w:val="26"/>
          <w:szCs w:val="26"/>
        </w:rPr>
        <w:t xml:space="preserve">ARTICLE I</w:t>
      </w:r>
    </w:p>
    <w:p>
      <w:pPr>
        <w:spacing w:after="200" w:before="0"/>
        <w:jc w:val="center"/>
      </w:pPr>
      <w:r>
        <w:rPr>
          <w:rFonts w:ascii="Calibri" w:cs="Calibri" w:eastAsia="Calibri" w:hAnsi="Calibri"/>
          <w:b/>
          <w:bCs/>
          <w:sz w:val="26"/>
          <w:szCs w:val="26"/>
        </w:rPr>
        <w:t xml:space="preserve">PARTIES AND RECITALS</w:t>
      </w:r>
    </w:p>
    <w:p>
      <w:pPr>
        <w:spacing w:after="120" w:before="240" w:line="276"/>
      </w:pPr>
      <w:r>
        <w:rPr>
          <w:rFonts w:ascii="Calibri" w:cs="Calibri" w:eastAsia="Calibri" w:hAnsi="Calibri"/>
          <w:b/>
          <w:bCs/>
          <w:sz w:val="24"/>
          <w:szCs w:val="24"/>
        </w:rPr>
        <w:t xml:space="preserve">1.1  </w:t>
      </w:r>
      <w:r>
        <w:rPr>
          <w:rFonts w:ascii="Calibri" w:cs="Calibri" w:eastAsia="Calibri" w:hAnsi="Calibri"/>
          <w:b/>
          <w:bCs/>
          <w:sz w:val="24"/>
          <w:szCs w:val="24"/>
        </w:rPr>
        <w:t xml:space="preserve">Parties.</w:t>
      </w:r>
    </w:p>
    <w:p>
      <w:pPr>
        <w:spacing w:after="120" w:line="276"/>
        <w:jc w:val="both"/>
      </w:pPr>
      <w:r>
        <w:rPr>
          <w:rFonts w:ascii="Calibri" w:cs="Calibri" w:eastAsia="Calibri" w:hAnsi="Calibri"/>
          <w:sz w:val="22"/>
          <w:szCs w:val="22"/>
        </w:rPr>
        <w:t xml:space="preserve">This Phantom Equity Award Agreement (this "Agreement") is entered into as of [GRANT DATE] (the "Grant Date"), by and between: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[COMPANY NAME], a [COMPANY STATE OF ORGANIZATION] [COMPANY TYPE] (the "Company"), having its principal office at [COMPANY ADDRESS]; and</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[PARTICIPANT NAME], an individual residing at [PARTICIPANT ADDRESS] (the "Participant").</w:t>
      </w:r>
    </w:p>
    <w:p>
      <w:pPr>
        <w:spacing w:after="120" w:line="276"/>
        <w:jc w:val="both"/>
      </w:pPr>
      <w:r>
        <w:rPr>
          <w:rFonts w:ascii="Calibri" w:cs="Calibri" w:eastAsia="Calibri" w:hAnsi="Calibri"/>
          <w:sz w:val="22"/>
          <w:szCs w:val="22"/>
        </w:rPr>
        <w:t xml:space="preserve">The Company and the Participant are sometimes referred to herein individually as a "Party" and collectively as the "Parties."</w:t>
      </w:r>
    </w:p>
    <w:p>
      <w:pPr>
        <w:spacing w:after="120" w:before="240" w:line="276"/>
      </w:pPr>
      <w:r>
        <w:rPr>
          <w:rFonts w:ascii="Calibri" w:cs="Calibri" w:eastAsia="Calibri" w:hAnsi="Calibri"/>
          <w:b/>
          <w:bCs/>
          <w:sz w:val="24"/>
          <w:szCs w:val="24"/>
        </w:rPr>
        <w:t xml:space="preserve">1.2  </w:t>
      </w:r>
      <w:r>
        <w:rPr>
          <w:rFonts w:ascii="Calibri" w:cs="Calibri" w:eastAsia="Calibri" w:hAnsi="Calibri"/>
          <w:b/>
          <w:bCs/>
          <w:sz w:val="24"/>
          <w:szCs w:val="24"/>
        </w:rPr>
        <w:t xml:space="preserve">Plan Reference.</w:t>
      </w:r>
    </w:p>
    <w:p>
      <w:pPr>
        <w:spacing w:after="120" w:line="276"/>
        <w:jc w:val="both"/>
      </w:pPr>
      <w:r>
        <w:rPr>
          <w:rFonts w:ascii="Calibri" w:cs="Calibri" w:eastAsia="Calibri" w:hAnsi="Calibri"/>
          <w:sz w:val="22"/>
          <w:szCs w:val="22"/>
        </w:rPr>
        <w:t xml:space="preserve">This Agreement is entered into pursuant to and subject to the terms and conditions of the [PLAN NAME] (the "Plan"), which was adopted by the [BOARD/GOVERNING BODY] of the Company on [PLAN ADOPTION DATE] and most recently amended on [PLAN AMENDMENT DATE]. The Plan is incorporated herein by this reference. Capitalized terms used herein and not otherwise defined shall have the meanings ascribed to them in the Plan. In the event of any conflict between the terms of this Agreement and the terms of the Plan, the terms of the Plan shall control, except where this Agreement expressly provides a more specific or restrictive term, in which case this Agreement shall control to the extent permitted by the Plan.</w:t>
      </w:r>
    </w:p>
    <w:p>
      <w:pPr>
        <w:spacing w:after="120" w:before="240" w:line="276"/>
      </w:pPr>
      <w:r>
        <w:rPr>
          <w:rFonts w:ascii="Calibri" w:cs="Calibri" w:eastAsia="Calibri" w:hAnsi="Calibri"/>
          <w:b/>
          <w:bCs/>
          <w:sz w:val="24"/>
          <w:szCs w:val="24"/>
        </w:rPr>
        <w:t xml:space="preserve">1.3  </w:t>
      </w:r>
      <w:r>
        <w:rPr>
          <w:rFonts w:ascii="Calibri" w:cs="Calibri" w:eastAsia="Calibri" w:hAnsi="Calibri"/>
          <w:b/>
          <w:bCs/>
          <w:sz w:val="24"/>
          <w:szCs w:val="24"/>
        </w:rPr>
        <w:t xml:space="preserve">Board and Committee Approval.</w:t>
      </w:r>
    </w:p>
    <w:p>
      <w:pPr>
        <w:spacing w:after="120" w:line="276"/>
        <w:jc w:val="both"/>
      </w:pPr>
      <w:r>
        <w:rPr>
          <w:rFonts w:ascii="Calibri" w:cs="Calibri" w:eastAsia="Calibri" w:hAnsi="Calibri"/>
          <w:sz w:val="22"/>
          <w:szCs w:val="22"/>
        </w:rPr>
        <w:t xml:space="preserve">The [COMMITTEE NAME] (the "Committee") of the [BOARD/GOVERNING BODY] of the Company, acting pursuant to the authority delegated to it under Article [PLAN ARTICLE REFERENCE] of the Plan, has approved the grant of the Phantom Units described herein to the Participant, subject to the terms and conditions set forth in this Agreement and the Plan. The Committee has determined that the grant of such Phantom Units is in the best interests of the Company and its equity holders, and that the Participant's services to the Company are of significant value.</w:t>
      </w:r>
    </w:p>
    <w:p>
      <w:pPr>
        <w:spacing w:after="120" w:before="240" w:line="276"/>
      </w:pPr>
      <w:r>
        <w:rPr>
          <w:rFonts w:ascii="Calibri" w:cs="Calibri" w:eastAsia="Calibri" w:hAnsi="Calibri"/>
          <w:b/>
          <w:bCs/>
          <w:sz w:val="24"/>
          <w:szCs w:val="24"/>
        </w:rPr>
        <w:t xml:space="preserve">1.4  </w:t>
      </w:r>
      <w:r>
        <w:rPr>
          <w:rFonts w:ascii="Calibri" w:cs="Calibri" w:eastAsia="Calibri" w:hAnsi="Calibri"/>
          <w:b/>
          <w:bCs/>
          <w:sz w:val="24"/>
          <w:szCs w:val="24"/>
        </w:rPr>
        <w:t xml:space="preserve">Recitals.</w:t>
      </w:r>
    </w:p>
    <w:p>
      <w:pPr>
        <w:spacing w:after="120" w:line="276"/>
        <w:ind w:left="720"/>
        <w:jc w:val="both"/>
      </w:pPr>
      <w:r>
        <w:rPr>
          <w:rFonts w:ascii="Calibri" w:cs="Calibri" w:eastAsia="Calibri" w:hAnsi="Calibri"/>
          <w:b/>
          <w:bCs/>
          <w:i/>
          <w:iCs/>
          <w:sz w:val="22"/>
          <w:szCs w:val="22"/>
        </w:rPr>
        <w:t xml:space="preserve">WHEREAS</w:t>
      </w:r>
      <w:r>
        <w:rPr>
          <w:rFonts w:ascii="Calibri" w:cs="Calibri" w:eastAsia="Calibri" w:hAnsi="Calibri"/>
          <w:sz w:val="22"/>
          <w:szCs w:val="22"/>
        </w:rPr>
        <w:t xml:space="preserve">, the Company has established the Plan for the purpose of attracting, retaining, and motivating key employees, consultants, and service providers of the Company and its Affiliates by providing them with the opportunity to receive incentive compensation tied to the growth and success of the Company;</w:t>
      </w:r>
    </w:p>
    <w:p>
      <w:pPr>
        <w:spacing w:after="120" w:line="276"/>
        <w:ind w:left="720"/>
        <w:jc w:val="both"/>
      </w:pPr>
      <w:r>
        <w:rPr>
          <w:rFonts w:ascii="Calibri" w:cs="Calibri" w:eastAsia="Calibri" w:hAnsi="Calibri"/>
          <w:b/>
          <w:bCs/>
          <w:i/>
          <w:iCs/>
          <w:sz w:val="22"/>
          <w:szCs w:val="22"/>
        </w:rPr>
        <w:t xml:space="preserve">WHEREAS</w:t>
      </w:r>
      <w:r>
        <w:rPr>
          <w:rFonts w:ascii="Calibri" w:cs="Calibri" w:eastAsia="Calibri" w:hAnsi="Calibri"/>
          <w:sz w:val="22"/>
          <w:szCs w:val="22"/>
        </w:rPr>
        <w:t xml:space="preserve">, the Plan authorizes the Committee to grant phantom equity awards, including Phantom Units, to eligible participants in accordance with the terms of the Plan;</w:t>
      </w:r>
    </w:p>
    <w:p>
      <w:pPr>
        <w:spacing w:after="120" w:line="276"/>
        <w:ind w:left="720"/>
        <w:jc w:val="both"/>
      </w:pPr>
      <w:r>
        <w:rPr>
          <w:rFonts w:ascii="Calibri" w:cs="Calibri" w:eastAsia="Calibri" w:hAnsi="Calibri"/>
          <w:b/>
          <w:bCs/>
          <w:i/>
          <w:iCs/>
          <w:sz w:val="22"/>
          <w:szCs w:val="22"/>
        </w:rPr>
        <w:t xml:space="preserve">WHEREAS</w:t>
      </w:r>
      <w:r>
        <w:rPr>
          <w:rFonts w:ascii="Calibri" w:cs="Calibri" w:eastAsia="Calibri" w:hAnsi="Calibri"/>
          <w:sz w:val="22"/>
          <w:szCs w:val="22"/>
        </w:rPr>
        <w:t xml:space="preserve">, the Committee has determined that the Participant is an eligible participant under the Plan and that the grant of Phantom Units to the Participant serves the purposes of the Plan and is in the best interests of the Company;</w:t>
      </w:r>
    </w:p>
    <w:p>
      <w:pPr>
        <w:spacing w:after="120" w:line="276"/>
        <w:ind w:left="720"/>
        <w:jc w:val="both"/>
      </w:pPr>
      <w:r>
        <w:rPr>
          <w:rFonts w:ascii="Calibri" w:cs="Calibri" w:eastAsia="Calibri" w:hAnsi="Calibri"/>
          <w:b/>
          <w:bCs/>
          <w:i/>
          <w:iCs/>
          <w:sz w:val="22"/>
          <w:szCs w:val="22"/>
        </w:rPr>
        <w:t xml:space="preserve">WHEREAS</w:t>
      </w:r>
      <w:r>
        <w:rPr>
          <w:rFonts w:ascii="Calibri" w:cs="Calibri" w:eastAsia="Calibri" w:hAnsi="Calibri"/>
          <w:sz w:val="22"/>
          <w:szCs w:val="22"/>
        </w:rPr>
        <w:t xml:space="preserve">, the Participant desires to accept the grant of Phantom Units on the terms and conditions set forth herein and in the Plan; and</w:t>
      </w:r>
    </w:p>
    <w:p>
      <w:pPr>
        <w:spacing w:after="120" w:line="276"/>
        <w:ind w:left="720"/>
        <w:jc w:val="both"/>
      </w:pPr>
      <w:r>
        <w:rPr>
          <w:rFonts w:ascii="Calibri" w:cs="Calibri" w:eastAsia="Calibri" w:hAnsi="Calibri"/>
          <w:b/>
          <w:bCs/>
          <w:i/>
          <w:iCs/>
          <w:sz w:val="22"/>
          <w:szCs w:val="22"/>
        </w:rPr>
        <w:t xml:space="preserve">WHEREAS</w:t>
      </w:r>
      <w:r>
        <w:rPr>
          <w:rFonts w:ascii="Calibri" w:cs="Calibri" w:eastAsia="Calibri" w:hAnsi="Calibri"/>
          <w:sz w:val="22"/>
          <w:szCs w:val="22"/>
        </w:rPr>
        <w:t xml:space="preserve">, the Parties wish to set forth the specific terms and conditions of the Participant's Phantom Unit award in this Agreement.</w:t>
      </w:r>
    </w:p>
    <w:p>
      <w:pPr>
        <w:spacing w:after="120" w:line="276"/>
        <w:jc w:val="both"/>
      </w:pPr>
      <w:r>
        <w:rPr>
          <w:rFonts w:ascii="Calibri" w:cs="Calibri" w:eastAsia="Calibri" w:hAnsi="Calibri"/>
          <w:b/>
          <w:bCs/>
          <w:sz w:val="22"/>
          <w:szCs w:val="22"/>
        </w:rPr>
        <w:t xml:space="preserve">NOW, THEREFORE</w:t>
      </w:r>
      <w:r>
        <w:rPr>
          <w:rFonts w:ascii="Calibri" w:cs="Calibri" w:eastAsia="Calibri" w:hAnsi="Calibri"/>
          <w:sz w:val="22"/>
          <w:szCs w:val="22"/>
        </w:rPr>
        <w:t xml:space="preserve">, in consideration of the mutual covenants and agreements set forth herein, the services to be rendered by the Participant to the Company, and for other good and valuable consideration, the receipt and sufficiency of which are hereby acknowledged, the Parties hereby agree as follows:</w:t>
      </w:r>
    </w:p>
    <w:p>
      <w:pPr>
        <w:spacing w:after="0" w:before="360"/>
        <w:jc w:val="center"/>
      </w:pPr>
      <w:r>
        <w:rPr>
          <w:rFonts w:ascii="Calibri" w:cs="Calibri" w:eastAsia="Calibri" w:hAnsi="Calibri"/>
          <w:b/>
          <w:bCs/>
          <w:sz w:val="26"/>
          <w:szCs w:val="26"/>
        </w:rPr>
        <w:t xml:space="preserve">ARTICLE II</w:t>
      </w:r>
    </w:p>
    <w:p>
      <w:pPr>
        <w:spacing w:after="200" w:before="0"/>
        <w:jc w:val="center"/>
      </w:pPr>
      <w:r>
        <w:rPr>
          <w:rFonts w:ascii="Calibri" w:cs="Calibri" w:eastAsia="Calibri" w:hAnsi="Calibri"/>
          <w:b/>
          <w:bCs/>
          <w:sz w:val="26"/>
          <w:szCs w:val="26"/>
        </w:rPr>
        <w:t xml:space="preserve">DEFINITIONS</w:t>
      </w:r>
    </w:p>
    <w:p>
      <w:pPr>
        <w:spacing w:after="120" w:before="240" w:line="276"/>
      </w:pPr>
      <w:r>
        <w:rPr>
          <w:rFonts w:ascii="Calibri" w:cs="Calibri" w:eastAsia="Calibri" w:hAnsi="Calibri"/>
          <w:b/>
          <w:bCs/>
          <w:sz w:val="24"/>
          <w:szCs w:val="24"/>
        </w:rPr>
        <w:t xml:space="preserve">2.1  </w:t>
      </w:r>
      <w:r>
        <w:rPr>
          <w:rFonts w:ascii="Calibri" w:cs="Calibri" w:eastAsia="Calibri" w:hAnsi="Calibri"/>
          <w:b/>
          <w:bCs/>
          <w:sz w:val="24"/>
          <w:szCs w:val="24"/>
        </w:rPr>
        <w:t xml:space="preserve">Incorporation of Plan Definitions.</w:t>
      </w:r>
    </w:p>
    <w:p>
      <w:pPr>
        <w:spacing w:after="120" w:line="276"/>
        <w:jc w:val="both"/>
      </w:pPr>
      <w:r>
        <w:rPr>
          <w:rFonts w:ascii="Calibri" w:cs="Calibri" w:eastAsia="Calibri" w:hAnsi="Calibri"/>
          <w:sz w:val="22"/>
          <w:szCs w:val="22"/>
        </w:rPr>
        <w:t xml:space="preserve">All capitalized terms used in this Agreement and not otherwise defined herein shall have the meanings set forth in the Plan. The definitions set forth in the Plan are incorporated herein by this reference as though fully set forth herein.</w:t>
      </w:r>
    </w:p>
    <w:p>
      <w:pPr>
        <w:spacing w:after="120" w:before="240" w:line="276"/>
      </w:pPr>
      <w:r>
        <w:rPr>
          <w:rFonts w:ascii="Calibri" w:cs="Calibri" w:eastAsia="Calibri" w:hAnsi="Calibri"/>
          <w:b/>
          <w:bCs/>
          <w:sz w:val="24"/>
          <w:szCs w:val="24"/>
        </w:rPr>
        <w:t xml:space="preserve">2.2  </w:t>
      </w:r>
      <w:r>
        <w:rPr>
          <w:rFonts w:ascii="Calibri" w:cs="Calibri" w:eastAsia="Calibri" w:hAnsi="Calibri"/>
          <w:b/>
          <w:bCs/>
          <w:sz w:val="24"/>
          <w:szCs w:val="24"/>
        </w:rPr>
        <w:t xml:space="preserve">Award-Specific Definitions.</w:t>
      </w:r>
    </w:p>
    <w:p>
      <w:pPr>
        <w:spacing w:after="120" w:line="276"/>
        <w:jc w:val="both"/>
      </w:pPr>
      <w:r>
        <w:rPr>
          <w:rFonts w:ascii="Calibri" w:cs="Calibri" w:eastAsia="Calibri" w:hAnsi="Calibri"/>
          <w:sz w:val="22"/>
          <w:szCs w:val="22"/>
        </w:rPr>
        <w:t xml:space="preserve">In addition to the terms defined elsewhere in this Agreement, the following terms shall have the following meanings when used in this Agreement:</w:t>
      </w:r>
    </w:p>
    <w:p>
      <w:pPr>
        <w:spacing w:after="120" w:line="276"/>
        <w:jc w:val="both"/>
      </w:pPr>
      <w:r>
        <w:rPr>
          <w:rFonts w:ascii="Calibri" w:cs="Calibri" w:eastAsia="Calibri" w:hAnsi="Calibri"/>
          <w:b/>
          <w:bCs/>
          <w:sz w:val="22"/>
          <w:szCs w:val="22"/>
        </w:rPr>
        <w:t xml:space="preserve">"Affiliate" </w:t>
      </w:r>
      <w:r>
        <w:rPr>
          <w:rFonts w:ascii="Calibri" w:cs="Calibri" w:eastAsia="Calibri" w:hAnsi="Calibri"/>
          <w:sz w:val="22"/>
          <w:szCs w:val="22"/>
        </w:rPr>
        <w:t xml:space="preserve">means any entity that directly or indirectly controls, is controlled by, or is under common control with the Company. For purposes of this definition, "control" means the possession, direct or indirect, of the power to direct or cause the direction of the management and policies of an entity, whether through the ownership of voting securities, by contract, or otherwise.</w:t>
      </w:r>
    </w:p>
    <w:p>
      <w:pPr>
        <w:spacing w:after="120" w:line="276"/>
        <w:jc w:val="both"/>
      </w:pPr>
      <w:r>
        <w:rPr>
          <w:rFonts w:ascii="Calibri" w:cs="Calibri" w:eastAsia="Calibri" w:hAnsi="Calibri"/>
          <w:b/>
          <w:bCs/>
          <w:sz w:val="22"/>
          <w:szCs w:val="22"/>
        </w:rPr>
        <w:t xml:space="preserve">"Award Date" </w:t>
      </w:r>
      <w:r>
        <w:rPr>
          <w:rFonts w:ascii="Calibri" w:cs="Calibri" w:eastAsia="Calibri" w:hAnsi="Calibri"/>
          <w:sz w:val="22"/>
          <w:szCs w:val="22"/>
        </w:rPr>
        <w:t xml:space="preserve">means [GRANT DATE], the date on which the Committee approved the grant of the Phantom Units to the Participant pursuant to this Agreement.</w:t>
      </w:r>
    </w:p>
    <w:p>
      <w:pPr>
        <w:spacing w:after="120" w:line="276"/>
        <w:jc w:val="both"/>
      </w:pPr>
      <w:r>
        <w:rPr>
          <w:rFonts w:ascii="Calibri" w:cs="Calibri" w:eastAsia="Calibri" w:hAnsi="Calibri"/>
          <w:b/>
          <w:bCs/>
          <w:sz w:val="22"/>
          <w:szCs w:val="22"/>
        </w:rPr>
        <w:t xml:space="preserve">"Award Type" </w:t>
      </w:r>
      <w:r>
        <w:rPr>
          <w:rFonts w:ascii="Calibri" w:cs="Calibri" w:eastAsia="Calibri" w:hAnsi="Calibri"/>
          <w:sz w:val="22"/>
          <w:szCs w:val="22"/>
        </w:rPr>
        <w:t xml:space="preserve">means [AWARD TYPE: Full Value / Appreciation Only]. If "Full Value," the Settlement Amount shall be calculated based on the full Fair Market Value Per Unit as of the Settlement Date. If "Appreciation Only," the Settlement Amount shall be calculated based on the excess, if any, of the Fair Market Value Per Unit as of the Settlement Date over the Base Value Per Unit.</w:t>
      </w:r>
    </w:p>
    <w:p>
      <w:pPr>
        <w:spacing w:after="120" w:line="276"/>
        <w:jc w:val="both"/>
      </w:pPr>
      <w:r>
        <w:rPr>
          <w:rFonts w:ascii="Calibri" w:cs="Calibri" w:eastAsia="Calibri" w:hAnsi="Calibri"/>
          <w:b/>
          <w:bCs/>
          <w:sz w:val="22"/>
          <w:szCs w:val="22"/>
        </w:rPr>
        <w:t xml:space="preserve">"Base Value Per Unit" </w:t>
      </w:r>
      <w:r>
        <w:rPr>
          <w:rFonts w:ascii="Calibri" w:cs="Calibri" w:eastAsia="Calibri" w:hAnsi="Calibri"/>
          <w:sz w:val="22"/>
          <w:szCs w:val="22"/>
        </w:rPr>
        <w:t xml:space="preserve">means $[BASE VALUE PER UNIT], representing the fair market value of one Unit of Reference Equity as determined by the Committee in good faith as of the Award Date, based on [VALUATION METHOD] (the "Initial Valuation"). The Base Value Per Unit shall be subject to equitable adjustment in accordance with Section 3.5 of this Agreement and Article [ADJUSTMENT ARTICLE] of the Plan.</w:t>
      </w:r>
    </w:p>
    <w:p>
      <w:pPr>
        <w:spacing w:after="120" w:line="276"/>
        <w:jc w:val="both"/>
      </w:pPr>
      <w:r>
        <w:rPr>
          <w:rFonts w:ascii="Calibri" w:cs="Calibri" w:eastAsia="Calibri" w:hAnsi="Calibri"/>
          <w:b/>
          <w:bCs/>
          <w:sz w:val="22"/>
          <w:szCs w:val="22"/>
        </w:rPr>
        <w:t xml:space="preserve">"Beneficiary" </w:t>
      </w:r>
      <w:r>
        <w:rPr>
          <w:rFonts w:ascii="Calibri" w:cs="Calibri" w:eastAsia="Calibri" w:hAnsi="Calibri"/>
          <w:sz w:val="22"/>
          <w:szCs w:val="22"/>
        </w:rPr>
        <w:t xml:space="preserve">means the person or persons designated by the Participant on the Beneficiary Designation Form attached hereto as Exhibit E, or, in the absence of such designation, the Participant's estate.</w:t>
      </w:r>
    </w:p>
    <w:p>
      <w:pPr>
        <w:spacing w:after="120" w:line="276"/>
        <w:jc w:val="both"/>
      </w:pPr>
      <w:r>
        <w:rPr>
          <w:rFonts w:ascii="Calibri" w:cs="Calibri" w:eastAsia="Calibri" w:hAnsi="Calibri"/>
          <w:b/>
          <w:bCs/>
          <w:sz w:val="22"/>
          <w:szCs w:val="22"/>
        </w:rPr>
        <w:t xml:space="preserve">"Board" </w:t>
      </w:r>
      <w:r>
        <w:rPr>
          <w:rFonts w:ascii="Calibri" w:cs="Calibri" w:eastAsia="Calibri" w:hAnsi="Calibri"/>
          <w:sz w:val="22"/>
          <w:szCs w:val="22"/>
        </w:rPr>
        <w:t xml:space="preserve">means the [BOARD/GOVERNING BODY] of the Company.</w:t>
      </w:r>
    </w:p>
    <w:p>
      <w:pPr>
        <w:spacing w:after="120" w:line="276"/>
        <w:jc w:val="both"/>
      </w:pPr>
      <w:r>
        <w:rPr>
          <w:rFonts w:ascii="Calibri" w:cs="Calibri" w:eastAsia="Calibri" w:hAnsi="Calibri"/>
          <w:b/>
          <w:bCs/>
          <w:sz w:val="22"/>
          <w:szCs w:val="22"/>
        </w:rPr>
        <w:t xml:space="preserve">"Cause" </w:t>
      </w:r>
      <w:r>
        <w:rPr>
          <w:rFonts w:ascii="Calibri" w:cs="Calibri" w:eastAsia="Calibri" w:hAnsi="Calibri"/>
          <w:sz w:val="22"/>
          <w:szCs w:val="22"/>
        </w:rPr>
        <w:t xml:space="preserve">means, unless otherwise defined in the Participant's Employment Agreement or service agreement with the Company: (a) the Participant's material breach of this Agreement, the Plan, or any other agreement between the Participant and the Company or any Affiliate, which breach remains uncured for [CURE PERIOD] days after written notice thereof; (b) the Participant's conviction of, or plea of guilty or nolo contendere to, a felony or any crime involving moral turpitude, fraud, dishonesty, or misappropriation; (c) the Participant's willful misconduct, gross negligence, or material failure to perform the Participant's duties to the Company or any Affiliate; (d) the Participant's material violation of any written policy of the Company or any Affiliate, including without limitation any code of conduct, ethics policy, or insider trading policy; (e) the Participant's fraud, embezzlement, or misappropriation of funds or property of the Company or any Affiliate; or (f) the Participant's breach of any Restrictive Covenant set forth in Article IX of this Agreement.</w:t>
      </w:r>
    </w:p>
    <w:p>
      <w:pPr>
        <w:spacing w:after="120" w:line="276"/>
        <w:jc w:val="both"/>
      </w:pPr>
      <w:r>
        <w:rPr>
          <w:rFonts w:ascii="Calibri" w:cs="Calibri" w:eastAsia="Calibri" w:hAnsi="Calibri"/>
          <w:b/>
          <w:bCs/>
          <w:sz w:val="22"/>
          <w:szCs w:val="22"/>
        </w:rPr>
        <w:t xml:space="preserve">"Change of Control" </w:t>
      </w:r>
      <w:r>
        <w:rPr>
          <w:rFonts w:ascii="Calibri" w:cs="Calibri" w:eastAsia="Calibri" w:hAnsi="Calibri"/>
          <w:sz w:val="22"/>
          <w:szCs w:val="22"/>
        </w:rPr>
        <w:t xml:space="preserve">shall have the meaning set forth in the Plan, or if not defined therein, shall mean the occurrence of any of the following events: (a) the acquisition by any Person or group of Persons (within the meaning of Section 13(d)(3) or 14(d)(2) of the Securities Exchange Act of 1934, as amended) of beneficial ownership of more than [CIC THRESHOLD]% of the combined voting power of the then-outstanding voting securities of the Company; (b) a merger, consolidation, reorganization, or similar transaction involving the Company, unless the holders of the Company's voting securities immediately prior to such transaction continue to hold more than [CIC THRESHOLD]% of the voting securities of the surviving entity; (c) a sale, transfer, or other disposition of all or substantially all of the assets of the Company; or (d) a complete liquidation or dissolution of the Company.</w:t>
      </w:r>
    </w:p>
    <w:p>
      <w:pPr>
        <w:spacing w:after="120" w:line="276"/>
        <w:jc w:val="both"/>
      </w:pPr>
      <w:r>
        <w:rPr>
          <w:rFonts w:ascii="Calibri" w:cs="Calibri" w:eastAsia="Calibri" w:hAnsi="Calibri"/>
          <w:b/>
          <w:bCs/>
          <w:sz w:val="22"/>
          <w:szCs w:val="22"/>
        </w:rPr>
        <w:t xml:space="preserve">"Code" </w:t>
      </w:r>
      <w:r>
        <w:rPr>
          <w:rFonts w:ascii="Calibri" w:cs="Calibri" w:eastAsia="Calibri" w:hAnsi="Calibri"/>
          <w:sz w:val="22"/>
          <w:szCs w:val="22"/>
        </w:rPr>
        <w:t xml:space="preserve">means the Internal Revenue Code of 1986, as amended, and the Treasury Regulations and other guidance promulgated thereunder.</w:t>
      </w:r>
    </w:p>
    <w:p>
      <w:pPr>
        <w:spacing w:after="120" w:line="276"/>
        <w:jc w:val="both"/>
      </w:pPr>
      <w:r>
        <w:rPr>
          <w:rFonts w:ascii="Calibri" w:cs="Calibri" w:eastAsia="Calibri" w:hAnsi="Calibri"/>
          <w:b/>
          <w:bCs/>
          <w:sz w:val="22"/>
          <w:szCs w:val="22"/>
        </w:rPr>
        <w:t xml:space="preserve">"Committee" </w:t>
      </w:r>
      <w:r>
        <w:rPr>
          <w:rFonts w:ascii="Calibri" w:cs="Calibri" w:eastAsia="Calibri" w:hAnsi="Calibri"/>
          <w:sz w:val="22"/>
          <w:szCs w:val="22"/>
        </w:rPr>
        <w:t xml:space="preserve">means the [COMMITTEE NAME] of the Board, or such other committee or individual to which the Board has delegated authority to administer the Plan.</w:t>
      </w:r>
    </w:p>
    <w:p>
      <w:pPr>
        <w:spacing w:after="120" w:line="276"/>
        <w:jc w:val="both"/>
      </w:pPr>
      <w:r>
        <w:rPr>
          <w:rFonts w:ascii="Calibri" w:cs="Calibri" w:eastAsia="Calibri" w:hAnsi="Calibri"/>
          <w:b/>
          <w:bCs/>
          <w:sz w:val="22"/>
          <w:szCs w:val="22"/>
        </w:rPr>
        <w:t xml:space="preserve">"Competitive Activity" </w:t>
      </w:r>
      <w:r>
        <w:rPr>
          <w:rFonts w:ascii="Calibri" w:cs="Calibri" w:eastAsia="Calibri" w:hAnsi="Calibri"/>
          <w:sz w:val="22"/>
          <w:szCs w:val="22"/>
        </w:rPr>
        <w:t xml:space="preserve">means (a) engaging in, or being employed by, rendering services to, or owning an interest in (other than a passive investment of less than [PASSIVE INVESTMENT THRESHOLD]% of the outstanding securities of a publicly traded company) any business or enterprise that competes with the Company or any Affiliate in the [GEOGRAPHIC SCOPE]; (b) soliciting, recruiting, or inducing any employee, consultant, or independent contractor of the Company or any Affiliate to terminate or reduce his or her relationship with the Company or any Affiliate; or (c) soliciting, diverting, or taking away any customer, client, vendor, or supplier of the Company or any Affiliate.</w:t>
      </w:r>
    </w:p>
    <w:p>
      <w:pPr>
        <w:spacing w:after="120" w:line="276"/>
        <w:jc w:val="both"/>
      </w:pPr>
      <w:r>
        <w:rPr>
          <w:rFonts w:ascii="Calibri" w:cs="Calibri" w:eastAsia="Calibri" w:hAnsi="Calibri"/>
          <w:b/>
          <w:bCs/>
          <w:sz w:val="22"/>
          <w:szCs w:val="22"/>
        </w:rPr>
        <w:t xml:space="preserve">"Confidential Information" </w:t>
      </w:r>
      <w:r>
        <w:rPr>
          <w:rFonts w:ascii="Calibri" w:cs="Calibri" w:eastAsia="Calibri" w:hAnsi="Calibri"/>
          <w:sz w:val="22"/>
          <w:szCs w:val="22"/>
        </w:rPr>
        <w:t xml:space="preserve">means all information, whether written, oral, electronic, or otherwise, relating to the business, operations, finances, strategies, customers, suppliers, employees, technology, intellectual property, trade secrets, or other affairs of the Company or any Affiliate that is not generally known to the public and that the Company or any Affiliate treats as confidential or proprietary. Confidential Information includes, without limitation, business plans, financial data, customer lists, pricing information, marketing strategies, product development plans, proprietary software, algorithms, formulas, processes, and any other information designated as confidential by the Company.</w:t>
      </w:r>
    </w:p>
    <w:p>
      <w:pPr>
        <w:spacing w:after="120" w:line="276"/>
        <w:jc w:val="both"/>
      </w:pPr>
      <w:r>
        <w:rPr>
          <w:rFonts w:ascii="Calibri" w:cs="Calibri" w:eastAsia="Calibri" w:hAnsi="Calibri"/>
          <w:b/>
          <w:bCs/>
          <w:sz w:val="22"/>
          <w:szCs w:val="22"/>
        </w:rPr>
        <w:t xml:space="preserve">"Constructive Termination" </w:t>
      </w:r>
      <w:r>
        <w:rPr>
          <w:rFonts w:ascii="Calibri" w:cs="Calibri" w:eastAsia="Calibri" w:hAnsi="Calibri"/>
          <w:sz w:val="22"/>
          <w:szCs w:val="22"/>
        </w:rPr>
        <w:t xml:space="preserve">means, without the Participant's express written consent, the occurrence of any of the following events: (a) a material diminution in the Participant's base compensation; (b) a material diminution in the Participant's authority, duties, or responsibilities; (c) a material change in the geographic location at which the Participant must perform the Participant's duties (which shall include any relocation of the Participant's principal place of employment by more than [RELOCATION DISTANCE] miles); or (d) any other action or inaction by the Company that constitutes a material breach of this Agreement or any Employment Agreement between the Participant and the Company; provided, however, that no Constructive Termination shall be deemed to have occurred unless (i) the Participant provides written notice to the Company of the existence of the condition giving rise to the Constructive Termination within [CT NOTICE PERIOD] days after the initial existence of such condition, (ii) the Company fails to cure such condition within [CT CURE PERIOD] days after receipt of such notice, and (iii) the Participant's separation from service occurs within [CT TERMINATION PERIOD] days after the expiration of such cure period.</w:t>
      </w:r>
    </w:p>
    <w:p>
      <w:pPr>
        <w:spacing w:after="120" w:line="276"/>
        <w:jc w:val="both"/>
      </w:pPr>
      <w:r>
        <w:rPr>
          <w:rFonts w:ascii="Calibri" w:cs="Calibri" w:eastAsia="Calibri" w:hAnsi="Calibri"/>
          <w:b/>
          <w:bCs/>
          <w:sz w:val="22"/>
          <w:szCs w:val="22"/>
        </w:rPr>
        <w:t xml:space="preserve">"Disability" </w:t>
      </w:r>
      <w:r>
        <w:rPr>
          <w:rFonts w:ascii="Calibri" w:cs="Calibri" w:eastAsia="Calibri" w:hAnsi="Calibri"/>
          <w:sz w:val="22"/>
          <w:szCs w:val="22"/>
        </w:rPr>
        <w:t xml:space="preserve">means the Participant's inability, by reason of a medically determinable physical or mental impairment, to perform the essential functions of the Participant's position with the Company or any Affiliate, with or without reasonable accommodation, for a period of [DISABILITY PERIOD CONSECUTIVE] or more consecutive days, or [DISABILITY PERIOD AGGREGATE] or more days in any [DISABILITY MEASUREMENT PERIOD]-month period, as determined by the Committee in its sole discretion based on competent medical evidence.</w:t>
      </w:r>
    </w:p>
    <w:p>
      <w:pPr>
        <w:spacing w:after="120" w:line="276"/>
        <w:jc w:val="both"/>
      </w:pPr>
      <w:r>
        <w:rPr>
          <w:rFonts w:ascii="Calibri" w:cs="Calibri" w:eastAsia="Calibri" w:hAnsi="Calibri"/>
          <w:b/>
          <w:bCs/>
          <w:sz w:val="22"/>
          <w:szCs w:val="22"/>
        </w:rPr>
        <w:t xml:space="preserve">"Employment Agreement" </w:t>
      </w:r>
      <w:r>
        <w:rPr>
          <w:rFonts w:ascii="Calibri" w:cs="Calibri" w:eastAsia="Calibri" w:hAnsi="Calibri"/>
          <w:sz w:val="22"/>
          <w:szCs w:val="22"/>
        </w:rPr>
        <w:t xml:space="preserve">means any employment agreement, offer letter, consulting agreement, or other service agreement between the Participant and the Company or any Affiliate, as may be amended from time to time.</w:t>
      </w:r>
    </w:p>
    <w:p>
      <w:pPr>
        <w:spacing w:after="120" w:line="276"/>
        <w:jc w:val="both"/>
      </w:pPr>
      <w:r>
        <w:rPr>
          <w:rFonts w:ascii="Calibri" w:cs="Calibri" w:eastAsia="Calibri" w:hAnsi="Calibri"/>
          <w:b/>
          <w:bCs/>
          <w:sz w:val="22"/>
          <w:szCs w:val="22"/>
        </w:rPr>
        <w:t xml:space="preserve">"Fair Market Value Per Unit" </w:t>
      </w:r>
      <w:r>
        <w:rPr>
          <w:rFonts w:ascii="Calibri" w:cs="Calibri" w:eastAsia="Calibri" w:hAnsi="Calibri"/>
          <w:sz w:val="22"/>
          <w:szCs w:val="22"/>
        </w:rPr>
        <w:t xml:space="preserve">means, as of any date of determination, the fair market value of one Unit of Reference Equity as determined in good faith by the Committee. In making such determination, the Committee may consider any factors it deems relevant, including without limitation: (a) the most recent third-party valuation of the Company; (b) the Company's financial condition and results of operations; (c) the Company's prospects and projections; (d) the market conditions and comparable transactions; (e) any applicable discounts for lack of marketability or minority interest; and (f) any other factors the Committee deems relevant. The Committee's determination of Fair Market Value Per Unit shall be final and binding on all parties. In the event of a Change of Control, the Fair Market Value Per Unit shall be based on the per-unit consideration received or to be received by the holders of Reference Equity in such Change of Control transaction, subject to appropriate adjustments as determined by the Committee.</w:t>
      </w:r>
    </w:p>
    <w:p>
      <w:pPr>
        <w:spacing w:after="120" w:line="276"/>
        <w:jc w:val="both"/>
      </w:pPr>
      <w:r>
        <w:rPr>
          <w:rFonts w:ascii="Calibri" w:cs="Calibri" w:eastAsia="Calibri" w:hAnsi="Calibri"/>
          <w:b/>
          <w:bCs/>
          <w:sz w:val="22"/>
          <w:szCs w:val="22"/>
        </w:rPr>
        <w:t xml:space="preserve">"FICA" </w:t>
      </w:r>
      <w:r>
        <w:rPr>
          <w:rFonts w:ascii="Calibri" w:cs="Calibri" w:eastAsia="Calibri" w:hAnsi="Calibri"/>
          <w:sz w:val="22"/>
          <w:szCs w:val="22"/>
        </w:rPr>
        <w:t xml:space="preserve">means the Federal Insurance Contributions Act, as amended, including both the Old-Age, Survivors, and Disability Insurance (OASDI) tax and the Hospital Insurance (Medicare) tax imposed under Sections 3101 and 3111 of the Code.</w:t>
      </w:r>
    </w:p>
    <w:p>
      <w:pPr>
        <w:spacing w:after="120" w:line="276"/>
        <w:jc w:val="both"/>
      </w:pPr>
      <w:r>
        <w:rPr>
          <w:rFonts w:ascii="Calibri" w:cs="Calibri" w:eastAsia="Calibri" w:hAnsi="Calibri"/>
          <w:b/>
          <w:bCs/>
          <w:sz w:val="22"/>
          <w:szCs w:val="22"/>
        </w:rPr>
        <w:t xml:space="preserve">"Liquidity Event" </w:t>
      </w:r>
      <w:r>
        <w:rPr>
          <w:rFonts w:ascii="Calibri" w:cs="Calibri" w:eastAsia="Calibri" w:hAnsi="Calibri"/>
          <w:sz w:val="22"/>
          <w:szCs w:val="22"/>
        </w:rPr>
        <w:t xml:space="preserve">means (a) a Change of Control; (b) an initial public offering of the Company's equity securities pursuant to an effective registration statement under the Securities Act of 1933, as amended; (c) a direct listing of the Company's equity securities on a national securities exchange; or (d) any other event designated as a Liquidity Event by the Committee in its sole discretion.</w:t>
      </w:r>
    </w:p>
    <w:p>
      <w:pPr>
        <w:spacing w:after="120" w:line="276"/>
        <w:jc w:val="both"/>
      </w:pPr>
      <w:r>
        <w:rPr>
          <w:rFonts w:ascii="Calibri" w:cs="Calibri" w:eastAsia="Calibri" w:hAnsi="Calibri"/>
          <w:b/>
          <w:bCs/>
          <w:sz w:val="22"/>
          <w:szCs w:val="22"/>
        </w:rPr>
        <w:t xml:space="preserve">"Number of Phantom Units" </w:t>
      </w:r>
      <w:r>
        <w:rPr>
          <w:rFonts w:ascii="Calibri" w:cs="Calibri" w:eastAsia="Calibri" w:hAnsi="Calibri"/>
          <w:sz w:val="22"/>
          <w:szCs w:val="22"/>
        </w:rPr>
        <w:t xml:space="preserve">means [NUMBER OF PHANTOM UNITS] Phantom Units, subject to adjustment as provided in this Agreement and the Plan.</w:t>
      </w:r>
    </w:p>
    <w:p>
      <w:pPr>
        <w:spacing w:after="120" w:line="276"/>
        <w:jc w:val="both"/>
      </w:pPr>
      <w:r>
        <w:rPr>
          <w:rFonts w:ascii="Calibri" w:cs="Calibri" w:eastAsia="Calibri" w:hAnsi="Calibri"/>
          <w:b/>
          <w:bCs/>
          <w:sz w:val="22"/>
          <w:szCs w:val="22"/>
        </w:rPr>
        <w:t xml:space="preserve">"Participant's Account" </w:t>
      </w:r>
      <w:r>
        <w:rPr>
          <w:rFonts w:ascii="Calibri" w:cs="Calibri" w:eastAsia="Calibri" w:hAnsi="Calibri"/>
          <w:sz w:val="22"/>
          <w:szCs w:val="22"/>
        </w:rPr>
        <w:t xml:space="preserve">means the bookkeeping account established and maintained by the Company in the Participant's name to reflect the Phantom Units granted to the Participant under this Agreement, including the vesting status and value of such Phantom Units.</w:t>
      </w:r>
    </w:p>
    <w:p>
      <w:pPr>
        <w:spacing w:after="120" w:line="276"/>
        <w:jc w:val="both"/>
      </w:pPr>
      <w:r>
        <w:rPr>
          <w:rFonts w:ascii="Calibri" w:cs="Calibri" w:eastAsia="Calibri" w:hAnsi="Calibri"/>
          <w:b/>
          <w:bCs/>
          <w:sz w:val="22"/>
          <w:szCs w:val="22"/>
        </w:rPr>
        <w:t xml:space="preserve">"Performance Goals" </w:t>
      </w:r>
      <w:r>
        <w:rPr>
          <w:rFonts w:ascii="Calibri" w:cs="Calibri" w:eastAsia="Calibri" w:hAnsi="Calibri"/>
          <w:sz w:val="22"/>
          <w:szCs w:val="22"/>
        </w:rPr>
        <w:t xml:space="preserve">means the performance criteria and targets, if any, established by the Committee for the Performance Vesting Tranche, as set forth in Exhibit C hereto. The Committee shall have the sole authority to determine whether and to what extent the Performance Goals have been achieved and to certify such achievement in writing prior to any settlement of Performance Vesting Phantom Units.</w:t>
      </w:r>
    </w:p>
    <w:p>
      <w:pPr>
        <w:spacing w:after="120" w:line="276"/>
        <w:jc w:val="both"/>
      </w:pPr>
      <w:r>
        <w:rPr>
          <w:rFonts w:ascii="Calibri" w:cs="Calibri" w:eastAsia="Calibri" w:hAnsi="Calibri"/>
          <w:b/>
          <w:bCs/>
          <w:sz w:val="22"/>
          <w:szCs w:val="22"/>
        </w:rPr>
        <w:t xml:space="preserve">"Phantom Unit" </w:t>
      </w:r>
      <w:r>
        <w:rPr>
          <w:rFonts w:ascii="Calibri" w:cs="Calibri" w:eastAsia="Calibri" w:hAnsi="Calibri"/>
          <w:sz w:val="22"/>
          <w:szCs w:val="22"/>
        </w:rPr>
        <w:t xml:space="preserve">means a notional unit of measurement, denominated in Units of Reference Equity, that entitles the Participant to receive a cash payment upon settlement, subject to the terms and conditions of this Agreement and the Plan. A Phantom Unit does not represent an actual equity interest in the Company and confers no rights of ownership, voting, dividends, or other incidents of ownership in the Company.</w:t>
      </w:r>
    </w:p>
    <w:p>
      <w:pPr>
        <w:spacing w:after="120" w:line="276"/>
        <w:jc w:val="both"/>
      </w:pPr>
      <w:r>
        <w:rPr>
          <w:rFonts w:ascii="Calibri" w:cs="Calibri" w:eastAsia="Calibri" w:hAnsi="Calibri"/>
          <w:b/>
          <w:bCs/>
          <w:sz w:val="22"/>
          <w:szCs w:val="22"/>
        </w:rPr>
        <w:t xml:space="preserve">"Reference Equity" </w:t>
      </w:r>
      <w:r>
        <w:rPr>
          <w:rFonts w:ascii="Calibri" w:cs="Calibri" w:eastAsia="Calibri" w:hAnsi="Calibri"/>
          <w:sz w:val="22"/>
          <w:szCs w:val="22"/>
        </w:rPr>
        <w:t xml:space="preserve">means the [REFERENCE EQUITY CLASS] of the Company, as such class may be redesignated, reclassified, or converted from time to time.</w:t>
      </w:r>
    </w:p>
    <w:p>
      <w:pPr>
        <w:spacing w:after="120" w:line="276"/>
        <w:jc w:val="both"/>
      </w:pPr>
      <w:r>
        <w:rPr>
          <w:rFonts w:ascii="Calibri" w:cs="Calibri" w:eastAsia="Calibri" w:hAnsi="Calibri"/>
          <w:b/>
          <w:bCs/>
          <w:sz w:val="22"/>
          <w:szCs w:val="22"/>
        </w:rPr>
        <w:t xml:space="preserve">"Restrictive Covenants" </w:t>
      </w:r>
      <w:r>
        <w:rPr>
          <w:rFonts w:ascii="Calibri" w:cs="Calibri" w:eastAsia="Calibri" w:hAnsi="Calibri"/>
          <w:sz w:val="22"/>
          <w:szCs w:val="22"/>
        </w:rPr>
        <w:t xml:space="preserve">means the non-competition, non-solicitation, confidentiality, and non-disparagement covenants set forth in Article IX of this Agreement.</w:t>
      </w:r>
    </w:p>
    <w:p>
      <w:pPr>
        <w:spacing w:after="120" w:line="276"/>
        <w:jc w:val="both"/>
      </w:pPr>
      <w:r>
        <w:rPr>
          <w:rFonts w:ascii="Calibri" w:cs="Calibri" w:eastAsia="Calibri" w:hAnsi="Calibri"/>
          <w:b/>
          <w:bCs/>
          <w:sz w:val="22"/>
          <w:szCs w:val="22"/>
        </w:rPr>
        <w:t xml:space="preserve">"Retirement" </w:t>
      </w:r>
      <w:r>
        <w:rPr>
          <w:rFonts w:ascii="Calibri" w:cs="Calibri" w:eastAsia="Calibri" w:hAnsi="Calibri"/>
          <w:sz w:val="22"/>
          <w:szCs w:val="22"/>
        </w:rPr>
        <w:t xml:space="preserve">means the Participant's voluntary termination of employment or service with the Company and all Affiliates on or after the date on which the Participant has both (a) attained age [RETIREMENT AGE] and (b) completed [RETIREMENT SERVICE YEARS] or more years of continuous service with the Company and its Affiliates.</w:t>
      </w:r>
    </w:p>
    <w:p>
      <w:pPr>
        <w:spacing w:after="120" w:line="276"/>
        <w:jc w:val="both"/>
      </w:pPr>
      <w:r>
        <w:rPr>
          <w:rFonts w:ascii="Calibri" w:cs="Calibri" w:eastAsia="Calibri" w:hAnsi="Calibri"/>
          <w:b/>
          <w:bCs/>
          <w:sz w:val="22"/>
          <w:szCs w:val="22"/>
        </w:rPr>
        <w:t xml:space="preserve">"Section 409A" </w:t>
      </w:r>
      <w:r>
        <w:rPr>
          <w:rFonts w:ascii="Calibri" w:cs="Calibri" w:eastAsia="Calibri" w:hAnsi="Calibri"/>
          <w:sz w:val="22"/>
          <w:szCs w:val="22"/>
        </w:rPr>
        <w:t xml:space="preserve">means Section 409A of the Code, and the Treasury Regulations and other guidance promulgated thereunder, as may be amended from time to time.</w:t>
      </w:r>
    </w:p>
    <w:p>
      <w:pPr>
        <w:spacing w:after="120" w:line="276"/>
        <w:jc w:val="both"/>
      </w:pPr>
      <w:r>
        <w:rPr>
          <w:rFonts w:ascii="Calibri" w:cs="Calibri" w:eastAsia="Calibri" w:hAnsi="Calibri"/>
          <w:b/>
          <w:bCs/>
          <w:sz w:val="22"/>
          <w:szCs w:val="22"/>
        </w:rPr>
        <w:t xml:space="preserve">"Separation from Service" </w:t>
      </w:r>
      <w:r>
        <w:rPr>
          <w:rFonts w:ascii="Calibri" w:cs="Calibri" w:eastAsia="Calibri" w:hAnsi="Calibri"/>
          <w:sz w:val="22"/>
          <w:szCs w:val="22"/>
        </w:rPr>
        <w:t xml:space="preserve">means a "separation from service" within the meaning of Section 409A, taking into account all applicable rules regarding anticipated levels of bona fide services.</w:t>
      </w:r>
    </w:p>
    <w:p>
      <w:pPr>
        <w:spacing w:after="120" w:line="276"/>
        <w:jc w:val="both"/>
      </w:pPr>
      <w:r>
        <w:rPr>
          <w:rFonts w:ascii="Calibri" w:cs="Calibri" w:eastAsia="Calibri" w:hAnsi="Calibri"/>
          <w:b/>
          <w:bCs/>
          <w:sz w:val="22"/>
          <w:szCs w:val="22"/>
        </w:rPr>
        <w:t xml:space="preserve">"Settlement Amount" </w:t>
      </w:r>
      <w:r>
        <w:rPr>
          <w:rFonts w:ascii="Calibri" w:cs="Calibri" w:eastAsia="Calibri" w:hAnsi="Calibri"/>
          <w:sz w:val="22"/>
          <w:szCs w:val="22"/>
        </w:rPr>
        <w:t xml:space="preserve">means the cash amount payable to the Participant upon settlement of vested Phantom Units, calculated in accordance with Article V of this Agreement and Exhibit B hereto.</w:t>
      </w:r>
    </w:p>
    <w:p>
      <w:pPr>
        <w:spacing w:after="120" w:line="276"/>
        <w:jc w:val="both"/>
      </w:pPr>
      <w:r>
        <w:rPr>
          <w:rFonts w:ascii="Calibri" w:cs="Calibri" w:eastAsia="Calibri" w:hAnsi="Calibri"/>
          <w:b/>
          <w:bCs/>
          <w:sz w:val="22"/>
          <w:szCs w:val="22"/>
        </w:rPr>
        <w:t xml:space="preserve">"Settlement Date" </w:t>
      </w:r>
      <w:r>
        <w:rPr>
          <w:rFonts w:ascii="Calibri" w:cs="Calibri" w:eastAsia="Calibri" w:hAnsi="Calibri"/>
          <w:sz w:val="22"/>
          <w:szCs w:val="22"/>
        </w:rPr>
        <w:t xml:space="preserve">means the date on which the Settlement Amount is determined for purposes of calculating the cash payment due to the Participant, as determined in accordance with Article V of this Agreement.</w:t>
      </w:r>
    </w:p>
    <w:p>
      <w:pPr>
        <w:spacing w:after="120" w:line="276"/>
        <w:jc w:val="both"/>
      </w:pPr>
      <w:r>
        <w:rPr>
          <w:rFonts w:ascii="Calibri" w:cs="Calibri" w:eastAsia="Calibri" w:hAnsi="Calibri"/>
          <w:b/>
          <w:bCs/>
          <w:sz w:val="22"/>
          <w:szCs w:val="22"/>
        </w:rPr>
        <w:t xml:space="preserve">"Settlement Trigger" </w:t>
      </w:r>
      <w:r>
        <w:rPr>
          <w:rFonts w:ascii="Calibri" w:cs="Calibri" w:eastAsia="Calibri" w:hAnsi="Calibri"/>
          <w:sz w:val="22"/>
          <w:szCs w:val="22"/>
        </w:rPr>
        <w:t xml:space="preserve">means any of the events described in Section 5.1 of this Agreement that triggers the settlement and payment of vested Phantom Units.</w:t>
      </w:r>
    </w:p>
    <w:p>
      <w:pPr>
        <w:spacing w:after="120" w:line="276"/>
        <w:jc w:val="both"/>
      </w:pPr>
      <w:r>
        <w:rPr>
          <w:rFonts w:ascii="Calibri" w:cs="Calibri" w:eastAsia="Calibri" w:hAnsi="Calibri"/>
          <w:b/>
          <w:bCs/>
          <w:sz w:val="22"/>
          <w:szCs w:val="22"/>
        </w:rPr>
        <w:t xml:space="preserve">"Unit of Reference Equity" </w:t>
      </w:r>
      <w:r>
        <w:rPr>
          <w:rFonts w:ascii="Calibri" w:cs="Calibri" w:eastAsia="Calibri" w:hAnsi="Calibri"/>
          <w:sz w:val="22"/>
          <w:szCs w:val="22"/>
        </w:rPr>
        <w:t xml:space="preserve">means one [REFERENCE EQUITY UNIT DESCRIPTION] of the Company.</w:t>
      </w:r>
    </w:p>
    <w:p>
      <w:pPr>
        <w:spacing w:after="120" w:line="276"/>
        <w:jc w:val="both"/>
      </w:pPr>
      <w:r>
        <w:rPr>
          <w:rFonts w:ascii="Calibri" w:cs="Calibri" w:eastAsia="Calibri" w:hAnsi="Calibri"/>
          <w:b/>
          <w:bCs/>
          <w:sz w:val="22"/>
          <w:szCs w:val="22"/>
        </w:rPr>
        <w:t xml:space="preserve">"Vesting Commencement Date" </w:t>
      </w:r>
      <w:r>
        <w:rPr>
          <w:rFonts w:ascii="Calibri" w:cs="Calibri" w:eastAsia="Calibri" w:hAnsi="Calibri"/>
          <w:sz w:val="22"/>
          <w:szCs w:val="22"/>
        </w:rPr>
        <w:t xml:space="preserve">means [VESTING COMMENCEMENT DATE].</w:t>
      </w:r>
    </w:p>
    <w:p>
      <w:pPr>
        <w:spacing w:after="120" w:line="276"/>
        <w:jc w:val="both"/>
      </w:pPr>
      <w:r>
        <w:rPr>
          <w:rFonts w:ascii="Calibri" w:cs="Calibri" w:eastAsia="Calibri" w:hAnsi="Calibri"/>
          <w:b/>
          <w:bCs/>
          <w:sz w:val="22"/>
          <w:szCs w:val="22"/>
        </w:rPr>
        <w:t xml:space="preserve">"Vesting Schedule" </w:t>
      </w:r>
      <w:r>
        <w:rPr>
          <w:rFonts w:ascii="Calibri" w:cs="Calibri" w:eastAsia="Calibri" w:hAnsi="Calibri"/>
          <w:sz w:val="22"/>
          <w:szCs w:val="22"/>
        </w:rPr>
        <w:t xml:space="preserve">means the schedule of vesting dates and percentages set forth in Section 4.1 of this Agreement and Exhibit A hereto, subject to the acceleration and forfeiture provisions set forth herein.</w:t>
      </w:r>
    </w:p>
    <w:p>
      <w:pPr>
        <w:spacing w:after="0" w:before="360"/>
        <w:jc w:val="center"/>
      </w:pPr>
      <w:r>
        <w:rPr>
          <w:rFonts w:ascii="Calibri" w:cs="Calibri" w:eastAsia="Calibri" w:hAnsi="Calibri"/>
          <w:b/>
          <w:bCs/>
          <w:sz w:val="26"/>
          <w:szCs w:val="26"/>
        </w:rPr>
        <w:t xml:space="preserve">ARTICLE III</w:t>
      </w:r>
    </w:p>
    <w:p>
      <w:pPr>
        <w:spacing w:after="200" w:before="0"/>
        <w:jc w:val="center"/>
      </w:pPr>
      <w:r>
        <w:rPr>
          <w:rFonts w:ascii="Calibri" w:cs="Calibri" w:eastAsia="Calibri" w:hAnsi="Calibri"/>
          <w:b/>
          <w:bCs/>
          <w:sz w:val="26"/>
          <w:szCs w:val="26"/>
        </w:rPr>
        <w:t xml:space="preserve">GRANT OF PHANTOM UNITS</w:t>
      </w:r>
    </w:p>
    <w:p>
      <w:pPr>
        <w:spacing w:after="120" w:before="240" w:line="276"/>
      </w:pPr>
      <w:r>
        <w:rPr>
          <w:rFonts w:ascii="Calibri" w:cs="Calibri" w:eastAsia="Calibri" w:hAnsi="Calibri"/>
          <w:b/>
          <w:bCs/>
          <w:sz w:val="24"/>
          <w:szCs w:val="24"/>
        </w:rPr>
        <w:t xml:space="preserve">3.1  </w:t>
      </w:r>
      <w:r>
        <w:rPr>
          <w:rFonts w:ascii="Calibri" w:cs="Calibri" w:eastAsia="Calibri" w:hAnsi="Calibri"/>
          <w:b/>
          <w:bCs/>
          <w:sz w:val="24"/>
          <w:szCs w:val="24"/>
        </w:rPr>
        <w:t xml:space="preserve">Grant.</w:t>
      </w:r>
    </w:p>
    <w:p>
      <w:pPr>
        <w:spacing w:after="120" w:line="276"/>
        <w:jc w:val="both"/>
      </w:pPr>
      <w:r>
        <w:rPr>
          <w:rFonts w:ascii="Calibri" w:cs="Calibri" w:eastAsia="Calibri" w:hAnsi="Calibri"/>
          <w:sz w:val="22"/>
          <w:szCs w:val="22"/>
        </w:rPr>
        <w:t xml:space="preserve">Subject to the terms and conditions of this Agreement and the Plan, the Company hereby grants to the Participant [NUMBER OF PHANTOM UNITS] Phantom Units (the "Award"), effective as of the Grant Date. The Award is granted as a [AWARD TYPE: Full Value / Appreciation Only] award. The Phantom Units granted hereunder are notional units used solely for purposes of measuring the amount of cash compensation payable to the Participant upon settlement of the Award, and do not represent actual equity interests in the Company.</w:t>
      </w:r>
    </w:p>
    <w:p>
      <w:pPr>
        <w:spacing w:after="120" w:before="240" w:line="276"/>
      </w:pPr>
      <w:r>
        <w:rPr>
          <w:rFonts w:ascii="Calibri" w:cs="Calibri" w:eastAsia="Calibri" w:hAnsi="Calibri"/>
          <w:b/>
          <w:bCs/>
          <w:sz w:val="24"/>
          <w:szCs w:val="24"/>
        </w:rPr>
        <w:t xml:space="preserve">3.2  </w:t>
      </w:r>
      <w:r>
        <w:rPr>
          <w:rFonts w:ascii="Calibri" w:cs="Calibri" w:eastAsia="Calibri" w:hAnsi="Calibri"/>
          <w:b/>
          <w:bCs/>
          <w:sz w:val="24"/>
          <w:szCs w:val="24"/>
        </w:rPr>
        <w:t xml:space="preserve">Award Type.</w:t>
      </w:r>
    </w:p>
    <w:p>
      <w:pPr>
        <w:spacing w:after="120" w:line="276"/>
        <w:ind w:left="720"/>
        <w:jc w:val="both"/>
      </w:pPr>
      <w:r>
        <w:rPr>
          <w:rFonts w:ascii="Calibri" w:cs="Calibri" w:eastAsia="Calibri" w:hAnsi="Calibri"/>
          <w:b/>
          <w:bCs/>
          <w:sz w:val="22"/>
          <w:szCs w:val="22"/>
        </w:rPr>
        <w:t xml:space="preserve">(a)  Full Value Award. </w:t>
      </w:r>
      <w:r>
        <w:rPr>
          <w:rFonts w:ascii="Calibri" w:cs="Calibri" w:eastAsia="Calibri" w:hAnsi="Calibri"/>
          <w:sz w:val="22"/>
          <w:szCs w:val="22"/>
        </w:rPr>
        <w:t xml:space="preserve">If the Award Type is designated as "Full Value" on the Grant Notice, the Settlement Amount per vested Phantom Unit shall be equal to the Fair Market Value Per Unit as of the Settlement Date, without reduction for the Base Value Per Unit. A Full Value Award is designed to provide the Participant with compensation equivalent to the full value of a Unit of Reference Equity as of the Settlement Date.</w:t>
      </w:r>
    </w:p>
    <w:p>
      <w:pPr>
        <w:spacing w:after="120" w:line="276"/>
        <w:ind w:left="720"/>
        <w:jc w:val="both"/>
      </w:pPr>
      <w:r>
        <w:rPr>
          <w:rFonts w:ascii="Calibri" w:cs="Calibri" w:eastAsia="Calibri" w:hAnsi="Calibri"/>
          <w:b/>
          <w:bCs/>
          <w:sz w:val="22"/>
          <w:szCs w:val="22"/>
        </w:rPr>
        <w:t xml:space="preserve">(b)  Appreciation Only Award. </w:t>
      </w:r>
      <w:r>
        <w:rPr>
          <w:rFonts w:ascii="Calibri" w:cs="Calibri" w:eastAsia="Calibri" w:hAnsi="Calibri"/>
          <w:sz w:val="22"/>
          <w:szCs w:val="22"/>
        </w:rPr>
        <w:t xml:space="preserve">If the Award Type is designated as "Appreciation Only" on the Grant Notice, the Settlement Amount per vested Phantom Unit shall be equal to the excess, if any, of the Fair Market Value Per Unit as of the Settlement Date over the Base Value Per Unit. An Appreciation Only Award is designed to provide the Participant with compensation equivalent to the appreciation in value of a Unit of Reference Equity from the Award Date to the Settlement Date. If the Fair Market Value Per Unit as of the Settlement Date is less than or equal to the Base Value Per Unit, the Settlement Amount for each such Phantom Unit shall be zero, and no payment shall be due to the Participant with respect to such Phantom Units.</w:t>
      </w:r>
    </w:p>
    <w:p>
      <w:pPr>
        <w:spacing w:after="120" w:before="240" w:line="276"/>
      </w:pPr>
      <w:r>
        <w:rPr>
          <w:rFonts w:ascii="Calibri" w:cs="Calibri" w:eastAsia="Calibri" w:hAnsi="Calibri"/>
          <w:b/>
          <w:bCs/>
          <w:sz w:val="24"/>
          <w:szCs w:val="24"/>
        </w:rPr>
        <w:t xml:space="preserve">3.3  </w:t>
      </w:r>
      <w:r>
        <w:rPr>
          <w:rFonts w:ascii="Calibri" w:cs="Calibri" w:eastAsia="Calibri" w:hAnsi="Calibri"/>
          <w:b/>
          <w:bCs/>
          <w:sz w:val="24"/>
          <w:szCs w:val="24"/>
        </w:rPr>
        <w:t xml:space="preserve">Base Value.</w:t>
      </w:r>
    </w:p>
    <w:p>
      <w:pPr>
        <w:spacing w:after="120" w:line="276"/>
        <w:jc w:val="both"/>
      </w:pPr>
      <w:r>
        <w:rPr>
          <w:rFonts w:ascii="Calibri" w:cs="Calibri" w:eastAsia="Calibri" w:hAnsi="Calibri"/>
          <w:sz w:val="22"/>
          <w:szCs w:val="22"/>
        </w:rPr>
        <w:t xml:space="preserve">The Base Value Per Unit is $[BASE VALUE PER UNIT], which represents the fair market value of one Unit of Reference Equity as determined by the Committee in good faith as of the Award Date. The Base Value Per Unit has been established based on [VALUATION METHOD], and the Participant acknowledges and agrees that such determination is reasonable and has been made by the Committee in the exercise of its good faith business judgment. The Participant shall not have the right to challenge or dispute the Committee's determination of the Base Value Per Unit.</w:t>
      </w:r>
    </w:p>
    <w:p>
      <w:pPr>
        <w:spacing w:after="120" w:before="240" w:line="276"/>
      </w:pPr>
      <w:r>
        <w:rPr>
          <w:rFonts w:ascii="Calibri" w:cs="Calibri" w:eastAsia="Calibri" w:hAnsi="Calibri"/>
          <w:b/>
          <w:bCs/>
          <w:sz w:val="24"/>
          <w:szCs w:val="24"/>
        </w:rPr>
        <w:t xml:space="preserve">3.4  </w:t>
      </w:r>
      <w:r>
        <w:rPr>
          <w:rFonts w:ascii="Calibri" w:cs="Calibri" w:eastAsia="Calibri" w:hAnsi="Calibri"/>
          <w:b/>
          <w:bCs/>
          <w:sz w:val="24"/>
          <w:szCs w:val="24"/>
        </w:rPr>
        <w:t xml:space="preserve">No Actual Equity Rights.</w:t>
      </w:r>
    </w:p>
    <w:p>
      <w:pPr>
        <w:spacing w:after="120" w:line="276"/>
        <w:jc w:val="both"/>
      </w:pPr>
      <w:r>
        <w:rPr>
          <w:rFonts w:ascii="Calibri" w:cs="Calibri" w:eastAsia="Calibri" w:hAnsi="Calibri"/>
          <w:sz w:val="22"/>
          <w:szCs w:val="22"/>
        </w:rPr>
        <w:t xml:space="preserve">The Phantom Units granted hereunder are contractual rights to receive cash compensation and do not represent actual equity interests in the Company. The grant of Phantom Units does not confer upon the Participant any rights as an equityholder of the Company, including without limitation any right to vote, receive dividends or distributions, exercise preemptive rights, or participate in the management or governance of the Company. The Phantom Units are unfunded obligations of the Company, and the Participant's rights hereunder are solely those of a general unsecured creditor of the Company. The Participant shall have no security interest in any assets of the Company by reason of this Agreement or the grant of Phantom Units.</w:t>
      </w:r>
    </w:p>
    <w:p>
      <w:pPr>
        <w:spacing w:after="120" w:before="240" w:line="276"/>
      </w:pPr>
      <w:r>
        <w:rPr>
          <w:rFonts w:ascii="Calibri" w:cs="Calibri" w:eastAsia="Calibri" w:hAnsi="Calibri"/>
          <w:b/>
          <w:bCs/>
          <w:sz w:val="24"/>
          <w:szCs w:val="24"/>
        </w:rPr>
        <w:t xml:space="preserve">3.5  </w:t>
      </w:r>
      <w:r>
        <w:rPr>
          <w:rFonts w:ascii="Calibri" w:cs="Calibri" w:eastAsia="Calibri" w:hAnsi="Calibri"/>
          <w:b/>
          <w:bCs/>
          <w:sz w:val="24"/>
          <w:szCs w:val="24"/>
        </w:rPr>
        <w:t xml:space="preserve">Bookkeeping Entry and Equitable Adjustments.</w:t>
      </w:r>
    </w:p>
    <w:p>
      <w:pPr>
        <w:spacing w:after="120" w:line="276"/>
        <w:jc w:val="both"/>
      </w:pPr>
      <w:r>
        <w:rPr>
          <w:rFonts w:ascii="Calibri" w:cs="Calibri" w:eastAsia="Calibri" w:hAnsi="Calibri"/>
          <w:sz w:val="22"/>
          <w:szCs w:val="22"/>
        </w:rPr>
        <w:t xml:space="preserve">The Company shall establish and maintain a Participant's Account on its books and records to reflect the Phantom Units granted to the Participant under this Agreement. The Participant's Account shall be a bookkeeping entry only and shall not represent any segregation of assets or any trust or escrow arrangement. The Company may credit or debit the Participant's Account from time to time to reflect changes in the number of Phantom Units, vesting, settlement, forfeiture, and equitable adjustments.</w:t>
      </w:r>
    </w:p>
    <w:p>
      <w:pPr>
        <w:spacing w:after="120" w:line="276"/>
        <w:jc w:val="both"/>
      </w:pPr>
      <w:r>
        <w:rPr>
          <w:rFonts w:ascii="Calibri" w:cs="Calibri" w:eastAsia="Calibri" w:hAnsi="Calibri"/>
          <w:sz w:val="22"/>
          <w:szCs w:val="22"/>
        </w:rPr>
        <w:t xml:space="preserve">In the event of any stock split, reverse stock split, stock dividend, recapitalization, reorganization, merger, consolidation, combination, exchange of units, liquidation, spin-off, split-up, or other similar change in the capitalization of the Company affecting the Reference Equity, the Committee shall make such equitable adjustments as it deems appropriate to the Number of Phantom Units and the Base Value Per Unit, in order to prevent the dilution or enlargement of the benefits intended to be provided under this Agreement. Any such adjustment made by the Committee shall be final and binding on the Participant.</w:t>
      </w:r>
    </w:p>
    <w:p>
      <w:pPr>
        <w:spacing w:after="120" w:before="240" w:line="276"/>
      </w:pPr>
      <w:r>
        <w:rPr>
          <w:rFonts w:ascii="Calibri" w:cs="Calibri" w:eastAsia="Calibri" w:hAnsi="Calibri"/>
          <w:b/>
          <w:bCs/>
          <w:sz w:val="24"/>
          <w:szCs w:val="24"/>
        </w:rPr>
        <w:t xml:space="preserve">3.6  </w:t>
      </w:r>
      <w:r>
        <w:rPr>
          <w:rFonts w:ascii="Calibri" w:cs="Calibri" w:eastAsia="Calibri" w:hAnsi="Calibri"/>
          <w:b/>
          <w:bCs/>
          <w:sz w:val="24"/>
          <w:szCs w:val="24"/>
        </w:rPr>
        <w:t xml:space="preserve">Subject to Plan Terms.</w:t>
      </w:r>
    </w:p>
    <w:p>
      <w:pPr>
        <w:spacing w:after="120" w:line="276"/>
        <w:jc w:val="both"/>
      </w:pPr>
      <w:r>
        <w:rPr>
          <w:rFonts w:ascii="Calibri" w:cs="Calibri" w:eastAsia="Calibri" w:hAnsi="Calibri"/>
          <w:sz w:val="22"/>
          <w:szCs w:val="22"/>
        </w:rPr>
        <w:t xml:space="preserve">The Award is subject in all respects to the terms and conditions of the Plan, which are incorporated herein by reference. The Participant acknowledges that he or she has received a copy of the Plan, has had the opportunity to review the Plan in its entirety, and agrees to be bound by the terms thereof. In the event of any inconsistency between the terms of this Agreement and the terms of the Plan, the Plan shall govern, except where this Agreement expressly provides additional or more restrictive terms.</w:t>
      </w:r>
    </w:p>
    <w:p>
      <w:pPr>
        <w:spacing w:after="0" w:before="360"/>
        <w:jc w:val="center"/>
      </w:pPr>
      <w:r>
        <w:rPr>
          <w:rFonts w:ascii="Calibri" w:cs="Calibri" w:eastAsia="Calibri" w:hAnsi="Calibri"/>
          <w:b/>
          <w:bCs/>
          <w:sz w:val="26"/>
          <w:szCs w:val="26"/>
        </w:rPr>
        <w:t xml:space="preserve">ARTICLE IV</w:t>
      </w:r>
    </w:p>
    <w:p>
      <w:pPr>
        <w:spacing w:after="200" w:before="0"/>
        <w:jc w:val="center"/>
      </w:pPr>
      <w:r>
        <w:rPr>
          <w:rFonts w:ascii="Calibri" w:cs="Calibri" w:eastAsia="Calibri" w:hAnsi="Calibri"/>
          <w:b/>
          <w:bCs/>
          <w:sz w:val="26"/>
          <w:szCs w:val="26"/>
        </w:rPr>
        <w:t xml:space="preserve">VESTING SCHEDULE</w:t>
      </w:r>
    </w:p>
    <w:p>
      <w:pPr>
        <w:spacing w:after="120" w:before="240" w:line="276"/>
      </w:pPr>
      <w:r>
        <w:rPr>
          <w:rFonts w:ascii="Calibri" w:cs="Calibri" w:eastAsia="Calibri" w:hAnsi="Calibri"/>
          <w:b/>
          <w:bCs/>
          <w:sz w:val="24"/>
          <w:szCs w:val="24"/>
        </w:rPr>
        <w:t xml:space="preserve">4.1  </w:t>
      </w:r>
      <w:r>
        <w:rPr>
          <w:rFonts w:ascii="Calibri" w:cs="Calibri" w:eastAsia="Calibri" w:hAnsi="Calibri"/>
          <w:b/>
          <w:bCs/>
          <w:sz w:val="24"/>
          <w:szCs w:val="24"/>
        </w:rPr>
        <w:t xml:space="preserve">General Vesting.</w:t>
      </w:r>
    </w:p>
    <w:p>
      <w:pPr>
        <w:spacing w:after="120" w:line="276"/>
        <w:jc w:val="both"/>
      </w:pPr>
      <w:r>
        <w:rPr>
          <w:rFonts w:ascii="Calibri" w:cs="Calibri" w:eastAsia="Calibri" w:hAnsi="Calibri"/>
          <w:sz w:val="22"/>
          <w:szCs w:val="22"/>
        </w:rPr>
        <w:t xml:space="preserve">Subject to the Participant's continued employment with or service to the Company or any Affiliate through each applicable vesting date, and subject to the other terms and conditions set forth in this Agreement and the Plan, the Phantom Units shall vest in accordance with the following schedule (the "Vesting Schedule"):</w:t>
      </w:r>
    </w:p>
    <w:p>
      <w:pPr>
        <w:spacing w:after="100" w:before="200" w:line="276"/>
        <w:ind w:left="360"/>
      </w:pPr>
      <w:r>
        <w:rPr>
          <w:rFonts w:ascii="Calibri" w:cs="Calibri" w:eastAsia="Calibri" w:hAnsi="Calibri"/>
          <w:b/>
          <w:bCs/>
          <w:sz w:val="22"/>
          <w:szCs w:val="22"/>
        </w:rPr>
        <w:t xml:space="preserve">(a)  </w:t>
      </w:r>
      <w:r>
        <w:rPr>
          <w:rFonts w:ascii="Calibri" w:cs="Calibri" w:eastAsia="Calibri" w:hAnsi="Calibri"/>
          <w:b/>
          <w:bCs/>
          <w:sz w:val="22"/>
          <w:szCs w:val="22"/>
        </w:rPr>
        <w:t xml:space="preserve">Time-Based Vesting Tranche.</w:t>
      </w:r>
    </w:p>
    <w:p>
      <w:pPr>
        <w:spacing w:after="120" w:line="276"/>
        <w:ind w:left="720"/>
        <w:jc w:val="both"/>
      </w:pPr>
      <w:r>
        <w:rPr>
          <w:rFonts w:ascii="Calibri" w:cs="Calibri" w:eastAsia="Calibri" w:hAnsi="Calibri"/>
          <w:sz w:val="22"/>
          <w:szCs w:val="22"/>
        </w:rPr>
        <w:t xml:space="preserve">[TIME VESTING PERCENTAGE]% of the total Number of Phantom Units (the "Time-Based Phantom Units") shall vest based solely on the Participant's continued service, as follows:</w:t>
      </w:r>
    </w:p>
    <w:p>
      <w:pPr>
        <w:spacing w:after="120" w:line="276"/>
        <w:ind w:left="1440"/>
        <w:jc w:val="both"/>
      </w:pPr>
      <w:r>
        <w:rPr>
          <w:rFonts w:ascii="Calibri" w:cs="Calibri" w:eastAsia="Calibri" w:hAnsi="Calibri"/>
          <w:sz w:val="22"/>
          <w:szCs w:val="22"/>
        </w:rPr>
        <w:t xml:space="preserve">(i)  Cliff Vesting: [CLIFF PERCENTAGE]% of the Time-Based Phantom Units (i.e., [CLIFF UNITS] Phantom Units) shall vest on [CLIFF DATE], the [CLIFF PERIOD] anniversary of the Vesting Commencement Date (the "Cliff Date"), subject to the Participant's continued employment with or service to the Company or any Affiliate through the Cliff Date.</w:t>
      </w:r>
    </w:p>
    <w:p>
      <w:pPr>
        <w:spacing w:after="120" w:line="276"/>
        <w:ind w:left="1440"/>
        <w:jc w:val="both"/>
      </w:pPr>
      <w:r>
        <w:rPr>
          <w:rFonts w:ascii="Calibri" w:cs="Calibri" w:eastAsia="Calibri" w:hAnsi="Calibri"/>
          <w:sz w:val="22"/>
          <w:szCs w:val="22"/>
        </w:rPr>
        <w:t xml:space="preserve">(ii)  Graded Vesting: Following the Cliff Date, an additional [GRADED PERCENTAGE]% of the Time-Based Phantom Units shall vest on each [VESTING FREQUENCY] anniversary of the Vesting Commencement Date, such that all Time-Based Phantom Units shall be fully vested on the [FULL VESTING DATE] (the "Full Vesting Date"), subject to the Participant's continued employment with or service to the Company or any Affiliate through each such vesting date.</w:t>
      </w:r>
    </w:p>
    <w:p>
      <w:pPr>
        <w:spacing w:after="100" w:before="200" w:line="276"/>
        <w:ind w:left="360"/>
      </w:pPr>
      <w:r>
        <w:rPr>
          <w:rFonts w:ascii="Calibri" w:cs="Calibri" w:eastAsia="Calibri" w:hAnsi="Calibri"/>
          <w:b/>
          <w:bCs/>
          <w:sz w:val="22"/>
          <w:szCs w:val="22"/>
        </w:rPr>
        <w:t xml:space="preserve">(b)  </w:t>
      </w:r>
      <w:r>
        <w:rPr>
          <w:rFonts w:ascii="Calibri" w:cs="Calibri" w:eastAsia="Calibri" w:hAnsi="Calibri"/>
          <w:b/>
          <w:bCs/>
          <w:sz w:val="22"/>
          <w:szCs w:val="22"/>
        </w:rPr>
        <w:t xml:space="preserve">Performance-Based Vesting Tranche.</w:t>
      </w:r>
    </w:p>
    <w:p>
      <w:pPr>
        <w:spacing w:after="120" w:line="276"/>
        <w:ind w:left="720"/>
        <w:jc w:val="both"/>
      </w:pPr>
      <w:r>
        <w:rPr>
          <w:rFonts w:ascii="Calibri" w:cs="Calibri" w:eastAsia="Calibri" w:hAnsi="Calibri"/>
          <w:sz w:val="22"/>
          <w:szCs w:val="22"/>
        </w:rPr>
        <w:t xml:space="preserve">[PERFORMANCE VESTING PERCENTAGE]% of the total Number of Phantom Units (the "Performance-Based Phantom Units") shall vest based on the achievement of the Performance Goals set forth in Exhibit C, as follows:</w:t>
      </w:r>
    </w:p>
    <w:p>
      <w:pPr>
        <w:spacing w:after="120" w:line="276"/>
        <w:ind w:left="1440"/>
        <w:jc w:val="both"/>
      </w:pPr>
      <w:r>
        <w:rPr>
          <w:rFonts w:ascii="Calibri" w:cs="Calibri" w:eastAsia="Calibri" w:hAnsi="Calibri"/>
          <w:sz w:val="22"/>
          <w:szCs w:val="22"/>
        </w:rPr>
        <w:t xml:space="preserve">(i)  The Performance Goals shall be measured over the performance period(s) specified in Exhibit C (each, a "Performance Period").</w:t>
      </w:r>
    </w:p>
    <w:p>
      <w:pPr>
        <w:spacing w:after="120" w:line="276"/>
        <w:ind w:left="1440"/>
        <w:jc w:val="both"/>
      </w:pPr>
      <w:r>
        <w:rPr>
          <w:rFonts w:ascii="Calibri" w:cs="Calibri" w:eastAsia="Calibri" w:hAnsi="Calibri"/>
          <w:sz w:val="22"/>
          <w:szCs w:val="22"/>
        </w:rPr>
        <w:t xml:space="preserve">(ii)  Following the completion of each Performance Period, the Committee shall determine the extent to which the Performance Goals have been achieved and shall certify such achievement in writing.</w:t>
      </w:r>
    </w:p>
    <w:p>
      <w:pPr>
        <w:spacing w:after="120" w:line="276"/>
        <w:ind w:left="1440"/>
        <w:jc w:val="both"/>
      </w:pPr>
      <w:r>
        <w:rPr>
          <w:rFonts w:ascii="Calibri" w:cs="Calibri" w:eastAsia="Calibri" w:hAnsi="Calibri"/>
          <w:sz w:val="22"/>
          <w:szCs w:val="22"/>
        </w:rPr>
        <w:t xml:space="preserve">(iii)  The number of Performance-Based Phantom Units that vest with respect to each Performance Period shall be determined by multiplying the target number of Performance-Based Phantom Units allocable to such Performance Period by the vesting percentage corresponding to the level of Performance Goal achievement, as set forth in Exhibit C.</w:t>
      </w:r>
    </w:p>
    <w:p>
      <w:pPr>
        <w:spacing w:after="120" w:line="276"/>
        <w:ind w:left="1440"/>
        <w:jc w:val="both"/>
      </w:pPr>
      <w:r>
        <w:rPr>
          <w:rFonts w:ascii="Calibri" w:cs="Calibri" w:eastAsia="Calibri" w:hAnsi="Calibri"/>
          <w:sz w:val="22"/>
          <w:szCs w:val="22"/>
        </w:rPr>
        <w:t xml:space="preserve">(iv)  To the extent Performance Goals are not achieved at the threshold level for any Performance Period, the Performance-Based Phantom Units allocable to such Performance Period shall be forfeited.</w:t>
      </w:r>
    </w:p>
    <w:p>
      <w:pPr>
        <w:spacing w:after="120" w:line="276"/>
        <w:jc w:val="both"/>
      </w:pPr>
      <w:r>
        <w:rPr>
          <w:rFonts w:ascii="Calibri" w:cs="Calibri" w:eastAsia="Calibri" w:hAnsi="Calibri"/>
          <w:sz w:val="22"/>
          <w:szCs w:val="22"/>
        </w:rPr>
        <w:t xml:space="preserve">The detailed Vesting Schedule, including specific vesting dates, percentages, and applicable conditions, is set forth in Exhibit A hereto, which is incorporated herein by reference.</w:t>
      </w:r>
    </w:p>
    <w:p>
      <w:pPr>
        <w:spacing w:after="120" w:before="240" w:line="276"/>
      </w:pPr>
      <w:r>
        <w:rPr>
          <w:rFonts w:ascii="Calibri" w:cs="Calibri" w:eastAsia="Calibri" w:hAnsi="Calibri"/>
          <w:b/>
          <w:bCs/>
          <w:sz w:val="24"/>
          <w:szCs w:val="24"/>
        </w:rPr>
        <w:t xml:space="preserve">4.2  </w:t>
      </w:r>
      <w:r>
        <w:rPr>
          <w:rFonts w:ascii="Calibri" w:cs="Calibri" w:eastAsia="Calibri" w:hAnsi="Calibri"/>
          <w:b/>
          <w:bCs/>
          <w:sz w:val="24"/>
          <w:szCs w:val="24"/>
        </w:rPr>
        <w:t xml:space="preserve">Service Requirement.</w:t>
      </w:r>
    </w:p>
    <w:p>
      <w:pPr>
        <w:spacing w:after="120" w:line="276"/>
        <w:jc w:val="both"/>
      </w:pPr>
      <w:r>
        <w:rPr>
          <w:rFonts w:ascii="Calibri" w:cs="Calibri" w:eastAsia="Calibri" w:hAnsi="Calibri"/>
          <w:sz w:val="22"/>
          <w:szCs w:val="22"/>
        </w:rPr>
        <w:t xml:space="preserve">Except as otherwise provided in this Agreement (including the acceleration provisions set forth in Sections 4.5 and 4.6 and Article VII), vesting of the Phantom Units is conditioned upon the Participant's continuous employment with or service to the Company or an Affiliate from the Vesting Commencement Date through each applicable vesting date. For purposes of this Agreement, continuous employment or service shall not be deemed interrupted by (a) any approved leave of absence, provided that vesting shall be tolled during any leave of absence in excess of [LEAVE THRESHOLD] consecutive days unless otherwise determined by the Committee; (b) any transfer of the Participant's employment or service between the Company and any Affiliate, or between Affiliates; or (c) any change in the Participant's status between employee and consultant, provided there is no interruption of service.</w:t>
      </w:r>
    </w:p>
    <w:p>
      <w:pPr>
        <w:spacing w:after="120" w:before="240" w:line="276"/>
      </w:pPr>
      <w:r>
        <w:rPr>
          <w:rFonts w:ascii="Calibri" w:cs="Calibri" w:eastAsia="Calibri" w:hAnsi="Calibri"/>
          <w:b/>
          <w:bCs/>
          <w:sz w:val="24"/>
          <w:szCs w:val="24"/>
        </w:rPr>
        <w:t xml:space="preserve">4.3  </w:t>
      </w:r>
      <w:r>
        <w:rPr>
          <w:rFonts w:ascii="Calibri" w:cs="Calibri" w:eastAsia="Calibri" w:hAnsi="Calibri"/>
          <w:b/>
          <w:bCs/>
          <w:sz w:val="24"/>
          <w:szCs w:val="24"/>
        </w:rPr>
        <w:t xml:space="preserve">Partial Vesting.</w:t>
      </w:r>
    </w:p>
    <w:p>
      <w:pPr>
        <w:spacing w:after="120" w:line="276"/>
        <w:jc w:val="both"/>
      </w:pPr>
      <w:r>
        <w:rPr>
          <w:rFonts w:ascii="Calibri" w:cs="Calibri" w:eastAsia="Calibri" w:hAnsi="Calibri"/>
          <w:sz w:val="22"/>
          <w:szCs w:val="22"/>
        </w:rPr>
        <w:t xml:space="preserve">Phantom Units shall vest only in whole units. To the extent that the application of the Vesting Schedule would result in the vesting of a fractional Phantom Unit, the number of Phantom Units vesting on such date shall be rounded down to the nearest whole unit, and any fractional unit shall be carried forward and shall vest on the next applicable vesting date (or, if there is no subsequent vesting date, such fractional unit shall be forfeited).</w:t>
      </w:r>
    </w:p>
    <w:p>
      <w:pPr>
        <w:spacing w:after="120" w:before="240" w:line="276"/>
      </w:pPr>
      <w:r>
        <w:rPr>
          <w:rFonts w:ascii="Calibri" w:cs="Calibri" w:eastAsia="Calibri" w:hAnsi="Calibri"/>
          <w:b/>
          <w:bCs/>
          <w:sz w:val="24"/>
          <w:szCs w:val="24"/>
        </w:rPr>
        <w:t xml:space="preserve">4.4  </w:t>
      </w:r>
      <w:r>
        <w:rPr>
          <w:rFonts w:ascii="Calibri" w:cs="Calibri" w:eastAsia="Calibri" w:hAnsi="Calibri"/>
          <w:b/>
          <w:bCs/>
          <w:sz w:val="24"/>
          <w:szCs w:val="24"/>
        </w:rPr>
        <w:t xml:space="preserve">Committee Certification for Performance Vesting.</w:t>
      </w:r>
    </w:p>
    <w:p>
      <w:pPr>
        <w:spacing w:after="120" w:line="276"/>
        <w:jc w:val="both"/>
      </w:pPr>
      <w:r>
        <w:rPr>
          <w:rFonts w:ascii="Calibri" w:cs="Calibri" w:eastAsia="Calibri" w:hAnsi="Calibri"/>
          <w:sz w:val="22"/>
          <w:szCs w:val="22"/>
        </w:rPr>
        <w:t xml:space="preserve">No Performance-Based Phantom Units shall be deemed vested, and no settlement shall occur with respect thereto, until the Committee has certified in writing (which may include approved minutes of a meeting of the Committee) the extent to which the applicable Performance Goals have been achieved. The Committee shall use commercially reasonable efforts to make such certification within [CERTIFICATION PERIOD] days following the end of each Performance Period. The Committee's determination of the level of Performance Goal achievement shall be final and binding on the Participant and shall not be subject to review or appeal, except in the case of manifest mathematical error.</w:t>
      </w:r>
    </w:p>
    <w:p>
      <w:pPr>
        <w:spacing w:after="120" w:before="240" w:line="276"/>
      </w:pPr>
      <w:r>
        <w:rPr>
          <w:rFonts w:ascii="Calibri" w:cs="Calibri" w:eastAsia="Calibri" w:hAnsi="Calibri"/>
          <w:b/>
          <w:bCs/>
          <w:sz w:val="24"/>
          <w:szCs w:val="24"/>
        </w:rPr>
        <w:t xml:space="preserve">4.5  </w:t>
      </w:r>
      <w:r>
        <w:rPr>
          <w:rFonts w:ascii="Calibri" w:cs="Calibri" w:eastAsia="Calibri" w:hAnsi="Calibri"/>
          <w:b/>
          <w:bCs/>
          <w:sz w:val="24"/>
          <w:szCs w:val="24"/>
        </w:rPr>
        <w:t xml:space="preserve">Acceleration on Death or Disability.</w:t>
      </w:r>
    </w:p>
    <w:p>
      <w:pPr>
        <w:spacing w:after="120" w:line="276"/>
        <w:jc w:val="both"/>
      </w:pPr>
      <w:r>
        <w:rPr>
          <w:rFonts w:ascii="Calibri" w:cs="Calibri" w:eastAsia="Calibri" w:hAnsi="Calibri"/>
          <w:sz w:val="22"/>
          <w:szCs w:val="22"/>
        </w:rPr>
        <w:t xml:space="preserve">In the event of the Participant's death or Disability while employed by or providing services to the Company or any Affiliate, all unvested Time-Based Phantom Units shall immediately vest in full as of the date of such death or Disability. Performance-Based Phantom Units that are unvested as of the date of death or Disability shall vest as follows: (a) with respect to any Performance Period that has been completed but for which the Committee has not yet certified Performance Goal achievement, such Performance-Based Phantom Units shall vest based on actual achievement as certified by the Committee; and (b) with respect to any Performance Period that is then in progress, [DEATH/DISABILITY PERFORMANCE TREATMENT] of the target number of Performance-Based Phantom Units allocable to such Performance Period shall vest as of the date of death or Disability.</w:t>
      </w:r>
    </w:p>
    <w:p>
      <w:pPr>
        <w:spacing w:after="120" w:before="240" w:line="276"/>
      </w:pPr>
      <w:r>
        <w:rPr>
          <w:rFonts w:ascii="Calibri" w:cs="Calibri" w:eastAsia="Calibri" w:hAnsi="Calibri"/>
          <w:b/>
          <w:bCs/>
          <w:sz w:val="24"/>
          <w:szCs w:val="24"/>
        </w:rPr>
        <w:t xml:space="preserve">4.6  </w:t>
      </w:r>
      <w:r>
        <w:rPr>
          <w:rFonts w:ascii="Calibri" w:cs="Calibri" w:eastAsia="Calibri" w:hAnsi="Calibri"/>
          <w:b/>
          <w:bCs/>
          <w:sz w:val="24"/>
          <w:szCs w:val="24"/>
        </w:rPr>
        <w:t xml:space="preserve">Acceleration on Change of Control.</w:t>
      </w:r>
    </w:p>
    <w:p>
      <w:pPr>
        <w:spacing w:after="120" w:line="276"/>
        <w:jc w:val="both"/>
      </w:pPr>
      <w:r>
        <w:rPr>
          <w:rFonts w:ascii="Calibri" w:cs="Calibri" w:eastAsia="Calibri" w:hAnsi="Calibri"/>
          <w:sz w:val="22"/>
          <w:szCs w:val="22"/>
        </w:rPr>
        <w:t xml:space="preserve">The treatment of unvested Phantom Units upon a Change of Control shall be governed by Article VII of this Agreement.</w:t>
      </w:r>
    </w:p>
    <w:p>
      <w:pPr>
        <w:spacing w:after="0" w:before="360"/>
        <w:jc w:val="center"/>
      </w:pPr>
      <w:r>
        <w:rPr>
          <w:rFonts w:ascii="Calibri" w:cs="Calibri" w:eastAsia="Calibri" w:hAnsi="Calibri"/>
          <w:b/>
          <w:bCs/>
          <w:sz w:val="26"/>
          <w:szCs w:val="26"/>
        </w:rPr>
        <w:t xml:space="preserve">ARTICLE V</w:t>
      </w:r>
    </w:p>
    <w:p>
      <w:pPr>
        <w:spacing w:after="200" w:before="0"/>
        <w:jc w:val="center"/>
      </w:pPr>
      <w:r>
        <w:rPr>
          <w:rFonts w:ascii="Calibri" w:cs="Calibri" w:eastAsia="Calibri" w:hAnsi="Calibri"/>
          <w:b/>
          <w:bCs/>
          <w:sz w:val="26"/>
          <w:szCs w:val="26"/>
        </w:rPr>
        <w:t xml:space="preserve">SETTLEMENT</w:t>
      </w:r>
    </w:p>
    <w:p>
      <w:pPr>
        <w:spacing w:after="120" w:before="240" w:line="276"/>
      </w:pPr>
      <w:r>
        <w:rPr>
          <w:rFonts w:ascii="Calibri" w:cs="Calibri" w:eastAsia="Calibri" w:hAnsi="Calibri"/>
          <w:b/>
          <w:bCs/>
          <w:sz w:val="24"/>
          <w:szCs w:val="24"/>
        </w:rPr>
        <w:t xml:space="preserve">5.1  </w:t>
      </w:r>
      <w:r>
        <w:rPr>
          <w:rFonts w:ascii="Calibri" w:cs="Calibri" w:eastAsia="Calibri" w:hAnsi="Calibri"/>
          <w:b/>
          <w:bCs/>
          <w:sz w:val="24"/>
          <w:szCs w:val="24"/>
        </w:rPr>
        <w:t xml:space="preserve">Settlement Triggers.</w:t>
      </w:r>
    </w:p>
    <w:p>
      <w:pPr>
        <w:spacing w:after="120" w:line="276"/>
        <w:jc w:val="both"/>
      </w:pPr>
      <w:r>
        <w:rPr>
          <w:rFonts w:ascii="Calibri" w:cs="Calibri" w:eastAsia="Calibri" w:hAnsi="Calibri"/>
          <w:sz w:val="22"/>
          <w:szCs w:val="22"/>
        </w:rPr>
        <w:t xml:space="preserve">Vested Phantom Units shall be settled and paid in accordance with this Article V upon the occurrence of the earliest of the following events (each, a "Settlement Trigger"):</w:t>
      </w:r>
    </w:p>
    <w:p>
      <w:pPr>
        <w:spacing w:after="120" w:line="276"/>
        <w:ind w:left="720"/>
        <w:jc w:val="both"/>
      </w:pPr>
      <w:r>
        <w:rPr>
          <w:rFonts w:ascii="Calibri" w:cs="Calibri" w:eastAsia="Calibri" w:hAnsi="Calibri"/>
          <w:b/>
          <w:bCs/>
          <w:sz w:val="22"/>
          <w:szCs w:val="22"/>
        </w:rPr>
        <w:t xml:space="preserve">(a)  Separation from Service. </w:t>
      </w:r>
      <w:r>
        <w:rPr>
          <w:rFonts w:ascii="Calibri" w:cs="Calibri" w:eastAsia="Calibri" w:hAnsi="Calibri"/>
          <w:sz w:val="22"/>
          <w:szCs w:val="22"/>
        </w:rPr>
        <w:t xml:space="preserve">The Participant's Separation from Service for any reason, subject to the specific termination provisions set forth in Article VI and the six-month delay provisions applicable to Specified Employees under Section 5.6.</w:t>
      </w:r>
    </w:p>
    <w:p>
      <w:pPr>
        <w:spacing w:after="120" w:line="276"/>
        <w:ind w:left="720"/>
        <w:jc w:val="both"/>
      </w:pPr>
      <w:r>
        <w:rPr>
          <w:rFonts w:ascii="Calibri" w:cs="Calibri" w:eastAsia="Calibri" w:hAnsi="Calibri"/>
          <w:b/>
          <w:bCs/>
          <w:sz w:val="22"/>
          <w:szCs w:val="22"/>
        </w:rPr>
        <w:t xml:space="preserve">(b)  Change of Control. </w:t>
      </w:r>
      <w:r>
        <w:rPr>
          <w:rFonts w:ascii="Calibri" w:cs="Calibri" w:eastAsia="Calibri" w:hAnsi="Calibri"/>
          <w:sz w:val="22"/>
          <w:szCs w:val="22"/>
        </w:rPr>
        <w:t xml:space="preserve">A Change of Control that constitutes a "change in the ownership or effective control" of the Company or a "change in the ownership of a substantial portion of the assets" of the Company within the meaning of Section 409A, provided that such Change of Control also constitutes a permissible payment event under Section 409A.</w:t>
      </w:r>
    </w:p>
    <w:p>
      <w:pPr>
        <w:spacing w:after="120" w:line="276"/>
        <w:ind w:left="720"/>
        <w:jc w:val="both"/>
      </w:pPr>
      <w:r>
        <w:rPr>
          <w:rFonts w:ascii="Calibri" w:cs="Calibri" w:eastAsia="Calibri" w:hAnsi="Calibri"/>
          <w:b/>
          <w:bCs/>
          <w:sz w:val="22"/>
          <w:szCs w:val="22"/>
        </w:rPr>
        <w:t xml:space="preserve">(c)  Scheduled Settlement Date. </w:t>
      </w:r>
      <w:r>
        <w:rPr>
          <w:rFonts w:ascii="Calibri" w:cs="Calibri" w:eastAsia="Calibri" w:hAnsi="Calibri"/>
          <w:sz w:val="22"/>
          <w:szCs w:val="22"/>
        </w:rPr>
        <w:t xml:space="preserve">The [SCHEDULED SETTLEMENT DATE], if any, designated in the Grant Notice as a fixed settlement date for all or a portion of the vested Phantom Units (the "Scheduled Settlement Date"), provided that the Participant remains in continuous employment with or service to the Company or an Affiliate through such date.</w:t>
      </w:r>
    </w:p>
    <w:p>
      <w:pPr>
        <w:spacing w:after="120" w:line="276"/>
        <w:ind w:left="720"/>
        <w:jc w:val="both"/>
      </w:pPr>
      <w:r>
        <w:rPr>
          <w:rFonts w:ascii="Calibri" w:cs="Calibri" w:eastAsia="Calibri" w:hAnsi="Calibri"/>
          <w:b/>
          <w:bCs/>
          <w:sz w:val="22"/>
          <w:szCs w:val="22"/>
        </w:rPr>
        <w:t xml:space="preserve">(d)  Liquidity Event. </w:t>
      </w:r>
      <w:r>
        <w:rPr>
          <w:rFonts w:ascii="Calibri" w:cs="Calibri" w:eastAsia="Calibri" w:hAnsi="Calibri"/>
          <w:sz w:val="22"/>
          <w:szCs w:val="22"/>
        </w:rPr>
        <w:t xml:space="preserve">A Liquidity Event, to the extent that the Committee determines, in its sole discretion, that such Liquidity Event constitutes a permissible payment event under Section 409A and that settlement upon such event is in the best interests of the Company and the Participant.</w:t>
      </w:r>
    </w:p>
    <w:p>
      <w:pPr>
        <w:spacing w:after="120" w:line="276"/>
        <w:ind w:left="720"/>
        <w:jc w:val="both"/>
      </w:pPr>
      <w:r>
        <w:rPr>
          <w:rFonts w:ascii="Calibri" w:cs="Calibri" w:eastAsia="Calibri" w:hAnsi="Calibri"/>
          <w:b/>
          <w:bCs/>
          <w:sz w:val="22"/>
          <w:szCs w:val="22"/>
        </w:rPr>
        <w:t xml:space="preserve">(e)  Disability. </w:t>
      </w:r>
      <w:r>
        <w:rPr>
          <w:rFonts w:ascii="Calibri" w:cs="Calibri" w:eastAsia="Calibri" w:hAnsi="Calibri"/>
          <w:sz w:val="22"/>
          <w:szCs w:val="22"/>
        </w:rPr>
        <w:t xml:space="preserve">The Participant's Disability, as defined herein and to the extent consistent with the definition of "disability" under Section 409A.</w:t>
      </w:r>
    </w:p>
    <w:p>
      <w:pPr>
        <w:spacing w:after="120" w:line="276"/>
        <w:ind w:left="720"/>
        <w:jc w:val="both"/>
      </w:pPr>
      <w:r>
        <w:rPr>
          <w:rFonts w:ascii="Calibri" w:cs="Calibri" w:eastAsia="Calibri" w:hAnsi="Calibri"/>
          <w:b/>
          <w:bCs/>
          <w:sz w:val="22"/>
          <w:szCs w:val="22"/>
        </w:rPr>
        <w:t xml:space="preserve">(f)  Death. </w:t>
      </w:r>
      <w:r>
        <w:rPr>
          <w:rFonts w:ascii="Calibri" w:cs="Calibri" w:eastAsia="Calibri" w:hAnsi="Calibri"/>
          <w:sz w:val="22"/>
          <w:szCs w:val="22"/>
        </w:rPr>
        <w:t xml:space="preserve">The Participant's death.</w:t>
      </w:r>
    </w:p>
    <w:p>
      <w:pPr>
        <w:spacing w:after="120" w:before="240" w:line="276"/>
      </w:pPr>
      <w:r>
        <w:rPr>
          <w:rFonts w:ascii="Calibri" w:cs="Calibri" w:eastAsia="Calibri" w:hAnsi="Calibri"/>
          <w:b/>
          <w:bCs/>
          <w:sz w:val="24"/>
          <w:szCs w:val="24"/>
        </w:rPr>
        <w:t xml:space="preserve">5.2  </w:t>
      </w:r>
      <w:r>
        <w:rPr>
          <w:rFonts w:ascii="Calibri" w:cs="Calibri" w:eastAsia="Calibri" w:hAnsi="Calibri"/>
          <w:b/>
          <w:bCs/>
          <w:sz w:val="24"/>
          <w:szCs w:val="24"/>
        </w:rPr>
        <w:t xml:space="preserve">Calculation of Settlement Amount.</w:t>
      </w:r>
    </w:p>
    <w:p>
      <w:pPr>
        <w:spacing w:after="120" w:line="276"/>
        <w:jc w:val="both"/>
      </w:pPr>
      <w:r>
        <w:rPr>
          <w:rFonts w:ascii="Calibri" w:cs="Calibri" w:eastAsia="Calibri" w:hAnsi="Calibri"/>
          <w:sz w:val="22"/>
          <w:szCs w:val="22"/>
        </w:rPr>
        <w:t xml:space="preserve">The Settlement Amount payable to the Participant upon settlement of vested Phantom Units shall be calculated as follows:</w:t>
      </w:r>
    </w:p>
    <w:p>
      <w:pPr>
        <w:spacing w:after="120" w:line="276"/>
        <w:ind w:left="720"/>
        <w:jc w:val="both"/>
      </w:pPr>
      <w:r>
        <w:rPr>
          <w:rFonts w:ascii="Calibri" w:cs="Calibri" w:eastAsia="Calibri" w:hAnsi="Calibri"/>
          <w:b/>
          <w:bCs/>
          <w:sz w:val="22"/>
          <w:szCs w:val="22"/>
        </w:rPr>
        <w:t xml:space="preserve">(a)  Full Value Award: </w:t>
      </w:r>
      <w:r>
        <w:rPr>
          <w:rFonts w:ascii="Calibri" w:cs="Calibri" w:eastAsia="Calibri" w:hAnsi="Calibri"/>
          <w:sz w:val="22"/>
          <w:szCs w:val="22"/>
        </w:rPr>
        <w:t xml:space="preserve">Settlement Amount = Number of Vested Phantom Units being settled x Fair Market Value Per Unit as of the Settlement Date.</w:t>
      </w:r>
    </w:p>
    <w:p>
      <w:pPr>
        <w:spacing w:after="120" w:line="276"/>
        <w:ind w:left="720"/>
        <w:jc w:val="both"/>
      </w:pPr>
      <w:r>
        <w:rPr>
          <w:rFonts w:ascii="Calibri" w:cs="Calibri" w:eastAsia="Calibri" w:hAnsi="Calibri"/>
          <w:b/>
          <w:bCs/>
          <w:sz w:val="22"/>
          <w:szCs w:val="22"/>
        </w:rPr>
        <w:t xml:space="preserve">(b)  Appreciation Only Award: </w:t>
      </w:r>
      <w:r>
        <w:rPr>
          <w:rFonts w:ascii="Calibri" w:cs="Calibri" w:eastAsia="Calibri" w:hAnsi="Calibri"/>
          <w:sz w:val="22"/>
          <w:szCs w:val="22"/>
        </w:rPr>
        <w:t xml:space="preserve">Settlement Amount = Number of Vested Phantom Units being settled x (Fair Market Value Per Unit as of the Settlement Date - Base Value Per Unit). If the Fair Market Value Per Unit as of the Settlement Date is less than or equal to the Base Value Per Unit, the Settlement Amount shall be zero.</w:t>
      </w:r>
    </w:p>
    <w:p>
      <w:pPr>
        <w:spacing w:after="120" w:line="276"/>
        <w:jc w:val="both"/>
      </w:pPr>
      <w:r>
        <w:rPr>
          <w:rFonts w:ascii="Calibri" w:cs="Calibri" w:eastAsia="Calibri" w:hAnsi="Calibri"/>
          <w:sz w:val="22"/>
          <w:szCs w:val="22"/>
        </w:rPr>
        <w:t xml:space="preserve">A detailed example of the Settlement Amount calculation is set forth in Exhibit B hereto.</w:t>
      </w:r>
    </w:p>
    <w:p>
      <w:pPr>
        <w:spacing w:after="120" w:before="240" w:line="276"/>
      </w:pPr>
      <w:r>
        <w:rPr>
          <w:rFonts w:ascii="Calibri" w:cs="Calibri" w:eastAsia="Calibri" w:hAnsi="Calibri"/>
          <w:b/>
          <w:bCs/>
          <w:sz w:val="24"/>
          <w:szCs w:val="24"/>
        </w:rPr>
        <w:t xml:space="preserve">5.3  </w:t>
      </w:r>
      <w:r>
        <w:rPr>
          <w:rFonts w:ascii="Calibri" w:cs="Calibri" w:eastAsia="Calibri" w:hAnsi="Calibri"/>
          <w:b/>
          <w:bCs/>
          <w:sz w:val="24"/>
          <w:szCs w:val="24"/>
        </w:rPr>
        <w:t xml:space="preserve">Cash Payment Mechanics.</w:t>
      </w:r>
    </w:p>
    <w:p>
      <w:pPr>
        <w:spacing w:after="120" w:line="276"/>
        <w:jc w:val="both"/>
      </w:pPr>
      <w:r>
        <w:rPr>
          <w:rFonts w:ascii="Calibri" w:cs="Calibri" w:eastAsia="Calibri" w:hAnsi="Calibri"/>
          <w:sz w:val="22"/>
          <w:szCs w:val="22"/>
        </w:rPr>
        <w:t xml:space="preserve">The Settlement Amount shall be paid to the Participant (or the Participant's Beneficiary, in the event of the Participant's death) in a single lump-sum cash payment, net of applicable withholdings as provided in Section 5.5, unless the Participant has made a valid installment election as provided in Section 5.4. Payment shall be made by wire transfer to an account designated by the Participant in writing, or by company check mailed to the Participant's address of record, as determined by the Company in its discretion.</w:t>
      </w:r>
    </w:p>
    <w:p>
      <w:pPr>
        <w:spacing w:after="120" w:before="240" w:line="276"/>
      </w:pPr>
      <w:r>
        <w:rPr>
          <w:rFonts w:ascii="Calibri" w:cs="Calibri" w:eastAsia="Calibri" w:hAnsi="Calibri"/>
          <w:b/>
          <w:bCs/>
          <w:sz w:val="24"/>
          <w:szCs w:val="24"/>
        </w:rPr>
        <w:t xml:space="preserve">5.4  </w:t>
      </w:r>
      <w:r>
        <w:rPr>
          <w:rFonts w:ascii="Calibri" w:cs="Calibri" w:eastAsia="Calibri" w:hAnsi="Calibri"/>
          <w:b/>
          <w:bCs/>
          <w:sz w:val="24"/>
          <w:szCs w:val="24"/>
        </w:rPr>
        <w:t xml:space="preserve">Installment Election.</w:t>
      </w:r>
    </w:p>
    <w:p>
      <w:pPr>
        <w:spacing w:after="120" w:line="276"/>
        <w:jc w:val="both"/>
      </w:pPr>
      <w:r>
        <w:rPr>
          <w:rFonts w:ascii="Calibri" w:cs="Calibri" w:eastAsia="Calibri" w:hAnsi="Calibri"/>
          <w:sz w:val="22"/>
          <w:szCs w:val="22"/>
        </w:rPr>
        <w:t xml:space="preserve">Subject to the requirements of Section 409A, the Participant may elect, on or before [INSTALLMENT ELECTION DEADLINE], to receive the Settlement Amount in substantially equal annual installments over a period of [INSTALLMENT PERIOD OPTIONS] years, rather than in a lump sum. Any such election must be made on a form prescribed by the Committee and shall be irrevocable once submitted, except as permitted under Section 409A. Each installment payment shall be treated as a separate payment for purposes of Section 409A. If the Participant fails to make a timely installment election, the Settlement Amount shall be paid in a single lump sum as provided in Section 5.3. The Committee may, in its sole discretion, decline to offer installment elections or may impose additional conditions on the availability of installment elections.</w:t>
      </w:r>
    </w:p>
    <w:p>
      <w:pPr>
        <w:spacing w:after="120" w:before="240" w:line="276"/>
      </w:pPr>
      <w:r>
        <w:rPr>
          <w:rFonts w:ascii="Calibri" w:cs="Calibri" w:eastAsia="Calibri" w:hAnsi="Calibri"/>
          <w:b/>
          <w:bCs/>
          <w:sz w:val="24"/>
          <w:szCs w:val="24"/>
        </w:rPr>
        <w:t xml:space="preserve">5.5  </w:t>
      </w:r>
      <w:r>
        <w:rPr>
          <w:rFonts w:ascii="Calibri" w:cs="Calibri" w:eastAsia="Calibri" w:hAnsi="Calibri"/>
          <w:b/>
          <w:bCs/>
          <w:sz w:val="24"/>
          <w:szCs w:val="24"/>
        </w:rPr>
        <w:t xml:space="preserve">Tax Withholding.</w:t>
      </w:r>
    </w:p>
    <w:p>
      <w:pPr>
        <w:spacing w:after="120" w:line="276"/>
        <w:jc w:val="both"/>
      </w:pPr>
      <w:r>
        <w:rPr>
          <w:rFonts w:ascii="Calibri" w:cs="Calibri" w:eastAsia="Calibri" w:hAnsi="Calibri"/>
          <w:sz w:val="22"/>
          <w:szCs w:val="22"/>
        </w:rPr>
        <w:t xml:space="preserve">The Company shall withhold from the Settlement Amount (or any portion thereof) all federal, state, local, and foreign income, employment, and other taxes required by applicable law to be withheld with respect to the settlement of the Phantom Units (collectively, "Withholding Taxes"). The Company shall have the right to deduct from any payment hereunder, or to require the Participant to remit to the Company, an amount sufficient to satisfy all Withholding Taxes. The Participant shall be solely responsible for all taxes imposed on the Participant with respect to the Phantom Units, and the Company makes no representations or warranties regarding the tax treatment of the Phantom Units. The Participant acknowledges that the Company has advised the Participant to consult with the Participant's own tax advisor regarding the tax consequences of the Phantom Units.</w:t>
      </w:r>
    </w:p>
    <w:p>
      <w:pPr>
        <w:spacing w:after="120" w:before="240" w:line="276"/>
      </w:pPr>
      <w:r>
        <w:rPr>
          <w:rFonts w:ascii="Calibri" w:cs="Calibri" w:eastAsia="Calibri" w:hAnsi="Calibri"/>
          <w:b/>
          <w:bCs/>
          <w:sz w:val="24"/>
          <w:szCs w:val="24"/>
        </w:rPr>
        <w:t xml:space="preserve">5.6  </w:t>
      </w:r>
      <w:r>
        <w:rPr>
          <w:rFonts w:ascii="Calibri" w:cs="Calibri" w:eastAsia="Calibri" w:hAnsi="Calibri"/>
          <w:b/>
          <w:bCs/>
          <w:sz w:val="24"/>
          <w:szCs w:val="24"/>
        </w:rPr>
        <w:t xml:space="preserve">Section 409A Timing Rules.</w:t>
      </w:r>
    </w:p>
    <w:p>
      <w:pPr>
        <w:spacing w:after="120" w:line="276"/>
        <w:jc w:val="both"/>
      </w:pPr>
      <w:r>
        <w:rPr>
          <w:rFonts w:ascii="Calibri" w:cs="Calibri" w:eastAsia="Calibri" w:hAnsi="Calibri"/>
          <w:sz w:val="22"/>
          <w:szCs w:val="22"/>
        </w:rPr>
        <w:t xml:space="preserve">Notwithstanding any other provision of this Agreement to the contrary, the following Section 409A timing rules shall apply:</w:t>
      </w:r>
    </w:p>
    <w:p>
      <w:pPr>
        <w:spacing w:after="120" w:line="276"/>
        <w:ind w:left="720"/>
        <w:jc w:val="both"/>
      </w:pPr>
      <w:r>
        <w:rPr>
          <w:rFonts w:ascii="Calibri" w:cs="Calibri" w:eastAsia="Calibri" w:hAnsi="Calibri"/>
          <w:b/>
          <w:bCs/>
          <w:sz w:val="22"/>
          <w:szCs w:val="22"/>
        </w:rPr>
        <w:t xml:space="preserve">(a)  Specified Employee Delay. </w:t>
      </w:r>
      <w:r>
        <w:rPr>
          <w:rFonts w:ascii="Calibri" w:cs="Calibri" w:eastAsia="Calibri" w:hAnsi="Calibri"/>
          <w:sz w:val="22"/>
          <w:szCs w:val="22"/>
        </w:rPr>
        <w:t xml:space="preserve">If the Participant is a "specified employee" within the meaning of Section 409A at the time of the Participant's Separation from Service, and if the Settlement Amount constitutes "nonqualified deferred compensation" within the meaning of Section 409A, then notwithstanding any other provision of this Agreement, the Settlement Amount (or any portion thereof) that would otherwise be payable during the six-month period following the Participant's Separation from Service shall instead be accumulated and paid on the first business day following the six-month anniversary of the Participant's Separation from Service (or, if earlier, the date of the Participant's death). Any payments that are delayed pursuant to this Section 5.6(a) shall accrue interest at the rate of [409A INTEREST RATE] per annum, compounded annually, from the date such payments would have been made absent this delay through the date of actual payment.</w:t>
      </w:r>
    </w:p>
    <w:p>
      <w:pPr>
        <w:spacing w:after="120" w:line="276"/>
        <w:ind w:left="720"/>
        <w:jc w:val="both"/>
      </w:pPr>
      <w:r>
        <w:rPr>
          <w:rFonts w:ascii="Calibri" w:cs="Calibri" w:eastAsia="Calibri" w:hAnsi="Calibri"/>
          <w:b/>
          <w:bCs/>
          <w:sz w:val="22"/>
          <w:szCs w:val="22"/>
        </w:rPr>
        <w:t xml:space="preserve">(b)  Short-Term Deferral. </w:t>
      </w:r>
      <w:r>
        <w:rPr>
          <w:rFonts w:ascii="Calibri" w:cs="Calibri" w:eastAsia="Calibri" w:hAnsi="Calibri"/>
          <w:sz w:val="22"/>
          <w:szCs w:val="22"/>
        </w:rPr>
        <w:t xml:space="preserve">To the extent that the Settlement Amount qualifies as a "short-term deferral" within the meaning of Treasury Regulation Section 1.409A-1(b)(4), such amount shall be paid no later than the later of (i) the fifteenth day of the third month following the end of the Participant's first taxable year in which the right to the payment is no longer subject to a substantial risk of forfeiture, and (ii) the fifteenth day of the third month following the end of the Company's first taxable year in which the right to the payment is no longer subject to a substantial risk of forfeiture.</w:t>
      </w:r>
    </w:p>
    <w:p>
      <w:pPr>
        <w:spacing w:after="120" w:line="276"/>
        <w:ind w:left="720"/>
        <w:jc w:val="both"/>
      </w:pPr>
      <w:r>
        <w:rPr>
          <w:rFonts w:ascii="Calibri" w:cs="Calibri" w:eastAsia="Calibri" w:hAnsi="Calibri"/>
          <w:b/>
          <w:bCs/>
          <w:sz w:val="22"/>
          <w:szCs w:val="22"/>
        </w:rPr>
        <w:t xml:space="preserve">(c)  Payment Timing. </w:t>
      </w:r>
      <w:r>
        <w:rPr>
          <w:rFonts w:ascii="Calibri" w:cs="Calibri" w:eastAsia="Calibri" w:hAnsi="Calibri"/>
          <w:sz w:val="22"/>
          <w:szCs w:val="22"/>
        </w:rPr>
        <w:t xml:space="preserve">Subject to the provisions of Sections 5.6(a) and 5.6(b), and except as otherwise provided in Article VI or Article VII with respect to specific termination events, the Settlement Amount shall be paid within [SETTLEMENT PAYMENT PERIOD] days following the applicable Settlement Trigger (or, in the case of the Specified Employee Delay, within [SETTLEMENT PAYMENT PERIOD] days following the six-month anniversary of the Participant's Separation from Service).</w:t>
      </w:r>
    </w:p>
    <w:p>
      <w:pPr>
        <w:spacing w:after="120" w:line="276"/>
        <w:ind w:left="720"/>
        <w:jc w:val="both"/>
      </w:pPr>
      <w:r>
        <w:rPr>
          <w:rFonts w:ascii="Calibri" w:cs="Calibri" w:eastAsia="Calibri" w:hAnsi="Calibri"/>
          <w:b/>
          <w:bCs/>
          <w:sz w:val="22"/>
          <w:szCs w:val="22"/>
        </w:rPr>
        <w:t xml:space="preserve">(d)  Separation from Service. </w:t>
      </w:r>
      <w:r>
        <w:rPr>
          <w:rFonts w:ascii="Calibri" w:cs="Calibri" w:eastAsia="Calibri" w:hAnsi="Calibri"/>
          <w:sz w:val="22"/>
          <w:szCs w:val="22"/>
        </w:rPr>
        <w:t xml:space="preserve">For purposes of this Agreement, a termination of employment or service shall not be deemed to have occurred unless such termination constitutes a Separation from Service within the meaning of Section 409A.</w:t>
      </w:r>
    </w:p>
    <w:p>
      <w:pPr>
        <w:spacing w:after="0" w:before="360"/>
        <w:jc w:val="center"/>
      </w:pPr>
      <w:r>
        <w:rPr>
          <w:rFonts w:ascii="Calibri" w:cs="Calibri" w:eastAsia="Calibri" w:hAnsi="Calibri"/>
          <w:b/>
          <w:bCs/>
          <w:sz w:val="26"/>
          <w:szCs w:val="26"/>
        </w:rPr>
        <w:t xml:space="preserve">ARTICLE VI</w:t>
      </w:r>
    </w:p>
    <w:p>
      <w:pPr>
        <w:spacing w:after="200" w:before="0"/>
        <w:jc w:val="center"/>
      </w:pPr>
      <w:r>
        <w:rPr>
          <w:rFonts w:ascii="Calibri" w:cs="Calibri" w:eastAsia="Calibri" w:hAnsi="Calibri"/>
          <w:b/>
          <w:bCs/>
          <w:sz w:val="26"/>
          <w:szCs w:val="26"/>
        </w:rPr>
        <w:t xml:space="preserve">EFFECT OF TERMINATION</w:t>
      </w:r>
    </w:p>
    <w:p>
      <w:pPr>
        <w:spacing w:after="120" w:before="240" w:line="276"/>
      </w:pPr>
      <w:r>
        <w:rPr>
          <w:rFonts w:ascii="Calibri" w:cs="Calibri" w:eastAsia="Calibri" w:hAnsi="Calibri"/>
          <w:b/>
          <w:bCs/>
          <w:sz w:val="24"/>
          <w:szCs w:val="24"/>
        </w:rPr>
        <w:t xml:space="preserve">6.1  </w:t>
      </w:r>
      <w:r>
        <w:rPr>
          <w:rFonts w:ascii="Calibri" w:cs="Calibri" w:eastAsia="Calibri" w:hAnsi="Calibri"/>
          <w:b/>
          <w:bCs/>
          <w:sz w:val="24"/>
          <w:szCs w:val="24"/>
        </w:rPr>
        <w:t xml:space="preserve">General.</w:t>
      </w:r>
    </w:p>
    <w:p>
      <w:pPr>
        <w:spacing w:after="120" w:line="276"/>
        <w:jc w:val="both"/>
      </w:pPr>
      <w:r>
        <w:rPr>
          <w:rFonts w:ascii="Calibri" w:cs="Calibri" w:eastAsia="Calibri" w:hAnsi="Calibri"/>
          <w:sz w:val="22"/>
          <w:szCs w:val="22"/>
        </w:rPr>
        <w:t xml:space="preserve">The treatment of vested and unvested Phantom Units upon the Participant's termination of employment or service shall be determined in accordance with this Article VI, subject to the settlement timing rules set forth in Article V. For purposes of this Article VI, a termination of employment or service shall be deemed to have occurred only upon the Participant's Separation from Service.</w:t>
      </w:r>
    </w:p>
    <w:p>
      <w:pPr>
        <w:spacing w:after="120" w:before="240" w:line="276"/>
      </w:pPr>
      <w:r>
        <w:rPr>
          <w:rFonts w:ascii="Calibri" w:cs="Calibri" w:eastAsia="Calibri" w:hAnsi="Calibri"/>
          <w:b/>
          <w:bCs/>
          <w:sz w:val="24"/>
          <w:szCs w:val="24"/>
        </w:rPr>
        <w:t xml:space="preserve">6.2  </w:t>
      </w:r>
      <w:r>
        <w:rPr>
          <w:rFonts w:ascii="Calibri" w:cs="Calibri" w:eastAsia="Calibri" w:hAnsi="Calibri"/>
          <w:b/>
          <w:bCs/>
          <w:sz w:val="24"/>
          <w:szCs w:val="24"/>
        </w:rPr>
        <w:t xml:space="preserve">Death.</w:t>
      </w:r>
    </w:p>
    <w:p>
      <w:pPr>
        <w:spacing w:after="120" w:line="276"/>
        <w:jc w:val="both"/>
      </w:pPr>
      <w:r>
        <w:rPr>
          <w:rFonts w:ascii="Calibri" w:cs="Calibri" w:eastAsia="Calibri" w:hAnsi="Calibri"/>
          <w:sz w:val="22"/>
          <w:szCs w:val="22"/>
        </w:rPr>
        <w:t xml:space="preserve">Upon the Participant's death while employed by or providing services to the Company or any Affiliate: (a) all unvested Time-Based Phantom Units shall immediately vest in full; (b) Performance-Based Phantom Units shall be treated in accordance with Section 4.5; and (c) the aggregate Settlement Amount with respect to all vested Phantom Units (including those that vested upon death) shall be paid to the Participant's Beneficiary within [DEATH PAYMENT PERIOD] days following the Participant's death (or, if the Committee has not yet determined the Fair Market Value Per Unit as of the date of death, within [DEATH PAYMENT PERIOD] days following such determination, but in no event later than the end of the calendar year following the calendar year of the Participant's death).</w:t>
      </w:r>
    </w:p>
    <w:p>
      <w:pPr>
        <w:spacing w:after="120" w:before="240" w:line="276"/>
      </w:pPr>
      <w:r>
        <w:rPr>
          <w:rFonts w:ascii="Calibri" w:cs="Calibri" w:eastAsia="Calibri" w:hAnsi="Calibri"/>
          <w:b/>
          <w:bCs/>
          <w:sz w:val="24"/>
          <w:szCs w:val="24"/>
        </w:rPr>
        <w:t xml:space="preserve">6.3  </w:t>
      </w:r>
      <w:r>
        <w:rPr>
          <w:rFonts w:ascii="Calibri" w:cs="Calibri" w:eastAsia="Calibri" w:hAnsi="Calibri"/>
          <w:b/>
          <w:bCs/>
          <w:sz w:val="24"/>
          <w:szCs w:val="24"/>
        </w:rPr>
        <w:t xml:space="preserve">Disability.</w:t>
      </w:r>
    </w:p>
    <w:p>
      <w:pPr>
        <w:spacing w:after="120" w:line="276"/>
        <w:jc w:val="both"/>
      </w:pPr>
      <w:r>
        <w:rPr>
          <w:rFonts w:ascii="Calibri" w:cs="Calibri" w:eastAsia="Calibri" w:hAnsi="Calibri"/>
          <w:sz w:val="22"/>
          <w:szCs w:val="22"/>
        </w:rPr>
        <w:t xml:space="preserve">Upon the Participant's termination of employment or service by reason of Disability: (a) all unvested Time-Based Phantom Units shall immediately vest in full; (b) Performance-Based Phantom Units shall be treated in accordance with Section 4.5; and (c) the aggregate Settlement Amount with respect to all vested Phantom Units (including those that vested upon Disability) shall be paid to the Participant within [DISABILITY PAYMENT PERIOD] days following the Participant's Separation from Service (or such later date as may be required by Section 5.6(a) for Specified Employees).</w:t>
      </w:r>
    </w:p>
    <w:p>
      <w:pPr>
        <w:spacing w:after="120" w:before="240" w:line="276"/>
      </w:pPr>
      <w:r>
        <w:rPr>
          <w:rFonts w:ascii="Calibri" w:cs="Calibri" w:eastAsia="Calibri" w:hAnsi="Calibri"/>
          <w:b/>
          <w:bCs/>
          <w:sz w:val="24"/>
          <w:szCs w:val="24"/>
        </w:rPr>
        <w:t xml:space="preserve">6.4  </w:t>
      </w:r>
      <w:r>
        <w:rPr>
          <w:rFonts w:ascii="Calibri" w:cs="Calibri" w:eastAsia="Calibri" w:hAnsi="Calibri"/>
          <w:b/>
          <w:bCs/>
          <w:sz w:val="24"/>
          <w:szCs w:val="24"/>
        </w:rPr>
        <w:t xml:space="preserve">Retirement.</w:t>
      </w:r>
    </w:p>
    <w:p>
      <w:pPr>
        <w:spacing w:after="120" w:line="276"/>
        <w:jc w:val="both"/>
      </w:pPr>
      <w:r>
        <w:rPr>
          <w:rFonts w:ascii="Calibri" w:cs="Calibri" w:eastAsia="Calibri" w:hAnsi="Calibri"/>
          <w:sz w:val="22"/>
          <w:szCs w:val="22"/>
        </w:rPr>
        <w:t xml:space="preserve">Upon the Participant's Retirement: (a) all unvested Time-Based Phantom Units that would have vested within [RETIREMENT CONTINUATION PERIOD] months following the Participant's Retirement shall immediately vest as of the date of Retirement; (b) all other unvested Time-Based Phantom Units shall be forfeited; (c) Performance-Based Phantom Units for which the applicable Performance Period has been completed but not yet certified shall vest based on actual achievement; (d) Performance-Based Phantom Units for which the applicable Performance Period has not been completed shall be forfeited, unless the Committee, in its sole discretion, determines that a pro-rata portion of such Performance-Based Phantom Units shall vest based on the Participant's service during the Performance Period and actual performance through the date of Retirement; and (e) the aggregate Settlement Amount with respect to all vested Phantom Units shall be paid in accordance with Article V. The Participant's Retirement benefits under this Section 6.4 are conditioned upon the Participant's continued compliance with the Restrictive Covenants set forth in Article IX.</w:t>
      </w:r>
    </w:p>
    <w:p>
      <w:pPr>
        <w:spacing w:after="120" w:before="240" w:line="276"/>
      </w:pPr>
      <w:r>
        <w:rPr>
          <w:rFonts w:ascii="Calibri" w:cs="Calibri" w:eastAsia="Calibri" w:hAnsi="Calibri"/>
          <w:b/>
          <w:bCs/>
          <w:sz w:val="24"/>
          <w:szCs w:val="24"/>
        </w:rPr>
        <w:t xml:space="preserve">6.5  </w:t>
      </w:r>
      <w:r>
        <w:rPr>
          <w:rFonts w:ascii="Calibri" w:cs="Calibri" w:eastAsia="Calibri" w:hAnsi="Calibri"/>
          <w:b/>
          <w:bCs/>
          <w:sz w:val="24"/>
          <w:szCs w:val="24"/>
        </w:rPr>
        <w:t xml:space="preserve">Voluntary Resignation (Not for Retirement or Constructive Termination).</w:t>
      </w:r>
    </w:p>
    <w:p>
      <w:pPr>
        <w:spacing w:after="120" w:line="276"/>
        <w:jc w:val="both"/>
      </w:pPr>
      <w:r>
        <w:rPr>
          <w:rFonts w:ascii="Calibri" w:cs="Calibri" w:eastAsia="Calibri" w:hAnsi="Calibri"/>
          <w:sz w:val="22"/>
          <w:szCs w:val="22"/>
        </w:rPr>
        <w:t xml:space="preserve">Upon the Participant's voluntary resignation from employment with or service to the Company and all Affiliates (other than a Retirement or Constructive Termination): (a) all unvested Phantom Units (both Time-Based and Performance-Based) shall be immediately and automatically forfeited as of the date of such resignation, without any consideration payable to the Participant; and (b) the aggregate Settlement Amount with respect to all Phantom Units that are vested as of the date of such resignation shall be paid in accordance with Article V.</w:t>
      </w:r>
    </w:p>
    <w:p>
      <w:pPr>
        <w:spacing w:after="120" w:before="240" w:line="276"/>
      </w:pPr>
      <w:r>
        <w:rPr>
          <w:rFonts w:ascii="Calibri" w:cs="Calibri" w:eastAsia="Calibri" w:hAnsi="Calibri"/>
          <w:b/>
          <w:bCs/>
          <w:sz w:val="24"/>
          <w:szCs w:val="24"/>
        </w:rPr>
        <w:t xml:space="preserve">6.6  </w:t>
      </w:r>
      <w:r>
        <w:rPr>
          <w:rFonts w:ascii="Calibri" w:cs="Calibri" w:eastAsia="Calibri" w:hAnsi="Calibri"/>
          <w:b/>
          <w:bCs/>
          <w:sz w:val="24"/>
          <w:szCs w:val="24"/>
        </w:rPr>
        <w:t xml:space="preserve">Involuntary Termination Without Cause.</w:t>
      </w:r>
    </w:p>
    <w:p>
      <w:pPr>
        <w:spacing w:after="120" w:line="276"/>
        <w:jc w:val="both"/>
      </w:pPr>
      <w:r>
        <w:rPr>
          <w:rFonts w:ascii="Calibri" w:cs="Calibri" w:eastAsia="Calibri" w:hAnsi="Calibri"/>
          <w:sz w:val="22"/>
          <w:szCs w:val="22"/>
        </w:rPr>
        <w:t xml:space="preserve">Upon the Participant's involuntary termination of employment or service by the Company without Cause (and other than by reason of death or Disability): (a) a pro-rata portion of the unvested Time-Based Phantom Units shall immediately vest, calculated by multiplying the total number of unvested Time-Based Phantom Units by a fraction, the numerator of which is the number of complete months of the Participant's continuous employment or service from the Vesting Commencement Date (or the most recent vesting date, if applicable) through the date of termination, and the denominator of which is the total number of months in the applicable vesting period (or remaining vesting period); (b) all other unvested Time-Based Phantom Units shall be forfeited; (c) Performance-Based Phantom Units shall be treated in the same manner as upon Retirement under Section 6.4(c) and (d); and (d) the aggregate Settlement Amount with respect to all vested Phantom Units shall be paid in accordance with Article V. The benefits provided under this Section 6.6 are conditioned upon the Participant's execution and non-revocation of a general release of claims in a form prescribed by the Company (the "Release") within [RELEASE PERIOD] days following the Participant's Separation from Service, and no payments shall be made hereunder until such Release becomes effective and irrevocable.</w:t>
      </w:r>
    </w:p>
    <w:p>
      <w:pPr>
        <w:spacing w:after="120" w:before="240" w:line="276"/>
      </w:pPr>
      <w:r>
        <w:rPr>
          <w:rFonts w:ascii="Calibri" w:cs="Calibri" w:eastAsia="Calibri" w:hAnsi="Calibri"/>
          <w:b/>
          <w:bCs/>
          <w:sz w:val="24"/>
          <w:szCs w:val="24"/>
        </w:rPr>
        <w:t xml:space="preserve">6.7  </w:t>
      </w:r>
      <w:r>
        <w:rPr>
          <w:rFonts w:ascii="Calibri" w:cs="Calibri" w:eastAsia="Calibri" w:hAnsi="Calibri"/>
          <w:b/>
          <w:bCs/>
          <w:sz w:val="24"/>
          <w:szCs w:val="24"/>
        </w:rPr>
        <w:t xml:space="preserve">Termination for Cause.</w:t>
      </w:r>
    </w:p>
    <w:p>
      <w:pPr>
        <w:spacing w:after="120" w:line="276"/>
        <w:jc w:val="both"/>
      </w:pPr>
      <w:r>
        <w:rPr>
          <w:rFonts w:ascii="Calibri" w:cs="Calibri" w:eastAsia="Calibri" w:hAnsi="Calibri"/>
          <w:sz w:val="22"/>
          <w:szCs w:val="22"/>
        </w:rPr>
        <w:t xml:space="preserve">Upon the Participant's termination of employment or service by the Company for Cause: (a) all Phantom Units, whether vested or unvested, shall be immediately and automatically forfeited as of the date of such termination, without any consideration payable to the Participant; and (b) to the extent any Settlement Amount has been paid to the Participant within the [CAUSE CLAWBACK PERIOD]-month period preceding such termination, such amount shall be subject to repayment in accordance with Article VIII. The forfeiture of vested Phantom Units upon termination for Cause shall be in addition to, and not in lieu of, any other rights or remedies available to the Company under this Agreement, the Plan, or applicable law.</w:t>
      </w:r>
    </w:p>
    <w:p>
      <w:pPr>
        <w:spacing w:after="120" w:before="240" w:line="276"/>
      </w:pPr>
      <w:r>
        <w:rPr>
          <w:rFonts w:ascii="Calibri" w:cs="Calibri" w:eastAsia="Calibri" w:hAnsi="Calibri"/>
          <w:b/>
          <w:bCs/>
          <w:sz w:val="24"/>
          <w:szCs w:val="24"/>
        </w:rPr>
        <w:t xml:space="preserve">6.8  </w:t>
      </w:r>
      <w:r>
        <w:rPr>
          <w:rFonts w:ascii="Calibri" w:cs="Calibri" w:eastAsia="Calibri" w:hAnsi="Calibri"/>
          <w:b/>
          <w:bCs/>
          <w:sz w:val="24"/>
          <w:szCs w:val="24"/>
        </w:rPr>
        <w:t xml:space="preserve">Constructive Termination.</w:t>
      </w:r>
    </w:p>
    <w:p>
      <w:pPr>
        <w:spacing w:after="120" w:line="276"/>
        <w:jc w:val="both"/>
      </w:pPr>
      <w:r>
        <w:rPr>
          <w:rFonts w:ascii="Calibri" w:cs="Calibri" w:eastAsia="Calibri" w:hAnsi="Calibri"/>
          <w:sz w:val="22"/>
          <w:szCs w:val="22"/>
        </w:rPr>
        <w:t xml:space="preserve">Upon the Participant's Constructive Termination (as defined in Section 2.2), such termination shall be treated in the same manner as an involuntary termination without Cause under Section 6.6, subject to the Participant's satisfaction of the notice, cure, and timing requirements set forth in the definition of Constructive Termination. The Participant must comply with all conditions and procedural requirements to establish a Constructive Termination, and the Committee's determination of whether a Constructive Termination has occurred shall be final and binding, subject to the dispute resolution provisions of Article XIII.</w:t>
      </w:r>
    </w:p>
    <w:p>
      <w:pPr>
        <w:spacing w:after="120" w:before="240" w:line="276"/>
      </w:pPr>
      <w:r>
        <w:rPr>
          <w:rFonts w:ascii="Calibri" w:cs="Calibri" w:eastAsia="Calibri" w:hAnsi="Calibri"/>
          <w:b/>
          <w:bCs/>
          <w:sz w:val="24"/>
          <w:szCs w:val="24"/>
        </w:rPr>
        <w:t xml:space="preserve">6.9  </w:t>
      </w:r>
      <w:r>
        <w:rPr>
          <w:rFonts w:ascii="Calibri" w:cs="Calibri" w:eastAsia="Calibri" w:hAnsi="Calibri"/>
          <w:b/>
          <w:bCs/>
          <w:sz w:val="24"/>
          <w:szCs w:val="24"/>
        </w:rPr>
        <w:t xml:space="preserve">Post-Termination Settlement Timing.</w:t>
      </w:r>
    </w:p>
    <w:p>
      <w:pPr>
        <w:spacing w:after="120" w:line="276"/>
        <w:jc w:val="both"/>
      </w:pPr>
      <w:r>
        <w:rPr>
          <w:rFonts w:ascii="Calibri" w:cs="Calibri" w:eastAsia="Calibri" w:hAnsi="Calibri"/>
          <w:sz w:val="22"/>
          <w:szCs w:val="22"/>
        </w:rPr>
        <w:t xml:space="preserve">Subject to the Section 409A timing rules set forth in Section 5.6, the Settlement Amount payable upon any termination of employment or service shall be paid within the following time periods: (a) upon death, within [DEATH PAYMENT PERIOD] days following death; (b) upon Disability, within [DISABILITY PAYMENT PERIOD] days following Separation from Service; (c) upon Retirement, within [RETIREMENT PAYMENT PERIOD] days following Separation from Service; (d) upon voluntary resignation, within [VOLUNTARY PAYMENT PERIOD] days following Separation from Service; (e) upon involuntary termination without Cause, within [INVOLUNTARY PAYMENT PERIOD] days following the later of Separation from Service and the effective date of the Release; and (f) upon Constructive Termination, within [CONSTRUCTIVE PAYMENT PERIOD] days following the later of Separation from Service and the effective date of the Release. In no event shall the Settlement Amount be paid later than the last day of the second calendar year following the calendar year in which the Separation from Service occurs, unless a longer payment period is expressly permitted under Section 409A.</w:t>
      </w:r>
    </w:p>
    <w:p>
      <w:pPr>
        <w:spacing w:after="0" w:before="360"/>
        <w:jc w:val="center"/>
      </w:pPr>
      <w:r>
        <w:rPr>
          <w:rFonts w:ascii="Calibri" w:cs="Calibri" w:eastAsia="Calibri" w:hAnsi="Calibri"/>
          <w:b/>
          <w:bCs/>
          <w:sz w:val="26"/>
          <w:szCs w:val="26"/>
        </w:rPr>
        <w:t xml:space="preserve">ARTICLE VII</w:t>
      </w:r>
    </w:p>
    <w:p>
      <w:pPr>
        <w:spacing w:after="200" w:before="0"/>
        <w:jc w:val="center"/>
      </w:pPr>
      <w:r>
        <w:rPr>
          <w:rFonts w:ascii="Calibri" w:cs="Calibri" w:eastAsia="Calibri" w:hAnsi="Calibri"/>
          <w:b/>
          <w:bCs/>
          <w:sz w:val="26"/>
          <w:szCs w:val="26"/>
        </w:rPr>
        <w:t xml:space="preserve">CHANGE OF CONTROL</w:t>
      </w:r>
    </w:p>
    <w:p>
      <w:pPr>
        <w:spacing w:after="120" w:before="240" w:line="276"/>
      </w:pPr>
      <w:r>
        <w:rPr>
          <w:rFonts w:ascii="Calibri" w:cs="Calibri" w:eastAsia="Calibri" w:hAnsi="Calibri"/>
          <w:b/>
          <w:bCs/>
          <w:sz w:val="24"/>
          <w:szCs w:val="24"/>
        </w:rPr>
        <w:t xml:space="preserve">7.1  </w:t>
      </w:r>
      <w:r>
        <w:rPr>
          <w:rFonts w:ascii="Calibri" w:cs="Calibri" w:eastAsia="Calibri" w:hAnsi="Calibri"/>
          <w:b/>
          <w:bCs/>
          <w:sz w:val="24"/>
          <w:szCs w:val="24"/>
        </w:rPr>
        <w:t xml:space="preserve">Acceleration of Vesting.</w:t>
      </w:r>
    </w:p>
    <w:p>
      <w:pPr>
        <w:spacing w:after="120" w:line="276"/>
        <w:jc w:val="both"/>
      </w:pPr>
      <w:r>
        <w:rPr>
          <w:rFonts w:ascii="Calibri" w:cs="Calibri" w:eastAsia="Calibri" w:hAnsi="Calibri"/>
          <w:sz w:val="22"/>
          <w:szCs w:val="22"/>
        </w:rPr>
        <w:t xml:space="preserve">Subject to the double-trigger provisions of Section 7.4, upon the occurrence of a Change of Control, the Committee may, in its sole discretion, accelerate the vesting of all or any portion of the unvested Phantom Units. If the Committee determines to accelerate vesting, such acceleration shall be effective immediately prior to the consummation of the Change of Control transaction. In the absence of an affirmative determination by the Committee to accelerate vesting, the unvested Phantom Units shall continue to vest in accordance with the Vesting Schedule, subject to the assumption or substitution provisions of Section 7.2.</w:t>
      </w:r>
    </w:p>
    <w:p>
      <w:pPr>
        <w:spacing w:after="120" w:before="240" w:line="276"/>
      </w:pPr>
      <w:r>
        <w:rPr>
          <w:rFonts w:ascii="Calibri" w:cs="Calibri" w:eastAsia="Calibri" w:hAnsi="Calibri"/>
          <w:b/>
          <w:bCs/>
          <w:sz w:val="24"/>
          <w:szCs w:val="24"/>
        </w:rPr>
        <w:t xml:space="preserve">7.2  </w:t>
      </w:r>
      <w:r>
        <w:rPr>
          <w:rFonts w:ascii="Calibri" w:cs="Calibri" w:eastAsia="Calibri" w:hAnsi="Calibri"/>
          <w:b/>
          <w:bCs/>
          <w:sz w:val="24"/>
          <w:szCs w:val="24"/>
        </w:rPr>
        <w:t xml:space="preserve">Assumption by Successor.</w:t>
      </w:r>
    </w:p>
    <w:p>
      <w:pPr>
        <w:spacing w:after="120" w:line="276"/>
        <w:jc w:val="both"/>
      </w:pPr>
      <w:r>
        <w:rPr>
          <w:rFonts w:ascii="Calibri" w:cs="Calibri" w:eastAsia="Calibri" w:hAnsi="Calibri"/>
          <w:sz w:val="22"/>
          <w:szCs w:val="22"/>
        </w:rPr>
        <w:t xml:space="preserve">In the event of a Change of Control in which the acquiring or surviving entity (the "Successor") assumes or substitutes for the Phantom Units, the unvested Phantom Units (as assumed or substituted) shall continue to vest in accordance with the Vesting Schedule, subject to the double-trigger provisions of Section 7.4. An assumption or substitution of the Phantom Units shall be deemed to have occurred if the Successor agrees to provide the Participant with phantom equity or similar rights of substantially equivalent value and on substantially similar terms and conditions as the Phantom Units, as determined by the Committee in its reasonable discretion. The Committee's determination of whether an assumption or substitution has occurred shall be final and binding.</w:t>
      </w:r>
    </w:p>
    <w:p>
      <w:pPr>
        <w:spacing w:after="120" w:before="240" w:line="276"/>
      </w:pPr>
      <w:r>
        <w:rPr>
          <w:rFonts w:ascii="Calibri" w:cs="Calibri" w:eastAsia="Calibri" w:hAnsi="Calibri"/>
          <w:b/>
          <w:bCs/>
          <w:sz w:val="24"/>
          <w:szCs w:val="24"/>
        </w:rPr>
        <w:t xml:space="preserve">7.3  </w:t>
      </w:r>
      <w:r>
        <w:rPr>
          <w:rFonts w:ascii="Calibri" w:cs="Calibri" w:eastAsia="Calibri" w:hAnsi="Calibri"/>
          <w:b/>
          <w:bCs/>
          <w:sz w:val="24"/>
          <w:szCs w:val="24"/>
        </w:rPr>
        <w:t xml:space="preserve">Cash-Out.</w:t>
      </w:r>
    </w:p>
    <w:p>
      <w:pPr>
        <w:spacing w:after="120" w:line="276"/>
        <w:jc w:val="both"/>
      </w:pPr>
      <w:r>
        <w:rPr>
          <w:rFonts w:ascii="Calibri" w:cs="Calibri" w:eastAsia="Calibri" w:hAnsi="Calibri"/>
          <w:sz w:val="22"/>
          <w:szCs w:val="22"/>
        </w:rPr>
        <w:t xml:space="preserve">In the event of a Change of Control in which the Successor does not assume or substitute for the Phantom Units, all unvested Phantom Units shall immediately vest in full, and all vested Phantom Units (including those vesting upon such acceleration) shall be settled in cash within [CIC PAYMENT PERIOD] days following the consummation of the Change of Control. The Settlement Amount for each vested Phantom Unit shall be calculated based on the per-unit consideration received or to be received by the holders of Reference Equity in the Change of Control transaction (or, if the Reference Equity does not participate in the transaction, the Fair Market Value Per Unit as determined by the Committee in good faith). Any such payment shall be reduced by the Base Value Per Unit in the case of an Appreciation Only Award. The Company shall use its commercially reasonable efforts to ensure that the Change of Control agreement or plan of merger (or similar transaction document) includes provisions for the payment of the Settlement Amount to the Participant.</w:t>
      </w:r>
    </w:p>
    <w:p>
      <w:pPr>
        <w:spacing w:after="120" w:before="240" w:line="276"/>
      </w:pPr>
      <w:r>
        <w:rPr>
          <w:rFonts w:ascii="Calibri" w:cs="Calibri" w:eastAsia="Calibri" w:hAnsi="Calibri"/>
          <w:b/>
          <w:bCs/>
          <w:sz w:val="24"/>
          <w:szCs w:val="24"/>
        </w:rPr>
        <w:t xml:space="preserve">7.4  </w:t>
      </w:r>
      <w:r>
        <w:rPr>
          <w:rFonts w:ascii="Calibri" w:cs="Calibri" w:eastAsia="Calibri" w:hAnsi="Calibri"/>
          <w:b/>
          <w:bCs/>
          <w:sz w:val="24"/>
          <w:szCs w:val="24"/>
        </w:rPr>
        <w:t xml:space="preserve">Double-Trigger Mechanics.</w:t>
      </w:r>
    </w:p>
    <w:p>
      <w:pPr>
        <w:spacing w:after="120" w:line="276"/>
        <w:jc w:val="both"/>
      </w:pPr>
      <w:r>
        <w:rPr>
          <w:rFonts w:ascii="Calibri" w:cs="Calibri" w:eastAsia="Calibri" w:hAnsi="Calibri"/>
          <w:sz w:val="22"/>
          <w:szCs w:val="22"/>
        </w:rPr>
        <w:t xml:space="preserve">If the Phantom Units are assumed or substituted by the Successor in connection with a Change of Control, and if the Participant's employment with or service to the Successor (or its affiliate) is terminated without Cause, or the Participant experiences a Constructive Termination, in either case within the [DOUBLE TRIGGER PERIOD]-month period following the consummation of the Change of Control (the "Protection Period"), then: (a) all unvested Phantom Units (as assumed or substituted) shall immediately vest in full as of the date of such termination; and (b) the aggregate Settlement Amount with respect to all vested Phantom Units shall be paid to the Participant within [CIC TERMINATION PAYMENT PERIOD] days following the Participant's Separation from Service (subject to the Release requirement of Section 6.6 and the Section 409A timing rules of Section 5.6). The double-trigger acceleration provided in this Section 7.4 is in addition to, and not in lieu of, any other acceleration or severance benefits to which the Participant may be entitled under the Plan, any Employment Agreement, or any other agreement between the Participant and the Company.</w:t>
      </w:r>
    </w:p>
    <w:p>
      <w:pPr>
        <w:spacing w:after="120" w:before="240" w:line="276"/>
      </w:pPr>
      <w:r>
        <w:rPr>
          <w:rFonts w:ascii="Calibri" w:cs="Calibri" w:eastAsia="Calibri" w:hAnsi="Calibri"/>
          <w:b/>
          <w:bCs/>
          <w:sz w:val="24"/>
          <w:szCs w:val="24"/>
        </w:rPr>
        <w:t xml:space="preserve">7.5  </w:t>
      </w:r>
      <w:r>
        <w:rPr>
          <w:rFonts w:ascii="Calibri" w:cs="Calibri" w:eastAsia="Calibri" w:hAnsi="Calibri"/>
          <w:b/>
          <w:bCs/>
          <w:sz w:val="24"/>
          <w:szCs w:val="24"/>
        </w:rPr>
        <w:t xml:space="preserve">Definition Cross-Reference.</w:t>
      </w:r>
    </w:p>
    <w:p>
      <w:pPr>
        <w:spacing w:after="120" w:line="276"/>
        <w:jc w:val="both"/>
      </w:pPr>
      <w:r>
        <w:rPr>
          <w:rFonts w:ascii="Calibri" w:cs="Calibri" w:eastAsia="Calibri" w:hAnsi="Calibri"/>
          <w:sz w:val="22"/>
          <w:szCs w:val="22"/>
        </w:rPr>
        <w:t xml:space="preserve">The definition of "Change of Control" for purposes of this Agreement shall be as set forth in Section 2.2 of this Agreement or, if not defined therein, as set forth in the Plan. In the event that the Plan definition of Change of Control differs from the definition set forth in Section 2.2, the definition that is more favorable to the Participant shall apply, except to the extent that a different definition is required for compliance with Section 409A, in which case the Section 409A-compliant definition shall control.</w:t>
      </w:r>
    </w:p>
    <w:p>
      <w:pPr>
        <w:spacing w:after="0" w:before="360"/>
        <w:jc w:val="center"/>
      </w:pPr>
      <w:r>
        <w:rPr>
          <w:rFonts w:ascii="Calibri" w:cs="Calibri" w:eastAsia="Calibri" w:hAnsi="Calibri"/>
          <w:b/>
          <w:bCs/>
          <w:sz w:val="26"/>
          <w:szCs w:val="26"/>
        </w:rPr>
        <w:t xml:space="preserve">ARTICLE VIII</w:t>
      </w:r>
    </w:p>
    <w:p>
      <w:pPr>
        <w:spacing w:after="200" w:before="0"/>
        <w:jc w:val="center"/>
      </w:pPr>
      <w:r>
        <w:rPr>
          <w:rFonts w:ascii="Calibri" w:cs="Calibri" w:eastAsia="Calibri" w:hAnsi="Calibri"/>
          <w:b/>
          <w:bCs/>
          <w:sz w:val="26"/>
          <w:szCs w:val="26"/>
        </w:rPr>
        <w:t xml:space="preserve">FORFEITURE AND CLAWBACK</w:t>
      </w:r>
    </w:p>
    <w:p>
      <w:pPr>
        <w:spacing w:after="120" w:before="240" w:line="276"/>
      </w:pPr>
      <w:r>
        <w:rPr>
          <w:rFonts w:ascii="Calibri" w:cs="Calibri" w:eastAsia="Calibri" w:hAnsi="Calibri"/>
          <w:b/>
          <w:bCs/>
          <w:sz w:val="24"/>
          <w:szCs w:val="24"/>
        </w:rPr>
        <w:t xml:space="preserve">8.1  </w:t>
      </w:r>
      <w:r>
        <w:rPr>
          <w:rFonts w:ascii="Calibri" w:cs="Calibri" w:eastAsia="Calibri" w:hAnsi="Calibri"/>
          <w:b/>
          <w:bCs/>
          <w:sz w:val="24"/>
          <w:szCs w:val="24"/>
        </w:rPr>
        <w:t xml:space="preserve">Forfeiture Events.</w:t>
      </w:r>
    </w:p>
    <w:p>
      <w:pPr>
        <w:spacing w:after="120" w:line="276"/>
        <w:jc w:val="both"/>
      </w:pPr>
      <w:r>
        <w:rPr>
          <w:rFonts w:ascii="Calibri" w:cs="Calibri" w:eastAsia="Calibri" w:hAnsi="Calibri"/>
          <w:sz w:val="22"/>
          <w:szCs w:val="22"/>
        </w:rPr>
        <w:t xml:space="preserve">Notwithstanding any other provision of this Agreement, all Phantom Units (whether vested or unvested) shall be immediately and automatically forfeited, and no Settlement Amount shall be payable with respect thereto, upon the occurrence of any of the following events (each, a "Forfeiture Event"):</w:t>
      </w:r>
    </w:p>
    <w:p>
      <w:pPr>
        <w:spacing w:after="120" w:line="276"/>
        <w:ind w:left="720"/>
        <w:jc w:val="both"/>
      </w:pPr>
      <w:r>
        <w:rPr>
          <w:rFonts w:ascii="Calibri" w:cs="Calibri" w:eastAsia="Calibri" w:hAnsi="Calibri"/>
          <w:sz w:val="22"/>
          <w:szCs w:val="22"/>
        </w:rPr>
        <w:t xml:space="preserve">(a)  The Participant's breach of any Restrictive Covenant set forth in Article IX of this Agreement, as determined by the Committee in its sole discretion;</w:t>
      </w:r>
    </w:p>
    <w:p>
      <w:pPr>
        <w:spacing w:after="120" w:line="276"/>
        <w:ind w:left="720"/>
        <w:jc w:val="both"/>
      </w:pPr>
      <w:r>
        <w:rPr>
          <w:rFonts w:ascii="Calibri" w:cs="Calibri" w:eastAsia="Calibri" w:hAnsi="Calibri"/>
          <w:sz w:val="22"/>
          <w:szCs w:val="22"/>
        </w:rPr>
        <w:t xml:space="preserve">(b)  The Participant's engagement in any Competitive Activity during the Participant's employment with or service to the Company or any Affiliate, or during the applicable restricted period following the Participant's Separation from Service;</w:t>
      </w:r>
    </w:p>
    <w:p>
      <w:pPr>
        <w:spacing w:after="120" w:line="276"/>
        <w:ind w:left="720"/>
        <w:jc w:val="both"/>
      </w:pPr>
      <w:r>
        <w:rPr>
          <w:rFonts w:ascii="Calibri" w:cs="Calibri" w:eastAsia="Calibri" w:hAnsi="Calibri"/>
          <w:sz w:val="22"/>
          <w:szCs w:val="22"/>
        </w:rPr>
        <w:t xml:space="preserve">(c)  The Participant's solicitation of any employee, consultant, customer, or client of the Company or any Affiliate in violation of the non-solicitation provisions of Article IX;</w:t>
      </w:r>
    </w:p>
    <w:p>
      <w:pPr>
        <w:spacing w:after="120" w:line="276"/>
        <w:ind w:left="720"/>
        <w:jc w:val="both"/>
      </w:pPr>
      <w:r>
        <w:rPr>
          <w:rFonts w:ascii="Calibri" w:cs="Calibri" w:eastAsia="Calibri" w:hAnsi="Calibri"/>
          <w:sz w:val="22"/>
          <w:szCs w:val="22"/>
        </w:rPr>
        <w:t xml:space="preserve">(d)  The Participant's unauthorized disclosure of Confidential Information in violation of the confidentiality provisions of Article IX;</w:t>
      </w:r>
    </w:p>
    <w:p>
      <w:pPr>
        <w:spacing w:after="120" w:line="276"/>
        <w:ind w:left="720"/>
        <w:jc w:val="both"/>
      </w:pPr>
      <w:r>
        <w:rPr>
          <w:rFonts w:ascii="Calibri" w:cs="Calibri" w:eastAsia="Calibri" w:hAnsi="Calibri"/>
          <w:sz w:val="22"/>
          <w:szCs w:val="22"/>
        </w:rPr>
        <w:t xml:space="preserve">(e)  The Participant's engagement in conduct that is materially detrimental to the interests of the Company or any Affiliate, including without limitation any act of fraud, embezzlement, dishonesty, or breach of fiduciary duty;</w:t>
      </w:r>
    </w:p>
    <w:p>
      <w:pPr>
        <w:spacing w:after="120" w:line="276"/>
        <w:ind w:left="720"/>
        <w:jc w:val="both"/>
      </w:pPr>
      <w:r>
        <w:rPr>
          <w:rFonts w:ascii="Calibri" w:cs="Calibri" w:eastAsia="Calibri" w:hAnsi="Calibri"/>
          <w:sz w:val="22"/>
          <w:szCs w:val="22"/>
        </w:rPr>
        <w:t xml:space="preserve">(f)  A financial restatement of the Company's financial statements, to the extent described in Section 8.2; or</w:t>
      </w:r>
    </w:p>
    <w:p>
      <w:pPr>
        <w:spacing w:after="120" w:line="276"/>
        <w:ind w:left="720"/>
        <w:jc w:val="both"/>
      </w:pPr>
      <w:r>
        <w:rPr>
          <w:rFonts w:ascii="Calibri" w:cs="Calibri" w:eastAsia="Calibri" w:hAnsi="Calibri"/>
          <w:sz w:val="22"/>
          <w:szCs w:val="22"/>
        </w:rPr>
        <w:t xml:space="preserve">(g)  Any other event designated as a Forfeiture Event in the Plan.</w:t>
      </w:r>
    </w:p>
    <w:p>
      <w:pPr>
        <w:spacing w:after="120" w:before="240" w:line="276"/>
      </w:pPr>
      <w:r>
        <w:rPr>
          <w:rFonts w:ascii="Calibri" w:cs="Calibri" w:eastAsia="Calibri" w:hAnsi="Calibri"/>
          <w:b/>
          <w:bCs/>
          <w:sz w:val="24"/>
          <w:szCs w:val="24"/>
        </w:rPr>
        <w:t xml:space="preserve">8.2  </w:t>
      </w:r>
      <w:r>
        <w:rPr>
          <w:rFonts w:ascii="Calibri" w:cs="Calibri" w:eastAsia="Calibri" w:hAnsi="Calibri"/>
          <w:b/>
          <w:bCs/>
          <w:sz w:val="24"/>
          <w:szCs w:val="24"/>
        </w:rPr>
        <w:t xml:space="preserve">Financial Restatement Clawback.</w:t>
      </w:r>
    </w:p>
    <w:p>
      <w:pPr>
        <w:spacing w:after="120" w:line="276"/>
        <w:jc w:val="both"/>
      </w:pPr>
      <w:r>
        <w:rPr>
          <w:rFonts w:ascii="Calibri" w:cs="Calibri" w:eastAsia="Calibri" w:hAnsi="Calibri"/>
          <w:sz w:val="22"/>
          <w:szCs w:val="22"/>
        </w:rPr>
        <w:t xml:space="preserve">If the Company is required to prepare an accounting restatement of its financial statements due to material noncompliance with any financial reporting requirement under applicable securities laws (a "Restatement"), and if the Committee determines in good faith that the Settlement Amount previously paid to the Participant would have been materially lower had it been calculated based on the restated financial results, then the Company may require the Participant to repay to the Company the excess amount, calculated as the difference between (a) the Settlement Amount actually paid to the Participant and (b) the Settlement Amount that would have been payable based on the restated financial results. This clawback right shall apply to any Settlement Amount paid to the Participant during the [RESTATEMENT LOOKBACK PERIOD]-year period preceding the date on which the Company first publicly discloses the need for the Restatement. This Section 8.2 is in addition to, and not in lieu of, any clawback or recoupment policy adopted by the Company from time to time, including any policy required by applicable law or the rules of any national securities exchange.</w:t>
      </w:r>
    </w:p>
    <w:p>
      <w:pPr>
        <w:spacing w:after="120" w:before="240" w:line="276"/>
      </w:pPr>
      <w:r>
        <w:rPr>
          <w:rFonts w:ascii="Calibri" w:cs="Calibri" w:eastAsia="Calibri" w:hAnsi="Calibri"/>
          <w:b/>
          <w:bCs/>
          <w:sz w:val="24"/>
          <w:szCs w:val="24"/>
        </w:rPr>
        <w:t xml:space="preserve">8.3  </w:t>
      </w:r>
      <w:r>
        <w:rPr>
          <w:rFonts w:ascii="Calibri" w:cs="Calibri" w:eastAsia="Calibri" w:hAnsi="Calibri"/>
          <w:b/>
          <w:bCs/>
          <w:sz w:val="24"/>
          <w:szCs w:val="24"/>
        </w:rPr>
        <w:t xml:space="preserve">Repayment Mechanics.</w:t>
      </w:r>
    </w:p>
    <w:p>
      <w:pPr>
        <w:spacing w:after="120" w:line="276"/>
        <w:jc w:val="both"/>
      </w:pPr>
      <w:r>
        <w:rPr>
          <w:rFonts w:ascii="Calibri" w:cs="Calibri" w:eastAsia="Calibri" w:hAnsi="Calibri"/>
          <w:sz w:val="22"/>
          <w:szCs w:val="22"/>
        </w:rPr>
        <w:t xml:space="preserve">In the event that any Settlement Amount is subject to forfeiture, clawback, or repayment under this Article VIII: (a) the Company shall provide written notice to the Participant specifying the amount to be repaid and the basis for such repayment; (b) the Participant shall repay such amount to the Company within [REPAYMENT PERIOD] days following receipt of such notice; (c) to the extent the Participant fails to make such repayment within such period, the Company may offset the amount owed against any compensation, benefits, or other amounts payable to the Participant by the Company or any Affiliate, to the fullest extent permitted by applicable law; and (d) the Company shall have all rights and remedies available at law or in equity to recover any amounts owed by the Participant under this Article VIII, including the right to seek injunctive relief and to recover costs of collection, including reasonable attorneys' fees.</w:t>
      </w:r>
    </w:p>
    <w:p>
      <w:pPr>
        <w:spacing w:after="120" w:before="240" w:line="276"/>
      </w:pPr>
      <w:r>
        <w:rPr>
          <w:rFonts w:ascii="Calibri" w:cs="Calibri" w:eastAsia="Calibri" w:hAnsi="Calibri"/>
          <w:b/>
          <w:bCs/>
          <w:sz w:val="24"/>
          <w:szCs w:val="24"/>
        </w:rPr>
        <w:t xml:space="preserve">8.4  </w:t>
      </w:r>
      <w:r>
        <w:rPr>
          <w:rFonts w:ascii="Calibri" w:cs="Calibri" w:eastAsia="Calibri" w:hAnsi="Calibri"/>
          <w:b/>
          <w:bCs/>
          <w:sz w:val="24"/>
          <w:szCs w:val="24"/>
        </w:rPr>
        <w:t xml:space="preserve">No Limitation of Other Remedies.</w:t>
      </w:r>
    </w:p>
    <w:p>
      <w:pPr>
        <w:spacing w:after="120" w:line="276"/>
        <w:jc w:val="both"/>
      </w:pPr>
      <w:r>
        <w:rPr>
          <w:rFonts w:ascii="Calibri" w:cs="Calibri" w:eastAsia="Calibri" w:hAnsi="Calibri"/>
          <w:sz w:val="22"/>
          <w:szCs w:val="22"/>
        </w:rPr>
        <w:t xml:space="preserve">The forfeiture and clawback provisions of this Article VIII are in addition to, and not in lieu of, any other rights or remedies available to the Company under this Agreement, the Plan, any Employment Agreement, any other agreement between the Participant and the Company, applicable law, or the Company's clawback or recoupment policies as in effect from time to time. The Participant acknowledges and agrees that the forfeiture and clawback provisions of this Article VIII are reasonable and necessary to protect the legitimate business interests of the Company.</w:t>
      </w:r>
    </w:p>
    <w:p>
      <w:pPr>
        <w:spacing w:after="0" w:before="360"/>
        <w:jc w:val="center"/>
      </w:pPr>
      <w:r>
        <w:rPr>
          <w:rFonts w:ascii="Calibri" w:cs="Calibri" w:eastAsia="Calibri" w:hAnsi="Calibri"/>
          <w:b/>
          <w:bCs/>
          <w:sz w:val="26"/>
          <w:szCs w:val="26"/>
        </w:rPr>
        <w:t xml:space="preserve">ARTICLE IX</w:t>
      </w:r>
    </w:p>
    <w:p>
      <w:pPr>
        <w:spacing w:after="200" w:before="0"/>
        <w:jc w:val="center"/>
      </w:pPr>
      <w:r>
        <w:rPr>
          <w:rFonts w:ascii="Calibri" w:cs="Calibri" w:eastAsia="Calibri" w:hAnsi="Calibri"/>
          <w:b/>
          <w:bCs/>
          <w:sz w:val="26"/>
          <w:szCs w:val="26"/>
        </w:rPr>
        <w:t xml:space="preserve">RESTRICTIVE COVENANTS</w:t>
      </w:r>
    </w:p>
    <w:p>
      <w:pPr>
        <w:spacing w:after="120" w:before="240" w:line="276"/>
      </w:pPr>
      <w:r>
        <w:rPr>
          <w:rFonts w:ascii="Calibri" w:cs="Calibri" w:eastAsia="Calibri" w:hAnsi="Calibri"/>
          <w:b/>
          <w:bCs/>
          <w:sz w:val="24"/>
          <w:szCs w:val="24"/>
        </w:rPr>
        <w:t xml:space="preserve">9.1  </w:t>
      </w:r>
      <w:r>
        <w:rPr>
          <w:rFonts w:ascii="Calibri" w:cs="Calibri" w:eastAsia="Calibri" w:hAnsi="Calibri"/>
          <w:b/>
          <w:bCs/>
          <w:sz w:val="24"/>
          <w:szCs w:val="24"/>
        </w:rPr>
        <w:t xml:space="preserve">Non-Competition.</w:t>
      </w:r>
    </w:p>
    <w:p>
      <w:pPr>
        <w:spacing w:after="120" w:line="276"/>
        <w:jc w:val="both"/>
      </w:pPr>
      <w:r>
        <w:rPr>
          <w:rFonts w:ascii="Calibri" w:cs="Calibri" w:eastAsia="Calibri" w:hAnsi="Calibri"/>
          <w:sz w:val="22"/>
          <w:szCs w:val="22"/>
        </w:rPr>
        <w:t xml:space="preserve">During the Participant's employment with or service to the Company or any Affiliate, and for a period of [NON-COMPETE PERIOD] following the Participant's Separation from Service (the "Non-Competition Period"), the Participant shall not, directly or indirectly, whether as an employee, consultant, independent contractor, officer, director, partner, member, manager, principal, agent, advisor, investor, or in any other capacity:</w:t>
      </w:r>
    </w:p>
    <w:p>
      <w:pPr>
        <w:spacing w:after="120" w:line="276"/>
        <w:ind w:left="720"/>
        <w:jc w:val="both"/>
      </w:pPr>
      <w:r>
        <w:rPr>
          <w:rFonts w:ascii="Calibri" w:cs="Calibri" w:eastAsia="Calibri" w:hAnsi="Calibri"/>
          <w:sz w:val="22"/>
          <w:szCs w:val="22"/>
        </w:rPr>
        <w:t xml:space="preserve">(a)  engage in, participate in, or provide services to any business, enterprise, or activity that competes, directly or indirectly, with the business of the Company or any Affiliate within the [NON-COMPETE GEOGRAPHIC AREA] (the "Restricted Territory");</w:t>
      </w:r>
    </w:p>
    <w:p>
      <w:pPr>
        <w:spacing w:after="120" w:line="276"/>
        <w:ind w:left="720"/>
        <w:jc w:val="both"/>
      </w:pPr>
      <w:r>
        <w:rPr>
          <w:rFonts w:ascii="Calibri" w:cs="Calibri" w:eastAsia="Calibri" w:hAnsi="Calibri"/>
          <w:sz w:val="22"/>
          <w:szCs w:val="22"/>
        </w:rPr>
        <w:t xml:space="preserve">(b)  own, manage, operate, control, or participate in the ownership, management, operation, or control of any business, enterprise, or entity that competes, directly or indirectly, with the business of the Company or any Affiliate within the Restricted Territory; or</w:t>
      </w:r>
    </w:p>
    <w:p>
      <w:pPr>
        <w:spacing w:after="120" w:line="276"/>
        <w:ind w:left="720"/>
        <w:jc w:val="both"/>
      </w:pPr>
      <w:r>
        <w:rPr>
          <w:rFonts w:ascii="Calibri" w:cs="Calibri" w:eastAsia="Calibri" w:hAnsi="Calibri"/>
          <w:sz w:val="22"/>
          <w:szCs w:val="22"/>
        </w:rPr>
        <w:t xml:space="preserve">(c)  assist any Person in engaging in any activity that would constitute a violation of the foregoing restrictions if engaged in by the Participant.</w:t>
      </w:r>
    </w:p>
    <w:p>
      <w:pPr>
        <w:spacing w:after="120" w:line="276"/>
        <w:jc w:val="both"/>
      </w:pPr>
      <w:r>
        <w:rPr>
          <w:rFonts w:ascii="Calibri" w:cs="Calibri" w:eastAsia="Calibri" w:hAnsi="Calibri"/>
          <w:sz w:val="22"/>
          <w:szCs w:val="22"/>
        </w:rPr>
        <w:t xml:space="preserve">Notwithstanding the foregoing, the restrictions in this Section 9.1 shall not prevent the Participant from (i) owning, as a passive investment, securities of a publicly traded company that represents less than [PASSIVE INVESTMENT THRESHOLD]% of the outstanding shares of such company, provided the Participant does not otherwise participate in the management or operations of such company; or (ii) engaging in any activity that is approved in advance in writing by the Committee.</w:t>
      </w:r>
    </w:p>
    <w:p>
      <w:pPr>
        <w:spacing w:after="120" w:before="240" w:line="276"/>
      </w:pPr>
      <w:r>
        <w:rPr>
          <w:rFonts w:ascii="Calibri" w:cs="Calibri" w:eastAsia="Calibri" w:hAnsi="Calibri"/>
          <w:b/>
          <w:bCs/>
          <w:sz w:val="24"/>
          <w:szCs w:val="24"/>
        </w:rPr>
        <w:t xml:space="preserve">9.2  </w:t>
      </w:r>
      <w:r>
        <w:rPr>
          <w:rFonts w:ascii="Calibri" w:cs="Calibri" w:eastAsia="Calibri" w:hAnsi="Calibri"/>
          <w:b/>
          <w:bCs/>
          <w:sz w:val="24"/>
          <w:szCs w:val="24"/>
        </w:rPr>
        <w:t xml:space="preserve">Non-Solicitation of Employees and Consultants.</w:t>
      </w:r>
    </w:p>
    <w:p>
      <w:pPr>
        <w:spacing w:after="120" w:line="276"/>
        <w:jc w:val="both"/>
      </w:pPr>
      <w:r>
        <w:rPr>
          <w:rFonts w:ascii="Calibri" w:cs="Calibri" w:eastAsia="Calibri" w:hAnsi="Calibri"/>
          <w:sz w:val="22"/>
          <w:szCs w:val="22"/>
        </w:rPr>
        <w:t xml:space="preserve">During the Participant's employment with or service to the Company or any Affiliate, and for a period of [NON-SOLICITATION EMPLOYEE PERIOD] following the Participant's Separation from Service (the "Employee Non-Solicitation Period"), the Participant shall not, directly or indirectly, whether on the Participant's own behalf or on behalf of any other Person:</w:t>
      </w:r>
    </w:p>
    <w:p>
      <w:pPr>
        <w:spacing w:after="120" w:line="276"/>
        <w:ind w:left="720"/>
        <w:jc w:val="both"/>
      </w:pPr>
      <w:r>
        <w:rPr>
          <w:rFonts w:ascii="Calibri" w:cs="Calibri" w:eastAsia="Calibri" w:hAnsi="Calibri"/>
          <w:sz w:val="22"/>
          <w:szCs w:val="22"/>
        </w:rPr>
        <w:t xml:space="preserve">(a)  solicit, recruit, hire, retain, employ, or engage, or attempt to solicit, recruit, hire, retain, employ, or engage, any individual who is then an employee, consultant, or independent contractor of the Company or any Affiliate, or who was such an employee, consultant, or independent contractor within the [LOOKBACK EMPLOYEE PERIOD]-month period preceding such solicitation;</w:t>
      </w:r>
    </w:p>
    <w:p>
      <w:pPr>
        <w:spacing w:after="120" w:line="276"/>
        <w:ind w:left="720"/>
        <w:jc w:val="both"/>
      </w:pPr>
      <w:r>
        <w:rPr>
          <w:rFonts w:ascii="Calibri" w:cs="Calibri" w:eastAsia="Calibri" w:hAnsi="Calibri"/>
          <w:sz w:val="22"/>
          <w:szCs w:val="22"/>
        </w:rPr>
        <w:t xml:space="preserve">(b)  induce, encourage, or assist any employee, consultant, or independent contractor of the Company or any Affiliate to terminate or reduce his or her employment, engagement, or relationship with the Company or any Affiliate; or</w:t>
      </w:r>
    </w:p>
    <w:p>
      <w:pPr>
        <w:spacing w:after="120" w:line="276"/>
        <w:ind w:left="720"/>
        <w:jc w:val="both"/>
      </w:pPr>
      <w:r>
        <w:rPr>
          <w:rFonts w:ascii="Calibri" w:cs="Calibri" w:eastAsia="Calibri" w:hAnsi="Calibri"/>
          <w:sz w:val="22"/>
          <w:szCs w:val="22"/>
        </w:rPr>
        <w:t xml:space="preserve">(c)  interfere with the relationship between the Company or any Affiliate and any of their respective employees, consultants, or independent contractors.</w:t>
      </w:r>
    </w:p>
    <w:p>
      <w:pPr>
        <w:spacing w:after="120" w:before="240" w:line="276"/>
      </w:pPr>
      <w:r>
        <w:rPr>
          <w:rFonts w:ascii="Calibri" w:cs="Calibri" w:eastAsia="Calibri" w:hAnsi="Calibri"/>
          <w:b/>
          <w:bCs/>
          <w:sz w:val="24"/>
          <w:szCs w:val="24"/>
        </w:rPr>
        <w:t xml:space="preserve">9.3  </w:t>
      </w:r>
      <w:r>
        <w:rPr>
          <w:rFonts w:ascii="Calibri" w:cs="Calibri" w:eastAsia="Calibri" w:hAnsi="Calibri"/>
          <w:b/>
          <w:bCs/>
          <w:sz w:val="24"/>
          <w:szCs w:val="24"/>
        </w:rPr>
        <w:t xml:space="preserve">Non-Solicitation of Customers and Business Relationships.</w:t>
      </w:r>
    </w:p>
    <w:p>
      <w:pPr>
        <w:spacing w:after="120" w:line="276"/>
        <w:jc w:val="both"/>
      </w:pPr>
      <w:r>
        <w:rPr>
          <w:rFonts w:ascii="Calibri" w:cs="Calibri" w:eastAsia="Calibri" w:hAnsi="Calibri"/>
          <w:sz w:val="22"/>
          <w:szCs w:val="22"/>
        </w:rPr>
        <w:t xml:space="preserve">During the Participant's employment with or service to the Company or any Affiliate, and for a period of [NON-SOLICITATION CUSTOMER PERIOD] following the Participant's Separation from Service (the "Customer Non-Solicitation Period"), the Participant shall not, directly or indirectly, whether on the Participant's own behalf or on behalf of any other Person:</w:t>
      </w:r>
    </w:p>
    <w:p>
      <w:pPr>
        <w:spacing w:after="120" w:line="276"/>
        <w:ind w:left="720"/>
        <w:jc w:val="both"/>
      </w:pPr>
      <w:r>
        <w:rPr>
          <w:rFonts w:ascii="Calibri" w:cs="Calibri" w:eastAsia="Calibri" w:hAnsi="Calibri"/>
          <w:sz w:val="22"/>
          <w:szCs w:val="22"/>
        </w:rPr>
        <w:t xml:space="preserve">(a)  solicit, divert, or take away, or attempt to solicit, divert, or take away, the business or patronage of any customer, client, vendor, supplier, or other business relationship of the Company or any Affiliate with whom the Participant had material contact or about whom the Participant obtained Confidential Information during the [LOOKBACK CUSTOMER PERIOD]-month period preceding the Participant's Separation from Service;</w:t>
      </w:r>
    </w:p>
    <w:p>
      <w:pPr>
        <w:spacing w:after="120" w:line="276"/>
        <w:ind w:left="720"/>
        <w:jc w:val="both"/>
      </w:pPr>
      <w:r>
        <w:rPr>
          <w:rFonts w:ascii="Calibri" w:cs="Calibri" w:eastAsia="Calibri" w:hAnsi="Calibri"/>
          <w:sz w:val="22"/>
          <w:szCs w:val="22"/>
        </w:rPr>
        <w:t xml:space="preserve">(b)  induce, encourage, or assist any customer, client, vendor, supplier, or other business relationship of the Company or any Affiliate to terminate, reduce, or modify its relationship with the Company or any Affiliate; or</w:t>
      </w:r>
    </w:p>
    <w:p>
      <w:pPr>
        <w:spacing w:after="120" w:line="276"/>
        <w:ind w:left="720"/>
        <w:jc w:val="both"/>
      </w:pPr>
      <w:r>
        <w:rPr>
          <w:rFonts w:ascii="Calibri" w:cs="Calibri" w:eastAsia="Calibri" w:hAnsi="Calibri"/>
          <w:sz w:val="22"/>
          <w:szCs w:val="22"/>
        </w:rPr>
        <w:t xml:space="preserve">(c)  interfere with any business relationship between the Company or any Affiliate and any of their respective customers, clients, vendors, suppliers, or other business relationships.</w:t>
      </w:r>
    </w:p>
    <w:p>
      <w:pPr>
        <w:spacing w:after="120" w:before="240" w:line="276"/>
      </w:pPr>
      <w:r>
        <w:rPr>
          <w:rFonts w:ascii="Calibri" w:cs="Calibri" w:eastAsia="Calibri" w:hAnsi="Calibri"/>
          <w:b/>
          <w:bCs/>
          <w:sz w:val="24"/>
          <w:szCs w:val="24"/>
        </w:rPr>
        <w:t xml:space="preserve">9.4  </w:t>
      </w:r>
      <w:r>
        <w:rPr>
          <w:rFonts w:ascii="Calibri" w:cs="Calibri" w:eastAsia="Calibri" w:hAnsi="Calibri"/>
          <w:b/>
          <w:bCs/>
          <w:sz w:val="24"/>
          <w:szCs w:val="24"/>
        </w:rPr>
        <w:t xml:space="preserve">Confidentiality.</w:t>
      </w:r>
    </w:p>
    <w:p>
      <w:pPr>
        <w:spacing w:after="120" w:line="276"/>
        <w:jc w:val="both"/>
      </w:pPr>
      <w:r>
        <w:rPr>
          <w:rFonts w:ascii="Calibri" w:cs="Calibri" w:eastAsia="Calibri" w:hAnsi="Calibri"/>
          <w:sz w:val="22"/>
          <w:szCs w:val="22"/>
        </w:rPr>
        <w:t xml:space="preserve">During the Participant's employment with or service to the Company or any Affiliate, and for a period of [CONFIDENTIALITY PERIOD] following the Participant's Separation from Service (or, with respect to trade secrets, for so long as such information constitutes a trade secret under applicable law), the Participant shall not, directly or indirectly, disclose, publish, communicate, use, or make available to any Person any Confidential Information, except: (a) as required in the good faith performance of the Participant's duties to the Company or any Affiliate; (b) as required by law, regulation, or legal process, provided that the Participant gives the Company prompt written notice of such requirement and cooperates with the Company in seeking a protective order or other appropriate remedy; (c) with the prior written consent of the Company; or (d) to the extent such information has become generally available to the public through no fault of the Participant. Upon the Participant's Separation from Service, the Participant shall promptly return to the Company all documents, records, files, media, and other materials (whether in physical or electronic form) containing or relating to Confidential Information, and shall permanently delete or destroy all copies of Confidential Information in the Participant's possession or control.</w:t>
      </w:r>
    </w:p>
    <w:p>
      <w:pPr>
        <w:spacing w:after="120" w:line="276"/>
        <w:jc w:val="both"/>
      </w:pPr>
      <w:r>
        <w:rPr>
          <w:rFonts w:ascii="Calibri" w:cs="Calibri" w:eastAsia="Calibri" w:hAnsi="Calibri"/>
          <w:sz w:val="22"/>
          <w:szCs w:val="22"/>
        </w:rPr>
        <w:t xml:space="preserve">Notwithstanding the foregoing, nothing in this Agreement shall prohibit the Participant from (i) reporting possible violations of federal law or regulation to any governmental agency or entity, including but not limited to the Department of Justice, the Securities and Exchange Commission, the Congress, and any agency Inspector General, or making other disclosures that are protected under the whistleblower provisions of federal law or regulation, without the prior authorization of or notification to the Company; or (ii) providing information to, or testifying or otherwise assisting in any investigation or proceeding brought by, any federal regulatory or law enforcement agency or legislative body, any self-regulatory organization, or the Company's legal, compliance, or human resources officers. The Participant is hereby notified that, pursuant to the Defend Trade Secrets Act of 2016 (18 U.S.C. Section 1833), an individual shall not be held criminally or civilly liable under any federal or state trade secret law for the disclosure of a trade secret that is made in confidence to a federal, state, or local government official, or to an attorney, solely for the purpose of reporting or investigating a suspected violation of law, or in a complaint or other document filed in a lawsuit or other proceeding, if such filing is made under seal.</w:t>
      </w:r>
    </w:p>
    <w:p>
      <w:pPr>
        <w:spacing w:after="120" w:before="240" w:line="276"/>
      </w:pPr>
      <w:r>
        <w:rPr>
          <w:rFonts w:ascii="Calibri" w:cs="Calibri" w:eastAsia="Calibri" w:hAnsi="Calibri"/>
          <w:b/>
          <w:bCs/>
          <w:sz w:val="24"/>
          <w:szCs w:val="24"/>
        </w:rPr>
        <w:t xml:space="preserve">9.5  </w:t>
      </w:r>
      <w:r>
        <w:rPr>
          <w:rFonts w:ascii="Calibri" w:cs="Calibri" w:eastAsia="Calibri" w:hAnsi="Calibri"/>
          <w:b/>
          <w:bCs/>
          <w:sz w:val="24"/>
          <w:szCs w:val="24"/>
        </w:rPr>
        <w:t xml:space="preserve">Non-Disparagement.</w:t>
      </w:r>
    </w:p>
    <w:p>
      <w:pPr>
        <w:spacing w:after="120" w:line="276"/>
        <w:jc w:val="both"/>
      </w:pPr>
      <w:r>
        <w:rPr>
          <w:rFonts w:ascii="Calibri" w:cs="Calibri" w:eastAsia="Calibri" w:hAnsi="Calibri"/>
          <w:sz w:val="22"/>
          <w:szCs w:val="22"/>
        </w:rPr>
        <w:t xml:space="preserve">During the Participant's employment with or service to the Company or any Affiliate, and following the Participant's Separation from Service, the Participant shall not, directly or indirectly, make any statement, whether written, oral, electronic, or otherwise, that disparages, defames, or reflects negatively on the Company, any Affiliate, or any of their respective equity holders, directors, officers, employees, agents, products, services, or business practices. Notwithstanding the foregoing, nothing in this Section 9.5 shall prevent the Participant from providing truthful testimony or information in connection with any legal proceeding, governmental investigation, or as otherwise required by law.</w:t>
      </w:r>
    </w:p>
    <w:p>
      <w:pPr>
        <w:spacing w:after="120" w:before="240" w:line="276"/>
      </w:pPr>
      <w:r>
        <w:rPr>
          <w:rFonts w:ascii="Calibri" w:cs="Calibri" w:eastAsia="Calibri" w:hAnsi="Calibri"/>
          <w:b/>
          <w:bCs/>
          <w:sz w:val="24"/>
          <w:szCs w:val="24"/>
        </w:rPr>
        <w:t xml:space="preserve">9.6  </w:t>
      </w:r>
      <w:r>
        <w:rPr>
          <w:rFonts w:ascii="Calibri" w:cs="Calibri" w:eastAsia="Calibri" w:hAnsi="Calibri"/>
          <w:b/>
          <w:bCs/>
          <w:sz w:val="24"/>
          <w:szCs w:val="24"/>
        </w:rPr>
        <w:t xml:space="preserve">Scope, Duration, and Geographic Limits.</w:t>
      </w:r>
    </w:p>
    <w:p>
      <w:pPr>
        <w:spacing w:after="120" w:line="276"/>
        <w:jc w:val="both"/>
      </w:pPr>
      <w:r>
        <w:rPr>
          <w:rFonts w:ascii="Calibri" w:cs="Calibri" w:eastAsia="Calibri" w:hAnsi="Calibri"/>
          <w:sz w:val="22"/>
          <w:szCs w:val="22"/>
        </w:rPr>
        <w:t xml:space="preserve">The Participant acknowledges and agrees that: (a) the Restrictive Covenants set forth in this Article IX are reasonable in scope, duration, and geographic extent; (b) the Restrictive Covenants are necessary to protect the Company's legitimate business interests, including its Confidential Information, customer and business relationships, goodwill, and investment in the Participant's training and development; (c) the grant of Phantom Units under this Agreement constitutes adequate and independent consideration for the Participant's agreement to the Restrictive Covenants; (d) the Restrictive Covenants will not impose an undue hardship on the Participant or prevent the Participant from earning a livelihood; and (e) the Participant has had the opportunity to consult with legal counsel regarding the Restrictive Covenants and has entered into them voluntarily and with full knowledge of their terms and implications.</w:t>
      </w:r>
    </w:p>
    <w:p>
      <w:pPr>
        <w:spacing w:after="120" w:before="240" w:line="276"/>
      </w:pPr>
      <w:r>
        <w:rPr>
          <w:rFonts w:ascii="Calibri" w:cs="Calibri" w:eastAsia="Calibri" w:hAnsi="Calibri"/>
          <w:b/>
          <w:bCs/>
          <w:sz w:val="24"/>
          <w:szCs w:val="24"/>
        </w:rPr>
        <w:t xml:space="preserve">9.7  </w:t>
      </w:r>
      <w:r>
        <w:rPr>
          <w:rFonts w:ascii="Calibri" w:cs="Calibri" w:eastAsia="Calibri" w:hAnsi="Calibri"/>
          <w:b/>
          <w:bCs/>
          <w:sz w:val="24"/>
          <w:szCs w:val="24"/>
        </w:rPr>
        <w:t xml:space="preserve">Reasonableness and Blue Pencil.</w:t>
      </w:r>
    </w:p>
    <w:p>
      <w:pPr>
        <w:spacing w:after="120" w:line="276"/>
        <w:jc w:val="both"/>
      </w:pPr>
      <w:r>
        <w:rPr>
          <w:rFonts w:ascii="Calibri" w:cs="Calibri" w:eastAsia="Calibri" w:hAnsi="Calibri"/>
          <w:sz w:val="22"/>
          <w:szCs w:val="22"/>
        </w:rPr>
        <w:t xml:space="preserve">If any court or arbitrator of competent jurisdiction determines that any Restrictive Covenant is unenforceable because it is unreasonable in scope, duration, or geographic extent, the Parties agree that such court or arbitrator shall have the power to reform such Restrictive Covenant to the minimum extent necessary to make it enforceable, and that the Restrictive Covenant, as so reformed, shall be binding on and enforceable against the Participant. The Parties intend that each Restrictive Covenant be construed as a series of separate covenants, one for each county, city, state, and other political subdivision of the Restricted Territory. If, in any judicial or arbitral proceeding, a court or arbitrator shall refuse to enforce any of such separate covenants, then such unenforceable covenants shall be deemed eliminated from these provisions for the purpose of such proceeding to the extent necessary to permit the remaining separate covenants to be enforced. The Participant acknowledges that the Restrictive Covenants are material inducements for the Company to grant the Phantom Units, and that the Company would not have granted the Phantom Units absent the Participant's agreement to be bound by the Restrictive Covenants.</w:t>
      </w:r>
    </w:p>
    <w:p>
      <w:pPr>
        <w:spacing w:after="120" w:before="240" w:line="276"/>
      </w:pPr>
      <w:r>
        <w:rPr>
          <w:rFonts w:ascii="Calibri" w:cs="Calibri" w:eastAsia="Calibri" w:hAnsi="Calibri"/>
          <w:b/>
          <w:bCs/>
          <w:sz w:val="24"/>
          <w:szCs w:val="24"/>
        </w:rPr>
        <w:t xml:space="preserve">9.8  </w:t>
      </w:r>
      <w:r>
        <w:rPr>
          <w:rFonts w:ascii="Calibri" w:cs="Calibri" w:eastAsia="Calibri" w:hAnsi="Calibri"/>
          <w:b/>
          <w:bCs/>
          <w:sz w:val="24"/>
          <w:szCs w:val="24"/>
        </w:rPr>
        <w:t xml:space="preserve">Equitable Relief.</w:t>
      </w:r>
    </w:p>
    <w:p>
      <w:pPr>
        <w:spacing w:after="120" w:line="276"/>
        <w:jc w:val="both"/>
      </w:pPr>
      <w:r>
        <w:rPr>
          <w:rFonts w:ascii="Calibri" w:cs="Calibri" w:eastAsia="Calibri" w:hAnsi="Calibri"/>
          <w:sz w:val="22"/>
          <w:szCs w:val="22"/>
        </w:rPr>
        <w:t xml:space="preserve">The Participant acknowledges that any breach or threatened breach of the Restrictive Covenants would cause irreparable harm to the Company for which monetary damages would be an inadequate remedy. Accordingly, in the event of any breach or threatened breach of the Restrictive Covenants, the Company shall be entitled to seek temporary, preliminary, and permanent injunctive relief, specific performance, and other equitable remedies, in addition to any other remedies available at law or in equity, without the necessity of proving actual damages or posting any bond or other security. The Participant agrees not to contest the appropriateness of injunctive or other equitable relief in connection with a breach or threatened breach of the Restrictive Covenants.</w:t>
      </w:r>
    </w:p>
    <w:p>
      <w:pPr>
        <w:spacing w:after="0" w:before="360"/>
        <w:jc w:val="center"/>
      </w:pPr>
      <w:r>
        <w:rPr>
          <w:rFonts w:ascii="Calibri" w:cs="Calibri" w:eastAsia="Calibri" w:hAnsi="Calibri"/>
          <w:b/>
          <w:bCs/>
          <w:sz w:val="26"/>
          <w:szCs w:val="26"/>
        </w:rPr>
        <w:t xml:space="preserve">ARTICLE X</w:t>
      </w:r>
    </w:p>
    <w:p>
      <w:pPr>
        <w:spacing w:after="200" w:before="0"/>
        <w:jc w:val="center"/>
      </w:pPr>
      <w:r>
        <w:rPr>
          <w:rFonts w:ascii="Calibri" w:cs="Calibri" w:eastAsia="Calibri" w:hAnsi="Calibri"/>
          <w:b/>
          <w:bCs/>
          <w:sz w:val="26"/>
          <w:szCs w:val="26"/>
        </w:rPr>
        <w:t xml:space="preserve">PARTICIPANT REPRESENTATIONS</w:t>
      </w:r>
    </w:p>
    <w:p>
      <w:pPr>
        <w:spacing w:after="120" w:before="240" w:line="276"/>
      </w:pPr>
      <w:r>
        <w:rPr>
          <w:rFonts w:ascii="Calibri" w:cs="Calibri" w:eastAsia="Calibri" w:hAnsi="Calibri"/>
          <w:b/>
          <w:bCs/>
          <w:sz w:val="24"/>
          <w:szCs w:val="24"/>
        </w:rPr>
        <w:t xml:space="preserve">10.1  </w:t>
      </w:r>
      <w:r>
        <w:rPr>
          <w:rFonts w:ascii="Calibri" w:cs="Calibri" w:eastAsia="Calibri" w:hAnsi="Calibri"/>
          <w:b/>
          <w:bCs/>
          <w:sz w:val="24"/>
          <w:szCs w:val="24"/>
        </w:rPr>
        <w:t xml:space="preserve">Acknowledgment of Terms.</w:t>
      </w:r>
    </w:p>
    <w:p>
      <w:pPr>
        <w:spacing w:after="120" w:line="276"/>
        <w:jc w:val="both"/>
      </w:pPr>
      <w:r>
        <w:rPr>
          <w:rFonts w:ascii="Calibri" w:cs="Calibri" w:eastAsia="Calibri" w:hAnsi="Calibri"/>
          <w:sz w:val="22"/>
          <w:szCs w:val="22"/>
        </w:rPr>
        <w:t xml:space="preserve">The Participant acknowledges and represents that: (a) the Participant has received a copy of the Plan and this Agreement and has had the opportunity to review them in their entirety; (b) the Participant understands the terms and conditions of the Plan and this Agreement, including the vesting requirements, settlement provisions, forfeiture and clawback provisions, and Restrictive Covenants; (c) the Participant has had the opportunity to consult with legal, financial, and tax advisors regarding the Plan, this Agreement, and the Phantom Units; and (d) the Participant voluntarily accepts the grant of Phantom Units subject to all of the terms and conditions of the Plan and this Agreement.</w:t>
      </w:r>
    </w:p>
    <w:p>
      <w:pPr>
        <w:spacing w:after="120" w:before="240" w:line="276"/>
      </w:pPr>
      <w:r>
        <w:rPr>
          <w:rFonts w:ascii="Calibri" w:cs="Calibri" w:eastAsia="Calibri" w:hAnsi="Calibri"/>
          <w:b/>
          <w:bCs/>
          <w:sz w:val="24"/>
          <w:szCs w:val="24"/>
        </w:rPr>
        <w:t xml:space="preserve">10.2  </w:t>
      </w:r>
      <w:r>
        <w:rPr>
          <w:rFonts w:ascii="Calibri" w:cs="Calibri" w:eastAsia="Calibri" w:hAnsi="Calibri"/>
          <w:b/>
          <w:bCs/>
          <w:sz w:val="24"/>
          <w:szCs w:val="24"/>
        </w:rPr>
        <w:t xml:space="preserve">No Guarantee of Value.</w:t>
      </w:r>
    </w:p>
    <w:p>
      <w:pPr>
        <w:spacing w:after="120" w:line="276"/>
        <w:jc w:val="both"/>
      </w:pPr>
      <w:r>
        <w:rPr>
          <w:rFonts w:ascii="Calibri" w:cs="Calibri" w:eastAsia="Calibri" w:hAnsi="Calibri"/>
          <w:sz w:val="22"/>
          <w:szCs w:val="22"/>
        </w:rPr>
        <w:t xml:space="preserve">The Participant acknowledges and represents that: (a) the Phantom Units have no guaranteed value, and the Settlement Amount payable upon vesting and settlement may be zero if the Fair Market Value Per Unit as of the Settlement Date is less than or equal to the Base Value Per Unit (in the case of an Appreciation Only Award) or if the Fair Market Value Per Unit declines (in the case of a Full Value Award); (b) the value of the Phantom Units is subject to fluctuation based on the performance and financial condition of the Company, market conditions, and other factors beyond the control of the Participant or the Company; (c) the Company makes no representations or warranties regarding the future value of the Phantom Units or the Company; (d) the Participant's decision to accept the Phantom Units is based on the Participant's own judgment and investigation and not on any representation or warranty by the Company regarding future value; and (e) the Participant is not relying on any statement, representation, or warranty by the Company, its agents, or its advisors regarding the tax treatment, value, or potential value of the Phantom Units.</w:t>
      </w:r>
    </w:p>
    <w:p>
      <w:pPr>
        <w:spacing w:after="120" w:before="240" w:line="276"/>
      </w:pPr>
      <w:r>
        <w:rPr>
          <w:rFonts w:ascii="Calibri" w:cs="Calibri" w:eastAsia="Calibri" w:hAnsi="Calibri"/>
          <w:b/>
          <w:bCs/>
          <w:sz w:val="24"/>
          <w:szCs w:val="24"/>
        </w:rPr>
        <w:t xml:space="preserve">10.3  </w:t>
      </w:r>
      <w:r>
        <w:rPr>
          <w:rFonts w:ascii="Calibri" w:cs="Calibri" w:eastAsia="Calibri" w:hAnsi="Calibri"/>
          <w:b/>
          <w:bCs/>
          <w:sz w:val="24"/>
          <w:szCs w:val="24"/>
        </w:rPr>
        <w:t xml:space="preserve">Tax Responsibility.</w:t>
      </w:r>
    </w:p>
    <w:p>
      <w:pPr>
        <w:spacing w:after="120" w:line="276"/>
        <w:jc w:val="both"/>
      </w:pPr>
      <w:r>
        <w:rPr>
          <w:rFonts w:ascii="Calibri" w:cs="Calibri" w:eastAsia="Calibri" w:hAnsi="Calibri"/>
          <w:sz w:val="22"/>
          <w:szCs w:val="22"/>
        </w:rPr>
        <w:t xml:space="preserve">The Participant acknowledges and represents that: (a) the Participant is solely responsible for all taxes imposed on the Participant with respect to the Phantom Units, including without limitation federal, state, local, and foreign income taxes, employment taxes, and self-employment taxes; (b) the Company makes no representations or warranties regarding the tax treatment of the Phantom Units under federal, state, local, or foreign tax law; (c) the Company has advised the Participant to consult with the Participant's own tax advisor regarding the tax consequences of the Phantom Units; and (d) the Participant shall not assert any claim against the Company or any Affiliate based on the tax treatment of the Phantom Units.</w:t>
      </w:r>
    </w:p>
    <w:p>
      <w:pPr>
        <w:spacing w:after="120" w:before="240" w:line="276"/>
      </w:pPr>
      <w:r>
        <w:rPr>
          <w:rFonts w:ascii="Calibri" w:cs="Calibri" w:eastAsia="Calibri" w:hAnsi="Calibri"/>
          <w:b/>
          <w:bCs/>
          <w:sz w:val="24"/>
          <w:szCs w:val="24"/>
        </w:rPr>
        <w:t xml:space="preserve">10.4  </w:t>
      </w:r>
      <w:r>
        <w:rPr>
          <w:rFonts w:ascii="Calibri" w:cs="Calibri" w:eastAsia="Calibri" w:hAnsi="Calibri"/>
          <w:b/>
          <w:bCs/>
          <w:sz w:val="24"/>
          <w:szCs w:val="24"/>
        </w:rPr>
        <w:t xml:space="preserve">Compliance with Securities Laws.</w:t>
      </w:r>
    </w:p>
    <w:p>
      <w:pPr>
        <w:spacing w:after="120" w:line="276"/>
        <w:jc w:val="both"/>
      </w:pPr>
      <w:r>
        <w:rPr>
          <w:rFonts w:ascii="Calibri" w:cs="Calibri" w:eastAsia="Calibri" w:hAnsi="Calibri"/>
          <w:sz w:val="22"/>
          <w:szCs w:val="22"/>
        </w:rPr>
        <w:t xml:space="preserve">The Participant acknowledges and represents that: (a) the Phantom Units are not securities and do not represent equity interests in the Company; (b) to the extent the Phantom Units may be deemed to be securities under applicable law, the Participant is acquiring the Phantom Units for the Participant's own account and not with a view to distribution; (c) the Participant will comply with all applicable federal, state, and local securities laws in connection with the Phantom Units; and (d) the Participant understands that the Phantom Units may not be transferred, assigned, pledged, or encumbered except as expressly provided in this Agreement and the Plan.</w:t>
      </w:r>
    </w:p>
    <w:p>
      <w:pPr>
        <w:spacing w:after="120" w:before="240" w:line="276"/>
      </w:pPr>
      <w:r>
        <w:rPr>
          <w:rFonts w:ascii="Calibri" w:cs="Calibri" w:eastAsia="Calibri" w:hAnsi="Calibri"/>
          <w:b/>
          <w:bCs/>
          <w:sz w:val="24"/>
          <w:szCs w:val="24"/>
        </w:rPr>
        <w:t xml:space="preserve">10.5  </w:t>
      </w:r>
      <w:r>
        <w:rPr>
          <w:rFonts w:ascii="Calibri" w:cs="Calibri" w:eastAsia="Calibri" w:hAnsi="Calibri"/>
          <w:b/>
          <w:bCs/>
          <w:sz w:val="24"/>
          <w:szCs w:val="24"/>
        </w:rPr>
        <w:t xml:space="preserve">Receipt of Plan.</w:t>
      </w:r>
    </w:p>
    <w:p>
      <w:pPr>
        <w:spacing w:after="120" w:line="276"/>
        <w:jc w:val="both"/>
      </w:pPr>
      <w:r>
        <w:rPr>
          <w:rFonts w:ascii="Calibri" w:cs="Calibri" w:eastAsia="Calibri" w:hAnsi="Calibri"/>
          <w:sz w:val="22"/>
          <w:szCs w:val="22"/>
        </w:rPr>
        <w:t xml:space="preserve">The Participant acknowledges and represents that: (a) the Participant has received a complete copy of the Plan, including all amendments thereto; (b) the Participant has had the opportunity to ask questions of the Company and the Committee regarding the Plan and this Agreement and has received satisfactory answers to all such questions; (c) the Participant understands that the Plan is subject to amendment, modification, suspension, or termination by the Board or the Committee in accordance with its terms; and (d) the Participant agrees to be bound by the terms of the Plan as they may be amended from time to time, provided that no amendment shall materially and adversely affect the Participant's rights under this Agreement without the Participant's written consent (except as otherwise permitted by the Plan or required by applicable law).</w:t>
      </w:r>
    </w:p>
    <w:p>
      <w:pPr>
        <w:spacing w:after="0" w:before="360"/>
        <w:jc w:val="center"/>
      </w:pPr>
      <w:r>
        <w:rPr>
          <w:rFonts w:ascii="Calibri" w:cs="Calibri" w:eastAsia="Calibri" w:hAnsi="Calibri"/>
          <w:b/>
          <w:bCs/>
          <w:sz w:val="26"/>
          <w:szCs w:val="26"/>
        </w:rPr>
        <w:t xml:space="preserve">ARTICLE XI</w:t>
      </w:r>
    </w:p>
    <w:p>
      <w:pPr>
        <w:spacing w:after="200" w:before="0"/>
        <w:jc w:val="center"/>
      </w:pPr>
      <w:r>
        <w:rPr>
          <w:rFonts w:ascii="Calibri" w:cs="Calibri" w:eastAsia="Calibri" w:hAnsi="Calibri"/>
          <w:b/>
          <w:bCs/>
          <w:sz w:val="26"/>
          <w:szCs w:val="26"/>
        </w:rPr>
        <w:t xml:space="preserve">NO EQUITY RIGHTS</w:t>
      </w:r>
    </w:p>
    <w:p>
      <w:pPr>
        <w:spacing w:after="120" w:before="240" w:line="276"/>
      </w:pPr>
      <w:r>
        <w:rPr>
          <w:rFonts w:ascii="Calibri" w:cs="Calibri" w:eastAsia="Calibri" w:hAnsi="Calibri"/>
          <w:b/>
          <w:bCs/>
          <w:sz w:val="24"/>
          <w:szCs w:val="24"/>
        </w:rPr>
        <w:t xml:space="preserve">11.1  </w:t>
      </w:r>
      <w:r>
        <w:rPr>
          <w:rFonts w:ascii="Calibri" w:cs="Calibri" w:eastAsia="Calibri" w:hAnsi="Calibri"/>
          <w:b/>
          <w:bCs/>
          <w:sz w:val="24"/>
          <w:szCs w:val="24"/>
        </w:rPr>
        <w:t xml:space="preserve">No Ownership Interest.</w:t>
      </w:r>
    </w:p>
    <w:p>
      <w:pPr>
        <w:spacing w:after="120" w:line="276"/>
        <w:jc w:val="both"/>
      </w:pPr>
      <w:r>
        <w:rPr>
          <w:rFonts w:ascii="Calibri" w:cs="Calibri" w:eastAsia="Calibri" w:hAnsi="Calibri"/>
          <w:sz w:val="22"/>
          <w:szCs w:val="22"/>
        </w:rPr>
        <w:t xml:space="preserve">The Phantom Units granted hereunder are contractual rights to receive future cash payments and do not represent, and shall not be construed as representing, any equity or ownership interest in the Company. The Participant shall not be, and shall not have any of the rights or privileges of, an equityholder of the Company by virtue of the Phantom Units. The Participant shall have no right, title, or interest in or to any equity securities of the Company by reason of this Agreement.</w:t>
      </w:r>
    </w:p>
    <w:p>
      <w:pPr>
        <w:spacing w:after="120" w:before="240" w:line="276"/>
      </w:pPr>
      <w:r>
        <w:rPr>
          <w:rFonts w:ascii="Calibri" w:cs="Calibri" w:eastAsia="Calibri" w:hAnsi="Calibri"/>
          <w:b/>
          <w:bCs/>
          <w:sz w:val="24"/>
          <w:szCs w:val="24"/>
        </w:rPr>
        <w:t xml:space="preserve">11.2  </w:t>
      </w:r>
      <w:r>
        <w:rPr>
          <w:rFonts w:ascii="Calibri" w:cs="Calibri" w:eastAsia="Calibri" w:hAnsi="Calibri"/>
          <w:b/>
          <w:bCs/>
          <w:sz w:val="24"/>
          <w:szCs w:val="24"/>
        </w:rPr>
        <w:t xml:space="preserve">No Voting Rights.</w:t>
      </w:r>
    </w:p>
    <w:p>
      <w:pPr>
        <w:spacing w:after="120" w:line="276"/>
        <w:jc w:val="both"/>
      </w:pPr>
      <w:r>
        <w:rPr>
          <w:rFonts w:ascii="Calibri" w:cs="Calibri" w:eastAsia="Calibri" w:hAnsi="Calibri"/>
          <w:sz w:val="22"/>
          <w:szCs w:val="22"/>
        </w:rPr>
        <w:t xml:space="preserve">The Phantom Units do not confer upon the Participant any right to vote on any matter submitted to a vote of the equityholders of the Company, including without limitation the election of directors or managers, the approval of mergers or acquisitions, amendments to the Company's organizational documents, or any other matter. The Participant acknowledges that the Phantom Units are purely a contractual arrangement and do not create any equityholder relationship between the Participant and the Company.</w:t>
      </w:r>
    </w:p>
    <w:p>
      <w:pPr>
        <w:spacing w:after="120" w:before="240" w:line="276"/>
      </w:pPr>
      <w:r>
        <w:rPr>
          <w:rFonts w:ascii="Calibri" w:cs="Calibri" w:eastAsia="Calibri" w:hAnsi="Calibri"/>
          <w:b/>
          <w:bCs/>
          <w:sz w:val="24"/>
          <w:szCs w:val="24"/>
        </w:rPr>
        <w:t xml:space="preserve">11.3  </w:t>
      </w:r>
      <w:r>
        <w:rPr>
          <w:rFonts w:ascii="Calibri" w:cs="Calibri" w:eastAsia="Calibri" w:hAnsi="Calibri"/>
          <w:b/>
          <w:bCs/>
          <w:sz w:val="24"/>
          <w:szCs w:val="24"/>
        </w:rPr>
        <w:t xml:space="preserve">No Dividend or Distribution Rights.</w:t>
      </w:r>
    </w:p>
    <w:p>
      <w:pPr>
        <w:spacing w:after="120" w:line="276"/>
        <w:jc w:val="both"/>
      </w:pPr>
      <w:r>
        <w:rPr>
          <w:rFonts w:ascii="Calibri" w:cs="Calibri" w:eastAsia="Calibri" w:hAnsi="Calibri"/>
          <w:sz w:val="22"/>
          <w:szCs w:val="22"/>
        </w:rPr>
        <w:t xml:space="preserve">The Participant shall not be entitled to receive any dividends, distributions, or other payments made by the Company to its equityholders by reason of the Phantom Units. The Committee may, in its sole discretion, provide for dividend equivalent rights in connection with the Phantom Units, which would entitle the Participant to receive a cash payment equal to the dividends or distributions that would have been payable on the Reference Equity represented by the Phantom Units; provided, however, that no such dividend equivalent rights shall be payable unless and until the underlying Phantom Units have vested and become settled. Any dividend equivalent rights, if granted, shall be subject to the same vesting, forfeiture, and settlement provisions as the underlying Phantom Units and shall comply with Section 409A.</w:t>
      </w:r>
    </w:p>
    <w:p>
      <w:pPr>
        <w:spacing w:after="120" w:before="240" w:line="276"/>
      </w:pPr>
      <w:r>
        <w:rPr>
          <w:rFonts w:ascii="Calibri" w:cs="Calibri" w:eastAsia="Calibri" w:hAnsi="Calibri"/>
          <w:b/>
          <w:bCs/>
          <w:sz w:val="24"/>
          <w:szCs w:val="24"/>
        </w:rPr>
        <w:t xml:space="preserve">11.4  </w:t>
      </w:r>
      <w:r>
        <w:rPr>
          <w:rFonts w:ascii="Calibri" w:cs="Calibri" w:eastAsia="Calibri" w:hAnsi="Calibri"/>
          <w:b/>
          <w:bCs/>
          <w:sz w:val="24"/>
          <w:szCs w:val="24"/>
        </w:rPr>
        <w:t xml:space="preserve">No Preemptive Rights.</w:t>
      </w:r>
    </w:p>
    <w:p>
      <w:pPr>
        <w:spacing w:after="120" w:line="276"/>
        <w:jc w:val="both"/>
      </w:pPr>
      <w:r>
        <w:rPr>
          <w:rFonts w:ascii="Calibri" w:cs="Calibri" w:eastAsia="Calibri" w:hAnsi="Calibri"/>
          <w:sz w:val="22"/>
          <w:szCs w:val="22"/>
        </w:rPr>
        <w:t xml:space="preserve">The Phantom Units do not confer upon the Participant any preemptive, subscription, or other rights to purchase or acquire additional equity securities of the Company or any Affiliate. The Company may issue, sell, or otherwise dispose of its equity securities, or securities convertible into or exchangeable for its equity securities, at any time and from time to time, without the Participant's consent and without any obligation to the Participant.</w:t>
      </w:r>
    </w:p>
    <w:p>
      <w:pPr>
        <w:spacing w:after="120" w:before="240" w:line="276"/>
      </w:pPr>
      <w:r>
        <w:rPr>
          <w:rFonts w:ascii="Calibri" w:cs="Calibri" w:eastAsia="Calibri" w:hAnsi="Calibri"/>
          <w:b/>
          <w:bCs/>
          <w:sz w:val="24"/>
          <w:szCs w:val="24"/>
        </w:rPr>
        <w:t xml:space="preserve">11.5  </w:t>
      </w:r>
      <w:r>
        <w:rPr>
          <w:rFonts w:ascii="Calibri" w:cs="Calibri" w:eastAsia="Calibri" w:hAnsi="Calibri"/>
          <w:b/>
          <w:bCs/>
          <w:sz w:val="24"/>
          <w:szCs w:val="24"/>
        </w:rPr>
        <w:t xml:space="preserve">Unsecured Creditor Status.</w:t>
      </w:r>
    </w:p>
    <w:p>
      <w:pPr>
        <w:spacing w:after="120" w:line="276"/>
        <w:jc w:val="both"/>
      </w:pPr>
      <w:r>
        <w:rPr>
          <w:rFonts w:ascii="Calibri" w:cs="Calibri" w:eastAsia="Calibri" w:hAnsi="Calibri"/>
          <w:sz w:val="22"/>
          <w:szCs w:val="22"/>
        </w:rPr>
        <w:t xml:space="preserve">The Participant's rights under this Agreement are solely those of a general unsecured creditor of the Company. The Phantom Units do not create any property interest in any assets of the Company, and the Company shall not be required to set aside, segregate, or earmark any funds or assets for the payment of the Settlement Amount. The Company's obligation to make payments under this Agreement constitutes an unfunded and unsecured promise to pay, and nothing contained in this Agreement shall be construed to create a trust, escrow, custodial account, or other fiduciary arrangement of any kind. The Participant's claim for payment under this Agreement shall rank pari passu with the claims of other general unsecured creditors of the Company and shall be subject to the same risks as other unsecured obligations of the Company.</w:t>
      </w:r>
    </w:p>
    <w:p>
      <w:pPr>
        <w:spacing w:after="120" w:before="240" w:line="276"/>
      </w:pPr>
      <w:r>
        <w:rPr>
          <w:rFonts w:ascii="Calibri" w:cs="Calibri" w:eastAsia="Calibri" w:hAnsi="Calibri"/>
          <w:b/>
          <w:bCs/>
          <w:sz w:val="24"/>
          <w:szCs w:val="24"/>
        </w:rPr>
        <w:t xml:space="preserve">11.6  </w:t>
      </w:r>
      <w:r>
        <w:rPr>
          <w:rFonts w:ascii="Calibri" w:cs="Calibri" w:eastAsia="Calibri" w:hAnsi="Calibri"/>
          <w:b/>
          <w:bCs/>
          <w:sz w:val="24"/>
          <w:szCs w:val="24"/>
        </w:rPr>
        <w:t xml:space="preserve">No Transfer, Pledge, or Encumbrance.</w:t>
      </w:r>
    </w:p>
    <w:p>
      <w:pPr>
        <w:spacing w:after="120" w:line="276"/>
        <w:jc w:val="both"/>
      </w:pPr>
      <w:r>
        <w:rPr>
          <w:rFonts w:ascii="Calibri" w:cs="Calibri" w:eastAsia="Calibri" w:hAnsi="Calibri"/>
          <w:sz w:val="22"/>
          <w:szCs w:val="22"/>
        </w:rPr>
        <w:t xml:space="preserve">The Phantom Units and any rights under this Agreement are personal to the Participant and may not be sold, transferred, assigned, pledged, hypothecated, encumbered, or otherwise disposed of by the Participant, whether voluntarily or involuntarily, by operation of law or otherwise, except: (a) by will or by the laws of descent and distribution; (b) to the Participant's Beneficiary upon the Participant's death; or (c) with the prior written consent of the Committee, to a trust, partnership, limited liability company, or other entity established by the Participant for estate planning purposes, provided that the Participant remains the beneficial owner of the Phantom Units and that such transfer does not accelerate the taxable event under Section 409A. Any attempted transfer, assignment, pledge, hypothecation, or other disposition in violation of this Section 11.6 shall be null and void and of no legal effect, and the Company shall not recognize or give effect to any such purported transfer on its books and records.</w:t>
      </w:r>
    </w:p>
    <w:p>
      <w:pPr>
        <w:spacing w:after="0" w:before="360"/>
        <w:jc w:val="center"/>
      </w:pPr>
      <w:r>
        <w:rPr>
          <w:rFonts w:ascii="Calibri" w:cs="Calibri" w:eastAsia="Calibri" w:hAnsi="Calibri"/>
          <w:b/>
          <w:bCs/>
          <w:sz w:val="26"/>
          <w:szCs w:val="26"/>
        </w:rPr>
        <w:t xml:space="preserve">ARTICLE XII</w:t>
      </w:r>
    </w:p>
    <w:p>
      <w:pPr>
        <w:spacing w:after="200" w:before="0"/>
        <w:jc w:val="center"/>
      </w:pPr>
      <w:r>
        <w:rPr>
          <w:rFonts w:ascii="Calibri" w:cs="Calibri" w:eastAsia="Calibri" w:hAnsi="Calibri"/>
          <w:b/>
          <w:bCs/>
          <w:sz w:val="26"/>
          <w:szCs w:val="26"/>
        </w:rPr>
        <w:t xml:space="preserve">TAX MATTERS</w:t>
      </w:r>
    </w:p>
    <w:p>
      <w:pPr>
        <w:spacing w:after="120" w:before="240" w:line="276"/>
      </w:pPr>
      <w:r>
        <w:rPr>
          <w:rFonts w:ascii="Calibri" w:cs="Calibri" w:eastAsia="Calibri" w:hAnsi="Calibri"/>
          <w:b/>
          <w:bCs/>
          <w:sz w:val="24"/>
          <w:szCs w:val="24"/>
        </w:rPr>
        <w:t xml:space="preserve">12.1  </w:t>
      </w:r>
      <w:r>
        <w:rPr>
          <w:rFonts w:ascii="Calibri" w:cs="Calibri" w:eastAsia="Calibri" w:hAnsi="Calibri"/>
          <w:b/>
          <w:bCs/>
          <w:sz w:val="24"/>
          <w:szCs w:val="24"/>
        </w:rPr>
        <w:t xml:space="preserve">Section 409A Compliance.</w:t>
      </w:r>
    </w:p>
    <w:p>
      <w:pPr>
        <w:spacing w:after="120" w:line="276"/>
        <w:jc w:val="both"/>
      </w:pPr>
      <w:r>
        <w:rPr>
          <w:rFonts w:ascii="Calibri" w:cs="Calibri" w:eastAsia="Calibri" w:hAnsi="Calibri"/>
          <w:sz w:val="22"/>
          <w:szCs w:val="22"/>
        </w:rPr>
        <w:t xml:space="preserve">This Agreement is intended to comply with Section 409A, or to be exempt from the requirements of Section 409A, and shall be construed and interpreted in a manner consistent with such intent. Notwithstanding any other provision of this Agreement, the Company may, without the Participant's consent, amend this Agreement (including retroactively) or take such other actions as the Company deems necessary or appropriate to ensure that the Phantom Units comply with Section 409A or are exempt therefrom, including without limitation: (a) modifying the payment timing provisions to comply with Section 409A; (b) restricting the Participant's ability to make or change payment elections; and (c) imposing such other conditions as the Company deems necessary to avoid the imposition of the additional tax and interest under Section 409A(a)(1)(B). The Company makes no representation or warranty that the Phantom Units will be exempt from or comply with Section 409A, and the Company shall have no liability to the Participant or any other person for any taxes, penalties, interest, or other amounts imposed under Section 409A.</w:t>
      </w:r>
    </w:p>
    <w:p>
      <w:pPr>
        <w:spacing w:after="120" w:before="240" w:line="276"/>
      </w:pPr>
      <w:r>
        <w:rPr>
          <w:rFonts w:ascii="Calibri" w:cs="Calibri" w:eastAsia="Calibri" w:hAnsi="Calibri"/>
          <w:b/>
          <w:bCs/>
          <w:sz w:val="24"/>
          <w:szCs w:val="24"/>
        </w:rPr>
        <w:t xml:space="preserve">12.2  </w:t>
      </w:r>
      <w:r>
        <w:rPr>
          <w:rFonts w:ascii="Calibri" w:cs="Calibri" w:eastAsia="Calibri" w:hAnsi="Calibri"/>
          <w:b/>
          <w:bCs/>
          <w:sz w:val="24"/>
          <w:szCs w:val="24"/>
        </w:rPr>
        <w:t xml:space="preserve">Withholding Authority.</w:t>
      </w:r>
    </w:p>
    <w:p>
      <w:pPr>
        <w:spacing w:after="120" w:line="276"/>
        <w:jc w:val="both"/>
      </w:pPr>
      <w:r>
        <w:rPr>
          <w:rFonts w:ascii="Calibri" w:cs="Calibri" w:eastAsia="Calibri" w:hAnsi="Calibri"/>
          <w:sz w:val="22"/>
          <w:szCs w:val="22"/>
        </w:rPr>
        <w:t xml:space="preserve">The Company shall have the right and authority to deduct from any payment of the Settlement Amount, or from any other compensation or benefit payable to the Participant by the Company or any Affiliate, all Withholding Taxes required by applicable law to be withheld with respect to the Phantom Units, their vesting, or their settlement. If the Withholding Taxes exceed the amount of the Settlement Amount then payable, the Participant shall remit to the Company the shortfall within [WITHHOLDING REMITTANCE PERIOD] days following the Company's written demand therefor. The Company may, in its sole discretion, satisfy all or any portion of the Withholding Taxes by (a) deducting the Withholding Taxes from the Settlement Amount; (b) requiring the Participant to make a cash payment to the Company; (c) withholding from the Participant's regular compensation; or (d) any combination of the foregoing methods.</w:t>
      </w:r>
    </w:p>
    <w:p>
      <w:pPr>
        <w:spacing w:after="120" w:before="240" w:line="276"/>
      </w:pPr>
      <w:r>
        <w:rPr>
          <w:rFonts w:ascii="Calibri" w:cs="Calibri" w:eastAsia="Calibri" w:hAnsi="Calibri"/>
          <w:b/>
          <w:bCs/>
          <w:sz w:val="24"/>
          <w:szCs w:val="24"/>
        </w:rPr>
        <w:t xml:space="preserve">12.3  </w:t>
      </w:r>
      <w:r>
        <w:rPr>
          <w:rFonts w:ascii="Calibri" w:cs="Calibri" w:eastAsia="Calibri" w:hAnsi="Calibri"/>
          <w:b/>
          <w:bCs/>
          <w:sz w:val="24"/>
          <w:szCs w:val="24"/>
        </w:rPr>
        <w:t xml:space="preserve">FICA Timing.</w:t>
      </w:r>
    </w:p>
    <w:p>
      <w:pPr>
        <w:spacing w:after="120" w:line="276"/>
        <w:jc w:val="both"/>
      </w:pPr>
      <w:r>
        <w:rPr>
          <w:rFonts w:ascii="Calibri" w:cs="Calibri" w:eastAsia="Calibri" w:hAnsi="Calibri"/>
          <w:sz w:val="22"/>
          <w:szCs w:val="22"/>
        </w:rPr>
        <w:t xml:space="preserve">For purposes of FICA (including the Hospital Insurance tax component of FICA), the Phantom Units shall be treated as wages at the later of (a) the date on which the services giving rise to the Phantom Units are performed, and (b) the date on which the Participant's right to the Settlement Amount is no longer subject to a substantial risk of forfeiture within the meaning of Section 3121(v)(2) of the Code and Treasury Regulation Section 31.3121(v)(2)-1. The Company shall withhold and remit the employer and employee portions of FICA taxes at the time required by applicable law, which may be earlier than the date on which the Settlement Amount is paid. The amount subject to FICA at vesting shall be determined based on the Fair Market Value Per Unit as of the vesting date (or, if later, the Resolution Date as defined in Treasury Regulation Section 31.3121(v)(2)-1(e)(4)).</w:t>
      </w:r>
    </w:p>
    <w:p>
      <w:pPr>
        <w:spacing w:after="120" w:before="240" w:line="276"/>
      </w:pPr>
      <w:r>
        <w:rPr>
          <w:rFonts w:ascii="Calibri" w:cs="Calibri" w:eastAsia="Calibri" w:hAnsi="Calibri"/>
          <w:b/>
          <w:bCs/>
          <w:sz w:val="24"/>
          <w:szCs w:val="24"/>
        </w:rPr>
        <w:t xml:space="preserve">12.4  </w:t>
      </w:r>
      <w:r>
        <w:rPr>
          <w:rFonts w:ascii="Calibri" w:cs="Calibri" w:eastAsia="Calibri" w:hAnsi="Calibri"/>
          <w:b/>
          <w:bCs/>
          <w:sz w:val="24"/>
          <w:szCs w:val="24"/>
        </w:rPr>
        <w:t xml:space="preserve">Tax Independence.</w:t>
      </w:r>
    </w:p>
    <w:p>
      <w:pPr>
        <w:spacing w:after="120" w:line="276"/>
        <w:jc w:val="both"/>
      </w:pPr>
      <w:r>
        <w:rPr>
          <w:rFonts w:ascii="Calibri" w:cs="Calibri" w:eastAsia="Calibri" w:hAnsi="Calibri"/>
          <w:sz w:val="22"/>
          <w:szCs w:val="22"/>
        </w:rPr>
        <w:t xml:space="preserve">The Participant acknowledges that the tax treatment of the Phantom Units depends on the Participant's individual circumstances and that the Company cannot and does not guarantee any particular tax treatment. The Participant is solely responsible for determining and satisfying all tax obligations arising from or related to the Phantom Units, including without limitation income tax, self-employment tax, and any additional taxes, interest, or penalties imposed by the Internal Revenue Service, any state or local taxing authority, or any foreign taxing authority. The Participant shall indemnify and hold harmless the Company and its Affiliates from and against any and all tax liabilities, penalties, interest, and related costs (including reasonable attorneys' fees) arising from or related to the Participant's failure to properly report or pay taxes with respect to the Phantom Units.</w:t>
      </w:r>
    </w:p>
    <w:p>
      <w:pPr>
        <w:spacing w:after="120" w:before="240" w:line="276"/>
      </w:pPr>
      <w:r>
        <w:rPr>
          <w:rFonts w:ascii="Calibri" w:cs="Calibri" w:eastAsia="Calibri" w:hAnsi="Calibri"/>
          <w:b/>
          <w:bCs/>
          <w:sz w:val="24"/>
          <w:szCs w:val="24"/>
        </w:rPr>
        <w:t xml:space="preserve">12.5  </w:t>
      </w:r>
      <w:r>
        <w:rPr>
          <w:rFonts w:ascii="Calibri" w:cs="Calibri" w:eastAsia="Calibri" w:hAnsi="Calibri"/>
          <w:b/>
          <w:bCs/>
          <w:sz w:val="24"/>
          <w:szCs w:val="24"/>
        </w:rPr>
        <w:t xml:space="preserve">No Company Tax Advice.</w:t>
      </w:r>
    </w:p>
    <w:p>
      <w:pPr>
        <w:spacing w:after="120" w:line="276"/>
        <w:jc w:val="both"/>
      </w:pPr>
      <w:r>
        <w:rPr>
          <w:rFonts w:ascii="Calibri" w:cs="Calibri" w:eastAsia="Calibri" w:hAnsi="Calibri"/>
          <w:sz w:val="22"/>
          <w:szCs w:val="22"/>
        </w:rPr>
        <w:t xml:space="preserve">The Company and its officers, directors, employees, agents, and advisors do not provide, and have not provided, any tax, legal, or financial advice to the Participant regarding the Phantom Units. The Participant acknowledges that the Company has advised the Participant to consult with the Participant's own independent tax, legal, and financial advisors regarding the Phantom Units, their tax implications, and the Participant's obligations under applicable tax law. Nothing in this Agreement, the Plan, or any communication from the Company or its representatives shall be construed as tax, legal, or financial advice to the Participant.</w:t>
      </w:r>
    </w:p>
    <w:p>
      <w:pPr>
        <w:spacing w:after="120" w:before="240" w:line="276"/>
      </w:pPr>
      <w:r>
        <w:rPr>
          <w:rFonts w:ascii="Calibri" w:cs="Calibri" w:eastAsia="Calibri" w:hAnsi="Calibri"/>
          <w:b/>
          <w:bCs/>
          <w:sz w:val="24"/>
          <w:szCs w:val="24"/>
        </w:rPr>
        <w:t xml:space="preserve">12.6  </w:t>
      </w:r>
      <w:r>
        <w:rPr>
          <w:rFonts w:ascii="Calibri" w:cs="Calibri" w:eastAsia="Calibri" w:hAnsi="Calibri"/>
          <w:b/>
          <w:bCs/>
          <w:sz w:val="24"/>
          <w:szCs w:val="24"/>
        </w:rPr>
        <w:t xml:space="preserve">Reporting.</w:t>
      </w:r>
    </w:p>
    <w:p>
      <w:pPr>
        <w:spacing w:after="120" w:line="276"/>
        <w:jc w:val="both"/>
      </w:pPr>
      <w:r>
        <w:rPr>
          <w:rFonts w:ascii="Calibri" w:cs="Calibri" w:eastAsia="Calibri" w:hAnsi="Calibri"/>
          <w:sz w:val="22"/>
          <w:szCs w:val="22"/>
        </w:rPr>
        <w:t xml:space="preserve">The Company shall report the Settlement Amount and any Withholding Taxes on IRS Form W-2, IRS Form 1099, or such other form as may be required by applicable law, in accordance with the applicable reporting requirements. The Participant shall cooperate with the Company in the preparation and filing of all tax returns and information returns related to the Phantom Units and shall provide the Company with such information as the Company may reasonably request for such purpose. The Participant shall promptly notify the Company of any audit, inquiry, or assessment by any taxing authority relating to the Phantom Units.</w:t>
      </w:r>
    </w:p>
    <w:p>
      <w:pPr>
        <w:spacing w:after="0" w:before="360"/>
        <w:jc w:val="center"/>
      </w:pPr>
      <w:r>
        <w:rPr>
          <w:rFonts w:ascii="Calibri" w:cs="Calibri" w:eastAsia="Calibri" w:hAnsi="Calibri"/>
          <w:b/>
          <w:bCs/>
          <w:sz w:val="26"/>
          <w:szCs w:val="26"/>
        </w:rPr>
        <w:t xml:space="preserve">ARTICLE XIII</w:t>
      </w:r>
    </w:p>
    <w:p>
      <w:pPr>
        <w:spacing w:after="200" w:before="0"/>
        <w:jc w:val="center"/>
      </w:pPr>
      <w:r>
        <w:rPr>
          <w:rFonts w:ascii="Calibri" w:cs="Calibri" w:eastAsia="Calibri" w:hAnsi="Calibri"/>
          <w:b/>
          <w:bCs/>
          <w:sz w:val="26"/>
          <w:szCs w:val="26"/>
        </w:rPr>
        <w:t xml:space="preserve">DISPUTE RESOLUTION</w:t>
      </w:r>
    </w:p>
    <w:p>
      <w:pPr>
        <w:spacing w:after="120" w:before="240" w:line="276"/>
      </w:pPr>
      <w:r>
        <w:rPr>
          <w:rFonts w:ascii="Calibri" w:cs="Calibri" w:eastAsia="Calibri" w:hAnsi="Calibri"/>
          <w:b/>
          <w:bCs/>
          <w:sz w:val="24"/>
          <w:szCs w:val="24"/>
        </w:rPr>
        <w:t xml:space="preserve">13.1  </w:t>
      </w:r>
      <w:r>
        <w:rPr>
          <w:rFonts w:ascii="Calibri" w:cs="Calibri" w:eastAsia="Calibri" w:hAnsi="Calibri"/>
          <w:b/>
          <w:bCs/>
          <w:sz w:val="24"/>
          <w:szCs w:val="24"/>
        </w:rPr>
        <w:t xml:space="preserve">Arbitration or Litigation Election.</w:t>
      </w:r>
    </w:p>
    <w:p>
      <w:pPr>
        <w:spacing w:after="120" w:line="276"/>
        <w:jc w:val="both"/>
      </w:pPr>
      <w:r>
        <w:rPr>
          <w:rFonts w:ascii="Calibri" w:cs="Calibri" w:eastAsia="Calibri" w:hAnsi="Calibri"/>
          <w:sz w:val="22"/>
          <w:szCs w:val="22"/>
        </w:rPr>
        <w:t xml:space="preserve">[SELECT ONE: "ARBITRATION" OR "LITIGATION"]</w:t>
      </w:r>
    </w:p>
    <w:p>
      <w:pPr>
        <w:spacing w:after="120" w:line="276"/>
        <w:jc w:val="both"/>
      </w:pPr>
      <w:r>
        <w:rPr>
          <w:rFonts w:ascii="Calibri" w:cs="Calibri" w:eastAsia="Calibri" w:hAnsi="Calibri"/>
          <w:b/>
          <w:bCs/>
          <w:sz w:val="22"/>
          <w:szCs w:val="22"/>
        </w:rPr>
        <w:t xml:space="preserve">If Arbitration: </w:t>
      </w:r>
      <w:r>
        <w:rPr>
          <w:rFonts w:ascii="Calibri" w:cs="Calibri" w:eastAsia="Calibri" w:hAnsi="Calibri"/>
          <w:sz w:val="22"/>
          <w:szCs w:val="22"/>
        </w:rPr>
        <w:t xml:space="preserve">Any dispute, controversy, or claim arising out of or relating to this Agreement, the Plan, or the Phantom Units, including without limitation any dispute regarding the existence, validity, interpretation, performance, breach, or termination of this Agreement, shall be resolved exclusively by binding arbitration administered by [ARBITRATION BODY] in accordance with its [ARBITRATION RULES] then in effect. The arbitration shall be conducted by a single arbitrator (or, for disputes involving amounts in excess of $[ARBITRATION PANEL THRESHOLD], a panel of three arbitrators) selected in accordance with the rules of [ARBITRATION BODY]. The arbitration shall take place in [ARBITRATION VENUE]. The arbitrator(s) shall have the authority to award any remedy or relief that a court of competent jurisdiction could order, including without limitation compensatory damages, injunctive relief, specific performance, and declaratory relief, but shall not have the authority to award punitive or exemplary damages except to the extent required by applicable law. The arbitrator's decision shall be final and binding on the Parties, and judgment upon the award rendered by the arbitrator(s) may be entered in any court having jurisdiction thereof.</w:t>
      </w:r>
    </w:p>
    <w:p>
      <w:pPr>
        <w:spacing w:after="120" w:line="276"/>
        <w:jc w:val="both"/>
      </w:pPr>
      <w:r>
        <w:rPr>
          <w:rFonts w:ascii="Calibri" w:cs="Calibri" w:eastAsia="Calibri" w:hAnsi="Calibri"/>
          <w:b/>
          <w:bCs/>
          <w:sz w:val="22"/>
          <w:szCs w:val="22"/>
        </w:rPr>
        <w:t xml:space="preserve">If Litigation: </w:t>
      </w:r>
      <w:r>
        <w:rPr>
          <w:rFonts w:ascii="Calibri" w:cs="Calibri" w:eastAsia="Calibri" w:hAnsi="Calibri"/>
          <w:sz w:val="22"/>
          <w:szCs w:val="22"/>
        </w:rPr>
        <w:t xml:space="preserve">Any dispute, controversy, or claim arising out of or relating to this Agreement, the Plan, or the Phantom Units shall be resolved exclusively in the federal or state courts located in [LITIGATION VENUE]. Each Party hereby irrevocably submits to the exclusive jurisdiction and venue of such courts for the purpose of any such action, suit, or proceeding and irrevocably waives any defense of inconvenient forum or lack of jurisdiction in connection therewith.</w:t>
      </w:r>
    </w:p>
    <w:p>
      <w:pPr>
        <w:spacing w:after="120" w:before="240" w:line="276"/>
      </w:pPr>
      <w:r>
        <w:rPr>
          <w:rFonts w:ascii="Calibri" w:cs="Calibri" w:eastAsia="Calibri" w:hAnsi="Calibri"/>
          <w:b/>
          <w:bCs/>
          <w:sz w:val="24"/>
          <w:szCs w:val="24"/>
        </w:rPr>
        <w:t xml:space="preserve">13.2  </w:t>
      </w:r>
      <w:r>
        <w:rPr>
          <w:rFonts w:ascii="Calibri" w:cs="Calibri" w:eastAsia="Calibri" w:hAnsi="Calibri"/>
          <w:b/>
          <w:bCs/>
          <w:sz w:val="24"/>
          <w:szCs w:val="24"/>
        </w:rPr>
        <w:t xml:space="preserve">Venue.</w:t>
      </w:r>
    </w:p>
    <w:p>
      <w:pPr>
        <w:spacing w:after="120" w:line="276"/>
        <w:jc w:val="both"/>
      </w:pPr>
      <w:r>
        <w:rPr>
          <w:rFonts w:ascii="Calibri" w:cs="Calibri" w:eastAsia="Calibri" w:hAnsi="Calibri"/>
          <w:sz w:val="22"/>
          <w:szCs w:val="22"/>
        </w:rPr>
        <w:t xml:space="preserve">The Parties agree that the exclusive venue for any arbitration or litigation arising out of or relating to this Agreement shall be [DISPUTE RESOLUTION VENUE]. The Parties irrevocably waive any objection to the laying of venue of any action, suit, or proceeding in such venue and irrevocably waive any claim that any such action, suit, or proceeding brought in such venue has been brought in an inconvenient forum.</w:t>
      </w:r>
    </w:p>
    <w:p>
      <w:pPr>
        <w:spacing w:after="120" w:before="240" w:line="276"/>
      </w:pPr>
      <w:r>
        <w:rPr>
          <w:rFonts w:ascii="Calibri" w:cs="Calibri" w:eastAsia="Calibri" w:hAnsi="Calibri"/>
          <w:b/>
          <w:bCs/>
          <w:sz w:val="24"/>
          <w:szCs w:val="24"/>
        </w:rPr>
        <w:t xml:space="preserve">13.3  </w:t>
      </w:r>
      <w:r>
        <w:rPr>
          <w:rFonts w:ascii="Calibri" w:cs="Calibri" w:eastAsia="Calibri" w:hAnsi="Calibri"/>
          <w:b/>
          <w:bCs/>
          <w:sz w:val="24"/>
          <w:szCs w:val="24"/>
        </w:rPr>
        <w:t xml:space="preserve">Attorneys' Fees.</w:t>
      </w:r>
    </w:p>
    <w:p>
      <w:pPr>
        <w:spacing w:after="120" w:line="276"/>
        <w:jc w:val="both"/>
      </w:pPr>
      <w:r>
        <w:rPr>
          <w:rFonts w:ascii="Calibri" w:cs="Calibri" w:eastAsia="Calibri" w:hAnsi="Calibri"/>
          <w:sz w:val="22"/>
          <w:szCs w:val="22"/>
        </w:rPr>
        <w:t xml:space="preserve">In any arbitration, litigation, or other proceeding arising out of or relating to this Agreement, the prevailing Party shall be entitled to recover its reasonable attorneys' fees, costs, and expenses (including expert witness fees and costs of arbitration) from the non-prevailing Party, in addition to any other relief to which the prevailing Party may be entitled. For purposes of this Section 13.3, "prevailing Party" means the Party in whose favor a judgment, order, or award is rendered with respect to the principal claims at issue.</w:t>
      </w:r>
    </w:p>
    <w:p>
      <w:pPr>
        <w:spacing w:after="120" w:before="240" w:line="276"/>
      </w:pPr>
      <w:r>
        <w:rPr>
          <w:rFonts w:ascii="Calibri" w:cs="Calibri" w:eastAsia="Calibri" w:hAnsi="Calibri"/>
          <w:b/>
          <w:bCs/>
          <w:sz w:val="24"/>
          <w:szCs w:val="24"/>
        </w:rPr>
        <w:t xml:space="preserve">13.4  </w:t>
      </w:r>
      <w:r>
        <w:rPr>
          <w:rFonts w:ascii="Calibri" w:cs="Calibri" w:eastAsia="Calibri" w:hAnsi="Calibri"/>
          <w:b/>
          <w:bCs/>
          <w:sz w:val="24"/>
          <w:szCs w:val="24"/>
        </w:rPr>
        <w:t xml:space="preserve">Equitable Relief for Restrictive Covenants.</w:t>
      </w:r>
    </w:p>
    <w:p>
      <w:pPr>
        <w:spacing w:after="120" w:line="276"/>
        <w:jc w:val="both"/>
      </w:pPr>
      <w:r>
        <w:rPr>
          <w:rFonts w:ascii="Calibri" w:cs="Calibri" w:eastAsia="Calibri" w:hAnsi="Calibri"/>
          <w:sz w:val="22"/>
          <w:szCs w:val="22"/>
        </w:rPr>
        <w:t xml:space="preserve">Notwithstanding the arbitration or litigation election set forth in Section 13.1, the Company shall be entitled to seek temporary, preliminary, and permanent injunctive relief, specific performance, and other equitable remedies in any court of competent jurisdiction for any breach or threatened breach of the Restrictive Covenants set forth in Article IX, without the necessity of first submitting such dispute to arbitration (if applicable) and without the necessity of proving actual damages or posting any bond or other security. The Participant acknowledges that the Restrictive Covenants are necessary and reasonable to protect the Company's legitimate business interests, and that any breach thereof would cause irreparable harm to the Company for which monetary damages would be an inadequate remedy. The Participant further agrees that the exercise of the Company's rights under this Section 13.4 shall not constitute a waiver of the Company's right to submit the underlying dispute to arbitration (if applicable) or to seek any other remedy available under this Agreement or applicable law.</w:t>
      </w:r>
    </w:p>
    <w:p>
      <w:pPr>
        <w:spacing w:after="120" w:before="240" w:line="276"/>
      </w:pPr>
      <w:r>
        <w:rPr>
          <w:rFonts w:ascii="Calibri" w:cs="Calibri" w:eastAsia="Calibri" w:hAnsi="Calibri"/>
          <w:b/>
          <w:bCs/>
          <w:sz w:val="24"/>
          <w:szCs w:val="24"/>
        </w:rPr>
        <w:t xml:space="preserve">13.5  </w:t>
      </w:r>
      <w:r>
        <w:rPr>
          <w:rFonts w:ascii="Calibri" w:cs="Calibri" w:eastAsia="Calibri" w:hAnsi="Calibri"/>
          <w:b/>
          <w:bCs/>
          <w:sz w:val="24"/>
          <w:szCs w:val="24"/>
        </w:rPr>
        <w:t xml:space="preserve">Waiver of Jury Trial.</w:t>
      </w:r>
    </w:p>
    <w:p>
      <w:pPr>
        <w:spacing w:after="120" w:line="276"/>
        <w:jc w:val="both"/>
      </w:pPr>
      <w:r>
        <w:rPr>
          <w:rFonts w:ascii="Calibri" w:cs="Calibri" w:eastAsia="Calibri" w:hAnsi="Calibri"/>
          <w:sz w:val="22"/>
          <w:szCs w:val="22"/>
        </w:rPr>
        <w:t xml:space="preserve">TO THE FULLEST EXTENT PERMITTED BY APPLICABLE LAW, EACH PARTY HEREBY IRREVOCABLY AND UNCONDITIONALLY WAIVES ALL RIGHT TO TRIAL BY JURY IN ANY ACTION, SUIT, OR PROCEEDING ARISING OUT OF OR RELATING TO THIS AGREEMENT, THE PLAN, OR THE PHANTOM UNITS. EACH PARTY CERTIFIES AND ACKNOWLEDGES THAT (A) NO REPRESENTATIVE, AGENT, OR ATTORNEY OF ANY OTHER PARTY HAS REPRESENTED, EXPRESSLY OR OTHERWISE, THAT SUCH OTHER PARTY WOULD NOT, IN THE EVENT OF LITIGATION, SEEK TO ENFORCE THE FOREGOING WAIVER; (B) EACH PARTY UNDERSTANDS AND HAS CONSIDERED THE IMPLICATIONS OF THIS WAIVER; (C) EACH PARTY MAKES THIS WAIVER VOLUNTARILY; AND (D) EACH PARTY HAS BEEN INDUCED TO ENTER INTO THIS AGREEMENT BY, AMONG OTHER THINGS, THE MUTUAL WAIVERS AND CERTIFICATIONS IN THIS SECTION 13.5.</w:t>
      </w:r>
    </w:p>
    <w:p>
      <w:pPr>
        <w:spacing w:after="0" w:before="360"/>
        <w:jc w:val="center"/>
      </w:pPr>
      <w:r>
        <w:rPr>
          <w:rFonts w:ascii="Calibri" w:cs="Calibri" w:eastAsia="Calibri" w:hAnsi="Calibri"/>
          <w:b/>
          <w:bCs/>
          <w:sz w:val="26"/>
          <w:szCs w:val="26"/>
        </w:rPr>
        <w:t xml:space="preserve">ARTICLE XIV</w:t>
      </w:r>
    </w:p>
    <w:p>
      <w:pPr>
        <w:spacing w:after="200" w:before="0"/>
        <w:jc w:val="center"/>
      </w:pPr>
      <w:r>
        <w:rPr>
          <w:rFonts w:ascii="Calibri" w:cs="Calibri" w:eastAsia="Calibri" w:hAnsi="Calibri"/>
          <w:b/>
          <w:bCs/>
          <w:sz w:val="26"/>
          <w:szCs w:val="26"/>
        </w:rPr>
        <w:t xml:space="preserve">GENERAL PROVISIONS</w:t>
      </w:r>
    </w:p>
    <w:p>
      <w:pPr>
        <w:spacing w:after="120" w:before="240" w:line="276"/>
      </w:pPr>
      <w:r>
        <w:rPr>
          <w:rFonts w:ascii="Calibri" w:cs="Calibri" w:eastAsia="Calibri" w:hAnsi="Calibri"/>
          <w:b/>
          <w:bCs/>
          <w:sz w:val="24"/>
          <w:szCs w:val="24"/>
        </w:rPr>
        <w:t xml:space="preserve">14.1  </w:t>
      </w:r>
      <w:r>
        <w:rPr>
          <w:rFonts w:ascii="Calibri" w:cs="Calibri" w:eastAsia="Calibri" w:hAnsi="Calibri"/>
          <w:b/>
          <w:bCs/>
          <w:sz w:val="24"/>
          <w:szCs w:val="24"/>
        </w:rPr>
        <w:t xml:space="preserve">Entire Agreement.</w:t>
      </w:r>
    </w:p>
    <w:p>
      <w:pPr>
        <w:spacing w:after="120" w:line="276"/>
        <w:jc w:val="both"/>
      </w:pPr>
      <w:r>
        <w:rPr>
          <w:rFonts w:ascii="Calibri" w:cs="Calibri" w:eastAsia="Calibri" w:hAnsi="Calibri"/>
          <w:sz w:val="22"/>
          <w:szCs w:val="22"/>
        </w:rPr>
        <w:t xml:space="preserve">This Agreement, together with the Plan, all exhibits and schedules hereto, and any Employment Agreement between the Participant and the Company or any Affiliate, constitutes the entire agreement between the Parties with respect to the subject matter hereof and supersedes all prior negotiations, representations, warranties, commitments, offers, and agreements (whether written or oral) relating to the subject matter hereof. No prior drafts of this Agreement shall be used in the interpretation or construction of this Agreement.</w:t>
      </w:r>
    </w:p>
    <w:p>
      <w:pPr>
        <w:spacing w:after="120" w:before="240" w:line="276"/>
      </w:pPr>
      <w:r>
        <w:rPr>
          <w:rFonts w:ascii="Calibri" w:cs="Calibri" w:eastAsia="Calibri" w:hAnsi="Calibri"/>
          <w:b/>
          <w:bCs/>
          <w:sz w:val="24"/>
          <w:szCs w:val="24"/>
        </w:rPr>
        <w:t xml:space="preserve">14.2  </w:t>
      </w:r>
      <w:r>
        <w:rPr>
          <w:rFonts w:ascii="Calibri" w:cs="Calibri" w:eastAsia="Calibri" w:hAnsi="Calibri"/>
          <w:b/>
          <w:bCs/>
          <w:sz w:val="24"/>
          <w:szCs w:val="24"/>
        </w:rPr>
        <w:t xml:space="preserve">Amendment.</w:t>
      </w:r>
    </w:p>
    <w:p>
      <w:pPr>
        <w:spacing w:after="120" w:line="276"/>
        <w:jc w:val="both"/>
      </w:pPr>
      <w:r>
        <w:rPr>
          <w:rFonts w:ascii="Calibri" w:cs="Calibri" w:eastAsia="Calibri" w:hAnsi="Calibri"/>
          <w:sz w:val="22"/>
          <w:szCs w:val="22"/>
        </w:rPr>
        <w:t xml:space="preserve">This Agreement may not be amended, modified, or supplemented except by a written instrument signed by both Parties. Notwithstanding the foregoing, the Committee may amend this Agreement without the Participant's consent (a) to the extent necessary to comply with Section 409A or other applicable law; (b) to cure any ambiguity or correct any defect or inconsistency; (c) to the extent the amendment does not materially and adversely affect the Participant's rights hereunder; or (d) as otherwise expressly permitted by the Plan.</w:t>
      </w:r>
    </w:p>
    <w:p>
      <w:pPr>
        <w:spacing w:after="120" w:before="240" w:line="276"/>
      </w:pPr>
      <w:r>
        <w:rPr>
          <w:rFonts w:ascii="Calibri" w:cs="Calibri" w:eastAsia="Calibri" w:hAnsi="Calibri"/>
          <w:b/>
          <w:bCs/>
          <w:sz w:val="24"/>
          <w:szCs w:val="24"/>
        </w:rPr>
        <w:t xml:space="preserve">14.3  </w:t>
      </w:r>
      <w:r>
        <w:rPr>
          <w:rFonts w:ascii="Calibri" w:cs="Calibri" w:eastAsia="Calibri" w:hAnsi="Calibri"/>
          <w:b/>
          <w:bCs/>
          <w:sz w:val="24"/>
          <w:szCs w:val="24"/>
        </w:rPr>
        <w:t xml:space="preserve">Waiver.</w:t>
      </w:r>
    </w:p>
    <w:p>
      <w:pPr>
        <w:spacing w:after="120" w:line="276"/>
        <w:jc w:val="both"/>
      </w:pPr>
      <w:r>
        <w:rPr>
          <w:rFonts w:ascii="Calibri" w:cs="Calibri" w:eastAsia="Calibri" w:hAnsi="Calibri"/>
          <w:sz w:val="22"/>
          <w:szCs w:val="22"/>
        </w:rPr>
        <w:t xml:space="preserve">No waiver of any provision of this Agreement shall be effective unless it is in writing and signed by the Party against whom such waiver is sought to be enforced. No failure or delay by any Party in exercising any right, power, or remedy under this Agreement shall operate as a waiver thereof, and no single or partial exercise of any such right, power, or remedy shall preclude any other or further exercise thereof or the exercise of any other right, power, or remedy. The rights and remedies provided in this Agreement are cumulative and not exclusive of any rights or remedies provided by law.</w:t>
      </w:r>
    </w:p>
    <w:p>
      <w:pPr>
        <w:spacing w:after="120" w:before="240" w:line="276"/>
      </w:pPr>
      <w:r>
        <w:rPr>
          <w:rFonts w:ascii="Calibri" w:cs="Calibri" w:eastAsia="Calibri" w:hAnsi="Calibri"/>
          <w:b/>
          <w:bCs/>
          <w:sz w:val="24"/>
          <w:szCs w:val="24"/>
        </w:rPr>
        <w:t xml:space="preserve">14.4  </w:t>
      </w:r>
      <w:r>
        <w:rPr>
          <w:rFonts w:ascii="Calibri" w:cs="Calibri" w:eastAsia="Calibri" w:hAnsi="Calibri"/>
          <w:b/>
          <w:bCs/>
          <w:sz w:val="24"/>
          <w:szCs w:val="24"/>
        </w:rPr>
        <w:t xml:space="preserve">Severability.</w:t>
      </w:r>
    </w:p>
    <w:p>
      <w:pPr>
        <w:spacing w:after="120" w:line="276"/>
        <w:jc w:val="both"/>
      </w:pPr>
      <w:r>
        <w:rPr>
          <w:rFonts w:ascii="Calibri" w:cs="Calibri" w:eastAsia="Calibri" w:hAnsi="Calibri"/>
          <w:sz w:val="22"/>
          <w:szCs w:val="22"/>
        </w:rPr>
        <w:t xml:space="preserve">If any provision of this Agreement is held to be invalid, illegal, or unenforceable in any respect by a court or arbitrator of competent jurisdiction, such invalidity, illegality, or unenforceability shall not affect any other provision of this Agreement, and this Agreement shall be construed as if such invalid, illegal, or unenforceable provision had never been contained herein. The Parties agree that any such invalid, illegal, or unenforceable provision shall be reformed to the minimum extent necessary to make it valid, legal, and enforceable while preserving the Parties' original intent, and the remaining provisions of this Agreement shall continue in full force and effect.</w:t>
      </w:r>
    </w:p>
    <w:p>
      <w:pPr>
        <w:spacing w:after="120" w:before="240" w:line="276"/>
      </w:pPr>
      <w:r>
        <w:rPr>
          <w:rFonts w:ascii="Calibri" w:cs="Calibri" w:eastAsia="Calibri" w:hAnsi="Calibri"/>
          <w:b/>
          <w:bCs/>
          <w:sz w:val="24"/>
          <w:szCs w:val="24"/>
        </w:rPr>
        <w:t xml:space="preserve">14.5  </w:t>
      </w:r>
      <w:r>
        <w:rPr>
          <w:rFonts w:ascii="Calibri" w:cs="Calibri" w:eastAsia="Calibri" w:hAnsi="Calibri"/>
          <w:b/>
          <w:bCs/>
          <w:sz w:val="24"/>
          <w:szCs w:val="24"/>
        </w:rPr>
        <w:t xml:space="preserve">Notices.</w:t>
      </w:r>
    </w:p>
    <w:p>
      <w:pPr>
        <w:spacing w:after="120" w:line="276"/>
        <w:jc w:val="both"/>
      </w:pPr>
      <w:r>
        <w:rPr>
          <w:rFonts w:ascii="Calibri" w:cs="Calibri" w:eastAsia="Calibri" w:hAnsi="Calibri"/>
          <w:sz w:val="22"/>
          <w:szCs w:val="22"/>
        </w:rPr>
        <w:t xml:space="preserve">All notices, demands, requests, consents, approvals, and other communications required or permitted hereunder shall be in writing and shall be deemed to have been duly given when: (a) delivered personally; (b) sent by certified or registered mail, return receipt requested, postage prepaid; (c) sent by overnight courier service (such as FedEx or UPS); or (d) sent by email with confirmation of receipt, in each case addressed as follows:</w:t>
      </w:r>
    </w:p>
    <w:p>
      <w:pPr>
        <w:spacing w:after="120" w:line="276"/>
        <w:ind w:left="720"/>
        <w:jc w:val="both"/>
      </w:pPr>
      <w:r>
        <w:rPr>
          <w:rFonts w:ascii="Calibri" w:cs="Calibri" w:eastAsia="Calibri" w:hAnsi="Calibri"/>
          <w:sz w:val="22"/>
          <w:szCs w:val="22"/>
        </w:rPr>
        <w:t xml:space="preserve">If to the Company:</w:t>
      </w:r>
    </w:p>
    <w:p>
      <w:pPr>
        <w:spacing w:after="120" w:line="276"/>
        <w:ind w:left="1440"/>
        <w:jc w:val="both"/>
      </w:pPr>
      <w:r>
        <w:rPr>
          <w:rFonts w:ascii="Calibri" w:cs="Calibri" w:eastAsia="Calibri" w:hAnsi="Calibri"/>
          <w:sz w:val="22"/>
          <w:szCs w:val="22"/>
        </w:rPr>
        <w:t xml:space="preserve">[COMPANY NAME]</w:t>
      </w:r>
    </w:p>
    <w:p>
      <w:pPr>
        <w:spacing w:after="120" w:line="276"/>
        <w:ind w:left="1440"/>
        <w:jc w:val="both"/>
      </w:pPr>
      <w:r>
        <w:rPr>
          <w:rFonts w:ascii="Calibri" w:cs="Calibri" w:eastAsia="Calibri" w:hAnsi="Calibri"/>
          <w:sz w:val="22"/>
          <w:szCs w:val="22"/>
        </w:rPr>
        <w:t xml:space="preserve">[COMPANY NOTICE ADDRESS]</w:t>
      </w:r>
    </w:p>
    <w:p>
      <w:pPr>
        <w:spacing w:after="120" w:line="276"/>
        <w:ind w:left="1440"/>
        <w:jc w:val="both"/>
      </w:pPr>
      <w:r>
        <w:rPr>
          <w:rFonts w:ascii="Calibri" w:cs="Calibri" w:eastAsia="Calibri" w:hAnsi="Calibri"/>
          <w:sz w:val="22"/>
          <w:szCs w:val="22"/>
        </w:rPr>
        <w:t xml:space="preserve">[COMPANY CITY, STATE ZIP]</w:t>
      </w:r>
    </w:p>
    <w:p>
      <w:pPr>
        <w:spacing w:after="120" w:line="276"/>
        <w:ind w:left="1440"/>
        <w:jc w:val="both"/>
      </w:pPr>
      <w:r>
        <w:rPr>
          <w:rFonts w:ascii="Calibri" w:cs="Calibri" w:eastAsia="Calibri" w:hAnsi="Calibri"/>
          <w:sz w:val="22"/>
          <w:szCs w:val="22"/>
        </w:rPr>
        <w:t xml:space="preserve">Attention: [NOTICE ATTENTION]</w:t>
      </w:r>
    </w:p>
    <w:p>
      <w:pPr>
        <w:spacing w:after="120" w:line="276"/>
        <w:ind w:left="1440"/>
        <w:jc w:val="both"/>
      </w:pPr>
      <w:r>
        <w:rPr>
          <w:rFonts w:ascii="Calibri" w:cs="Calibri" w:eastAsia="Calibri" w:hAnsi="Calibri"/>
          <w:sz w:val="22"/>
          <w:szCs w:val="22"/>
        </w:rPr>
        <w:t xml:space="preserve">Email: [COMPANY NOTICE EMAIL]</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If to the Participant:</w:t>
      </w:r>
    </w:p>
    <w:p>
      <w:pPr>
        <w:spacing w:after="120" w:line="276"/>
        <w:ind w:left="1440"/>
        <w:jc w:val="both"/>
      </w:pPr>
      <w:r>
        <w:rPr>
          <w:rFonts w:ascii="Calibri" w:cs="Calibri" w:eastAsia="Calibri" w:hAnsi="Calibri"/>
          <w:sz w:val="22"/>
          <w:szCs w:val="22"/>
        </w:rPr>
        <w:t xml:space="preserve">[PARTICIPANT NAME]</w:t>
      </w:r>
    </w:p>
    <w:p>
      <w:pPr>
        <w:spacing w:after="120" w:line="276"/>
        <w:ind w:left="1440"/>
        <w:jc w:val="both"/>
      </w:pPr>
      <w:r>
        <w:rPr>
          <w:rFonts w:ascii="Calibri" w:cs="Calibri" w:eastAsia="Calibri" w:hAnsi="Calibri"/>
          <w:sz w:val="22"/>
          <w:szCs w:val="22"/>
        </w:rPr>
        <w:t xml:space="preserve">[PARTICIPANT NOTICE ADDRESS]</w:t>
      </w:r>
    </w:p>
    <w:p>
      <w:pPr>
        <w:spacing w:after="120" w:line="276"/>
        <w:ind w:left="1440"/>
        <w:jc w:val="both"/>
      </w:pPr>
      <w:r>
        <w:rPr>
          <w:rFonts w:ascii="Calibri" w:cs="Calibri" w:eastAsia="Calibri" w:hAnsi="Calibri"/>
          <w:sz w:val="22"/>
          <w:szCs w:val="22"/>
        </w:rPr>
        <w:t xml:space="preserve">[PARTICIPANT CITY, STATE ZIP]</w:t>
      </w:r>
    </w:p>
    <w:p>
      <w:pPr>
        <w:spacing w:after="120" w:line="276"/>
        <w:ind w:left="1440"/>
        <w:jc w:val="both"/>
      </w:pPr>
      <w:r>
        <w:rPr>
          <w:rFonts w:ascii="Calibri" w:cs="Calibri" w:eastAsia="Calibri" w:hAnsi="Calibri"/>
          <w:sz w:val="22"/>
          <w:szCs w:val="22"/>
        </w:rPr>
        <w:t xml:space="preserve">Email: [PARTICIPANT NOTICE EMAIL]</w:t>
      </w:r>
    </w:p>
    <w:p>
      <w:pPr>
        <w:spacing w:after="120" w:line="276"/>
        <w:jc w:val="both"/>
      </w:pPr>
      <w:r>
        <w:rPr>
          <w:rFonts w:ascii="Calibri" w:cs="Calibri" w:eastAsia="Calibri" w:hAnsi="Calibri"/>
          <w:sz w:val="22"/>
          <w:szCs w:val="22"/>
        </w:rPr>
        <w:t xml:space="preserve">Either Party may change its address for purposes of this Section 14.5 by giving written notice of such change to the other Party in accordance with this Section.</w:t>
      </w:r>
    </w:p>
    <w:p>
      <w:pPr>
        <w:spacing w:after="120" w:before="240" w:line="276"/>
      </w:pPr>
      <w:r>
        <w:rPr>
          <w:rFonts w:ascii="Calibri" w:cs="Calibri" w:eastAsia="Calibri" w:hAnsi="Calibri"/>
          <w:b/>
          <w:bCs/>
          <w:sz w:val="24"/>
          <w:szCs w:val="24"/>
        </w:rPr>
        <w:t xml:space="preserve">14.6  </w:t>
      </w:r>
      <w:r>
        <w:rPr>
          <w:rFonts w:ascii="Calibri" w:cs="Calibri" w:eastAsia="Calibri" w:hAnsi="Calibri"/>
          <w:b/>
          <w:bCs/>
          <w:sz w:val="24"/>
          <w:szCs w:val="24"/>
        </w:rPr>
        <w:t xml:space="preserve">Beneficiary Designation.</w:t>
      </w:r>
    </w:p>
    <w:p>
      <w:pPr>
        <w:spacing w:after="120" w:line="276"/>
        <w:jc w:val="both"/>
      </w:pPr>
      <w:r>
        <w:rPr>
          <w:rFonts w:ascii="Calibri" w:cs="Calibri" w:eastAsia="Calibri" w:hAnsi="Calibri"/>
          <w:sz w:val="22"/>
          <w:szCs w:val="22"/>
        </w:rPr>
        <w:t xml:space="preserve">The Participant may designate one or more Beneficiaries to receive the Settlement Amount in the event of the Participant's death by completing and filing a Beneficiary Designation Form in the form attached hereto as Exhibit E with the Company's [HUMAN RESOURCES/LEGAL] department. The Participant may change the Participant's Beneficiary designation at any time by filing a new Beneficiary Designation Form. If no valid Beneficiary designation is in effect at the time of the Participant's death, or if no designated Beneficiary survives the Participant, the Settlement Amount shall be paid to the Participant's estate. A Beneficiary designation shall be effective only when filed with the Company's [HUMAN RESOURCES/LEGAL] department in accordance with the procedures established by the Committee.</w:t>
      </w:r>
    </w:p>
    <w:p>
      <w:pPr>
        <w:spacing w:after="120" w:before="240" w:line="276"/>
      </w:pPr>
      <w:r>
        <w:rPr>
          <w:rFonts w:ascii="Calibri" w:cs="Calibri" w:eastAsia="Calibri" w:hAnsi="Calibri"/>
          <w:b/>
          <w:bCs/>
          <w:sz w:val="24"/>
          <w:szCs w:val="24"/>
        </w:rPr>
        <w:t xml:space="preserve">14.7  </w:t>
      </w:r>
      <w:r>
        <w:rPr>
          <w:rFonts w:ascii="Calibri" w:cs="Calibri" w:eastAsia="Calibri" w:hAnsi="Calibri"/>
          <w:b/>
          <w:bCs/>
          <w:sz w:val="24"/>
          <w:szCs w:val="24"/>
        </w:rPr>
        <w:t xml:space="preserve">Governing Law.</w:t>
      </w:r>
    </w:p>
    <w:p>
      <w:pPr>
        <w:spacing w:after="120" w:line="276"/>
        <w:jc w:val="both"/>
      </w:pPr>
      <w:r>
        <w:rPr>
          <w:rFonts w:ascii="Calibri" w:cs="Calibri" w:eastAsia="Calibri" w:hAnsi="Calibri"/>
          <w:sz w:val="22"/>
          <w:szCs w:val="22"/>
        </w:rPr>
        <w:t xml:space="preserve">This Agreement shall be governed by and construed in accordance with the internal laws of the State of [GOVERNING LAW STATE], without giving effect to any choice of law or conflict of law provision or rule (whether of the State of [GOVERNING LAW STATE] or any other jurisdiction) that would cause the application of the laws of any jurisdiction other than the State of [GOVERNING LAW STATE]. Notwithstanding the foregoing, any federal law provisions applicable to this Agreement, including without limitation Section 409A and the Defend Trade Secrets Act, shall apply in accordance with their terms.</w:t>
      </w:r>
    </w:p>
    <w:p>
      <w:pPr>
        <w:spacing w:after="120" w:before="240" w:line="276"/>
      </w:pPr>
      <w:r>
        <w:rPr>
          <w:rFonts w:ascii="Calibri" w:cs="Calibri" w:eastAsia="Calibri" w:hAnsi="Calibri"/>
          <w:b/>
          <w:bCs/>
          <w:sz w:val="24"/>
          <w:szCs w:val="24"/>
        </w:rPr>
        <w:t xml:space="preserve">14.8  </w:t>
      </w:r>
      <w:r>
        <w:rPr>
          <w:rFonts w:ascii="Calibri" w:cs="Calibri" w:eastAsia="Calibri" w:hAnsi="Calibri"/>
          <w:b/>
          <w:bCs/>
          <w:sz w:val="24"/>
          <w:szCs w:val="24"/>
        </w:rPr>
        <w:t xml:space="preserve">Counterparts.</w:t>
      </w:r>
    </w:p>
    <w:p>
      <w:pPr>
        <w:spacing w:after="120" w:line="276"/>
        <w:jc w:val="both"/>
      </w:pPr>
      <w:r>
        <w:rPr>
          <w:rFonts w:ascii="Calibri" w:cs="Calibri" w:eastAsia="Calibri" w:hAnsi="Calibri"/>
          <w:sz w:val="22"/>
          <w:szCs w:val="22"/>
        </w:rPr>
        <w:t xml:space="preserve">This Agreement may be executed in one or more counterparts, each of which shall be deemed an original, and all of which together shall constitute one and the same instrument. Delivery of an executed counterpart of this Agreement by facsimile, email (including PDF or any electronic signature complying with the U.S. Federal ESIGN Act of 2000, the Uniform Electronic Transactions Act, or similar applicable law), or other electronic means shall be equally effective as delivery of an original executed counterpart.</w:t>
      </w:r>
    </w:p>
    <w:p>
      <w:pPr>
        <w:spacing w:after="120" w:before="240" w:line="276"/>
      </w:pPr>
      <w:r>
        <w:rPr>
          <w:rFonts w:ascii="Calibri" w:cs="Calibri" w:eastAsia="Calibri" w:hAnsi="Calibri"/>
          <w:b/>
          <w:bCs/>
          <w:sz w:val="24"/>
          <w:szCs w:val="24"/>
        </w:rPr>
        <w:t xml:space="preserve">14.9  </w:t>
      </w:r>
      <w:r>
        <w:rPr>
          <w:rFonts w:ascii="Calibri" w:cs="Calibri" w:eastAsia="Calibri" w:hAnsi="Calibri"/>
          <w:b/>
          <w:bCs/>
          <w:sz w:val="24"/>
          <w:szCs w:val="24"/>
        </w:rPr>
        <w:t xml:space="preserve">Electronic Signatures.</w:t>
      </w:r>
    </w:p>
    <w:p>
      <w:pPr>
        <w:spacing w:after="120" w:line="276"/>
        <w:jc w:val="both"/>
      </w:pPr>
      <w:r>
        <w:rPr>
          <w:rFonts w:ascii="Calibri" w:cs="Calibri" w:eastAsia="Calibri" w:hAnsi="Calibri"/>
          <w:sz w:val="22"/>
          <w:szCs w:val="22"/>
        </w:rPr>
        <w:t xml:space="preserve">The Parties agree that this Agreement and any other documents related hereto may be executed and delivered by electronic signature (including any electronic signature complying with the U.S. Federal ESIGN Act of 2000, the Uniform Electronic Transactions Act, or similar applicable law, such as DocuSign or Adobe Sign), and that such electronic signatures shall have the same legal force and effect as original ink signatures. Each Party waives any objection to the enforceability of this Agreement or any related document based solely on the use of electronic signatures.</w:t>
      </w:r>
    </w:p>
    <w:p>
      <w:pPr>
        <w:spacing w:after="120" w:before="240" w:line="276"/>
      </w:pPr>
      <w:r>
        <w:rPr>
          <w:rFonts w:ascii="Calibri" w:cs="Calibri" w:eastAsia="Calibri" w:hAnsi="Calibri"/>
          <w:b/>
          <w:bCs/>
          <w:sz w:val="24"/>
          <w:szCs w:val="24"/>
        </w:rPr>
        <w:t xml:space="preserve">14.10  </w:t>
      </w:r>
      <w:r>
        <w:rPr>
          <w:rFonts w:ascii="Calibri" w:cs="Calibri" w:eastAsia="Calibri" w:hAnsi="Calibri"/>
          <w:b/>
          <w:bCs/>
          <w:sz w:val="24"/>
          <w:szCs w:val="24"/>
        </w:rPr>
        <w:t xml:space="preserve">No Right to Continued Employment or Service.</w:t>
      </w:r>
    </w:p>
    <w:p>
      <w:pPr>
        <w:spacing w:after="120" w:line="276"/>
        <w:jc w:val="both"/>
      </w:pPr>
      <w:r>
        <w:rPr>
          <w:rFonts w:ascii="Calibri" w:cs="Calibri" w:eastAsia="Calibri" w:hAnsi="Calibri"/>
          <w:sz w:val="22"/>
          <w:szCs w:val="22"/>
        </w:rPr>
        <w:t xml:space="preserve">Nothing in this Agreement or the Plan shall confer upon the Participant any right to continue in the employment of or service to the Company or any Affiliate, or shall interfere with or restrict in any way the right of the Company or any Affiliate to terminate the Participant's employment or service at any time and for any reason, with or without Cause, subject to the terms of any Employment Agreement. The grant of Phantom Units is a one-time benefit and does not create any contractual or other right to receive future grants of phantom units or any other form of compensation.</w:t>
      </w:r>
    </w:p>
    <w:p>
      <w:pPr>
        <w:spacing w:after="120" w:before="240" w:line="276"/>
      </w:pPr>
      <w:r>
        <w:rPr>
          <w:rFonts w:ascii="Calibri" w:cs="Calibri" w:eastAsia="Calibri" w:hAnsi="Calibri"/>
          <w:b/>
          <w:bCs/>
          <w:sz w:val="24"/>
          <w:szCs w:val="24"/>
        </w:rPr>
        <w:t xml:space="preserve">14.11  </w:t>
      </w:r>
      <w:r>
        <w:rPr>
          <w:rFonts w:ascii="Calibri" w:cs="Calibri" w:eastAsia="Calibri" w:hAnsi="Calibri"/>
          <w:b/>
          <w:bCs/>
          <w:sz w:val="24"/>
          <w:szCs w:val="24"/>
        </w:rPr>
        <w:t xml:space="preserve">Successors and Assigns.</w:t>
      </w:r>
    </w:p>
    <w:p>
      <w:pPr>
        <w:spacing w:after="120" w:line="276"/>
        <w:jc w:val="both"/>
      </w:pPr>
      <w:r>
        <w:rPr>
          <w:rFonts w:ascii="Calibri" w:cs="Calibri" w:eastAsia="Calibri" w:hAnsi="Calibri"/>
          <w:sz w:val="22"/>
          <w:szCs w:val="22"/>
        </w:rPr>
        <w:t xml:space="preserve">This Agreement shall be binding upon and inure to the benefit of the Parties and their respective heirs, executors, administrators, legal representatives, successors, and assigns. The Company may assign this Agreement and its rights and obligations hereunder to any successor in interest to all or substantially all of the business or assets of the Company (whether by merger, consolidation, sale of assets, or otherwise), and such successor shall be bound by the terms of this Agreement as if it were an original party hereto. The Participant may not assign this Agreement or any rights or obligations hereunder except as expressly permitted in Section 11.6.</w:t>
      </w:r>
    </w:p>
    <w:p>
      <w:pPr>
        <w:spacing w:after="120" w:before="240" w:line="276"/>
      </w:pPr>
      <w:r>
        <w:rPr>
          <w:rFonts w:ascii="Calibri" w:cs="Calibri" w:eastAsia="Calibri" w:hAnsi="Calibri"/>
          <w:b/>
          <w:bCs/>
          <w:sz w:val="24"/>
          <w:szCs w:val="24"/>
        </w:rPr>
        <w:t xml:space="preserve">14.12  </w:t>
      </w:r>
      <w:r>
        <w:rPr>
          <w:rFonts w:ascii="Calibri" w:cs="Calibri" w:eastAsia="Calibri" w:hAnsi="Calibri"/>
          <w:b/>
          <w:bCs/>
          <w:sz w:val="24"/>
          <w:szCs w:val="24"/>
        </w:rPr>
        <w:t xml:space="preserve">Construction.</w:t>
      </w:r>
    </w:p>
    <w:p>
      <w:pPr>
        <w:spacing w:after="120" w:line="276"/>
        <w:jc w:val="both"/>
      </w:pPr>
      <w:r>
        <w:rPr>
          <w:rFonts w:ascii="Calibri" w:cs="Calibri" w:eastAsia="Calibri" w:hAnsi="Calibri"/>
          <w:sz w:val="22"/>
          <w:szCs w:val="22"/>
        </w:rPr>
        <w:t xml:space="preserve">The headings of the articles and sections of this Agreement are inserted for convenience of reference only and shall not affect the meaning or interpretation of this Agreement. The words "herein," "hereof," "hereunder," and words of similar import shall be construed to refer to this Agreement as a whole and not to any particular provision. The word "including" shall mean "including, without limitation." References to articles, sections, exhibits, and schedules refer to articles, sections, exhibits, and schedules of this Agreement unless otherwise specified. The singular shall include the plural, and the masculine gender shall include the feminine and neuter genders, and vice versa. This Agreement shall be construed without regard to any presumption or rule requiring construction or interpretation against the drafting party.</w:t>
      </w:r>
    </w:p>
    <w:p>
      <w:pPr>
        <w:spacing w:after="120" w:before="240" w:line="276"/>
      </w:pPr>
      <w:r>
        <w:rPr>
          <w:rFonts w:ascii="Calibri" w:cs="Calibri" w:eastAsia="Calibri" w:hAnsi="Calibri"/>
          <w:b/>
          <w:bCs/>
          <w:sz w:val="24"/>
          <w:szCs w:val="24"/>
        </w:rPr>
        <w:t xml:space="preserve">14.13  </w:t>
      </w:r>
      <w:r>
        <w:rPr>
          <w:rFonts w:ascii="Calibri" w:cs="Calibri" w:eastAsia="Calibri" w:hAnsi="Calibri"/>
          <w:b/>
          <w:bCs/>
          <w:sz w:val="24"/>
          <w:szCs w:val="24"/>
        </w:rPr>
        <w:t xml:space="preserve">Compliance with Law.</w:t>
      </w:r>
    </w:p>
    <w:p>
      <w:pPr>
        <w:spacing w:after="120" w:line="276"/>
        <w:jc w:val="both"/>
      </w:pPr>
      <w:r>
        <w:rPr>
          <w:rFonts w:ascii="Calibri" w:cs="Calibri" w:eastAsia="Calibri" w:hAnsi="Calibri"/>
          <w:sz w:val="22"/>
          <w:szCs w:val="22"/>
        </w:rPr>
        <w:t xml:space="preserve">The Participant shall comply with all applicable laws, rules, and regulations in connection with the Phantom Units, this Agreement, and the Plan. The Company's obligations under this Agreement are subject to compliance with all applicable laws, rules, and regulations, and the Company shall not be required to make any payment or take any action that would violate applicable law.</w:t>
      </w:r>
    </w:p>
    <w:p>
      <w:pPr>
        <w:spacing w:after="120" w:before="240" w:line="276"/>
      </w:pPr>
      <w:r>
        <w:rPr>
          <w:rFonts w:ascii="Calibri" w:cs="Calibri" w:eastAsia="Calibri" w:hAnsi="Calibri"/>
          <w:b/>
          <w:bCs/>
          <w:sz w:val="24"/>
          <w:szCs w:val="24"/>
        </w:rPr>
        <w:t xml:space="preserve">14.14  </w:t>
      </w:r>
      <w:r>
        <w:rPr>
          <w:rFonts w:ascii="Calibri" w:cs="Calibri" w:eastAsia="Calibri" w:hAnsi="Calibri"/>
          <w:b/>
          <w:bCs/>
          <w:sz w:val="24"/>
          <w:szCs w:val="24"/>
        </w:rPr>
        <w:t xml:space="preserve">Clawback Policies.</w:t>
      </w:r>
    </w:p>
    <w:p>
      <w:pPr>
        <w:spacing w:after="120" w:line="276"/>
        <w:jc w:val="both"/>
      </w:pPr>
      <w:r>
        <w:rPr>
          <w:rFonts w:ascii="Calibri" w:cs="Calibri" w:eastAsia="Calibri" w:hAnsi="Calibri"/>
          <w:sz w:val="22"/>
          <w:szCs w:val="22"/>
        </w:rPr>
        <w:t xml:space="preserve">The Phantom Units and any Settlement Amount paid hereunder shall be subject to any clawback, recoupment, or similar policy adopted by the Company from time to time, including any policy required by applicable law, the rules of any national securities exchange on which the Company's securities are listed, or the Dodd-Frank Wall Street Reform and Consumer Protection Act and the rules and regulations promulgated thereunder. The Participant acknowledges and agrees that the Phantom Units and any Settlement Amount may be subject to reduction, cancellation, forfeiture, or recoupment to the extent required by such policies or applicable law.</w:t>
      </w:r>
    </w:p>
    <w:p>
      <w:r>
        <w:br w:type="page"/>
      </w:r>
    </w:p>
    <w:p>
      <w:pPr>
        <w:spacing w:after="200" w:before="120"/>
        <w:jc w:val="center"/>
      </w:pPr>
      <w:r>
        <w:rPr>
          <w:rFonts w:ascii="Calibri" w:cs="Calibri" w:eastAsia="Calibri" w:hAnsi="Calibri"/>
          <w:b/>
          <w:bCs/>
          <w:i/>
          <w:iCs/>
          <w:sz w:val="24"/>
          <w:szCs w:val="24"/>
        </w:rPr>
        <w:t xml:space="preserve">[SIGNATURE PAGE FOLLOWS]</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sz w:val="22"/>
          <w:szCs w:val="22"/>
        </w:rPr>
        <w:t xml:space="preserve">IN WITNESS WHEREOF, the Parties have executed this Phantom Equity Award Agreement as of the date first written above.</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4"/>
          <w:szCs w:val="24"/>
        </w:rPr>
        <w:t xml:space="preserve">COMPANY:</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sz w:val="22"/>
          <w:szCs w:val="22"/>
        </w:rPr>
        <w:t xml:space="preserve">[COMPANY NAME]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Signature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Name: [AUTHORIZED SIGNATORY NAME]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Title: [AUTHORIZED SIGNATORY TITLE]</w:t>
      </w:r>
    </w:p>
    <w:p>
      <w:pPr>
        <w:spacing w:after="120" w:line="276"/>
        <w:jc w:val="both"/>
      </w:pPr>
      <w:r>
        <w:rPr>
          <w:rFonts w:ascii="Calibri" w:cs="Calibri" w:eastAsia="Calibri" w:hAnsi="Calibri"/>
          <w:sz w:val="22"/>
          <w:szCs w:val="22"/>
        </w:rPr>
        <w:t xml:space="preserve">Date: ____________________</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4"/>
          <w:szCs w:val="24"/>
        </w:rPr>
        <w:t xml:space="preserve">PARTICIPANT:</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Signature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Name: [PARTICIPANT NAME]</w:t>
      </w:r>
    </w:p>
    <w:p>
      <w:pPr>
        <w:spacing w:after="120" w:line="276"/>
        <w:jc w:val="both"/>
      </w:pPr>
      <w:r>
        <w:rPr>
          <w:rFonts w:ascii="Calibri" w:cs="Calibri" w:eastAsia="Calibri" w:hAnsi="Calibri"/>
          <w:sz w:val="22"/>
          <w:szCs w:val="22"/>
        </w:rPr>
        <w:t xml:space="preserve">Date: ____________________</w:t>
      </w:r>
    </w:p>
    <w:p>
      <w:pPr>
        <w:spacing w:after="120" w:line="276"/>
        <w:jc w:val="both"/>
      </w:pPr>
      <w:r>
        <w:rPr>
          <w:rFonts w:ascii="Calibri" w:cs="Calibri" w:eastAsia="Calibri" w:hAnsi="Calibri"/>
          <w:sz w:val="22"/>
          <w:szCs w:val="22"/>
        </w:rPr>
        <w:t xml:space="preserve">Address: [PARTICIPANT ADDRESS]</w:t>
      </w:r>
    </w:p>
    <w:p>
      <w:pPr>
        <w:spacing w:after="120" w:line="276"/>
        <w:jc w:val="both"/>
      </w:pPr>
      <w:r>
        <w:rPr>
          <w:rFonts w:ascii="Calibri" w:cs="Calibri" w:eastAsia="Calibri" w:hAnsi="Calibri"/>
          <w:sz w:val="22"/>
          <w:szCs w:val="22"/>
        </w:rPr>
        <w:t xml:space="preserve">Email: [PARTICIPANT EMAIL]</w:t>
      </w:r>
    </w:p>
    <w:p>
      <w:pPr>
        <w:spacing w:after="120" w:line="276"/>
        <w:jc w:val="both"/>
      </w:pPr>
      <w:r>
        <w:rPr>
          <w:rFonts w:ascii="Calibri" w:cs="Calibri" w:eastAsia="Calibri" w:hAnsi="Calibri"/>
          <w:sz w:val="22"/>
          <w:szCs w:val="22"/>
        </w:rPr>
        <w:t xml:space="preserve">SSN/TIN (last four digits): XXX-XX-[LAST FOUR SSN]</w:t>
      </w:r>
    </w:p>
    <w:p>
      <w:r>
        <w:br w:type="page"/>
      </w:r>
    </w:p>
    <w:p>
      <w:pPr>
        <w:spacing w:after="60" w:before="200"/>
        <w:jc w:val="center"/>
      </w:pPr>
      <w:r>
        <w:rPr>
          <w:rFonts w:ascii="Calibri" w:cs="Calibri" w:eastAsia="Calibri" w:hAnsi="Calibri"/>
          <w:b/>
          <w:bCs/>
          <w:sz w:val="26"/>
          <w:szCs w:val="26"/>
        </w:rPr>
        <w:t xml:space="preserve">EXHIBIT A</w:t>
      </w:r>
    </w:p>
    <w:p>
      <w:pPr>
        <w:spacing w:after="200"/>
        <w:jc w:val="center"/>
      </w:pPr>
      <w:r>
        <w:rPr>
          <w:rFonts w:ascii="Calibri" w:cs="Calibri" w:eastAsia="Calibri" w:hAnsi="Calibri"/>
          <w:b/>
          <w:bCs/>
          <w:sz w:val="24"/>
          <w:szCs w:val="24"/>
        </w:rPr>
        <w:t xml:space="preserve">VESTING SCHEDULE</w:t>
      </w:r>
    </w:p>
    <w:p>
      <w:pPr>
        <w:spacing w:after="120" w:line="276"/>
        <w:jc w:val="both"/>
      </w:pPr>
      <w:r>
        <w:rPr>
          <w:rFonts w:ascii="Calibri" w:cs="Calibri" w:eastAsia="Calibri" w:hAnsi="Calibri"/>
          <w:b/>
          <w:bCs/>
          <w:sz w:val="22"/>
          <w:szCs w:val="22"/>
        </w:rPr>
        <w:t xml:space="preserve">Participant: </w:t>
      </w:r>
      <w:r>
        <w:rPr>
          <w:rFonts w:ascii="Calibri" w:cs="Calibri" w:eastAsia="Calibri" w:hAnsi="Calibri"/>
          <w:sz w:val="22"/>
          <w:szCs w:val="22"/>
        </w:rPr>
        <w:t xml:space="preserve">[PARTICIPANT NAME]</w:t>
      </w:r>
    </w:p>
    <w:p>
      <w:pPr>
        <w:spacing w:after="120" w:line="276"/>
        <w:jc w:val="both"/>
      </w:pPr>
      <w:r>
        <w:rPr>
          <w:rFonts w:ascii="Calibri" w:cs="Calibri" w:eastAsia="Calibri" w:hAnsi="Calibri"/>
          <w:b/>
          <w:bCs/>
          <w:sz w:val="22"/>
          <w:szCs w:val="22"/>
        </w:rPr>
        <w:t xml:space="preserve">Award Date: </w:t>
      </w:r>
      <w:r>
        <w:rPr>
          <w:rFonts w:ascii="Calibri" w:cs="Calibri" w:eastAsia="Calibri" w:hAnsi="Calibri"/>
          <w:sz w:val="22"/>
          <w:szCs w:val="22"/>
        </w:rPr>
        <w:t xml:space="preserve">[GRANT DATE]</w:t>
      </w:r>
    </w:p>
    <w:p>
      <w:pPr>
        <w:spacing w:after="120" w:line="276"/>
        <w:jc w:val="both"/>
      </w:pPr>
      <w:r>
        <w:rPr>
          <w:rFonts w:ascii="Calibri" w:cs="Calibri" w:eastAsia="Calibri" w:hAnsi="Calibri"/>
          <w:b/>
          <w:bCs/>
          <w:sz w:val="22"/>
          <w:szCs w:val="22"/>
        </w:rPr>
        <w:t xml:space="preserve">Total Phantom Units: </w:t>
      </w:r>
      <w:r>
        <w:rPr>
          <w:rFonts w:ascii="Calibri" w:cs="Calibri" w:eastAsia="Calibri" w:hAnsi="Calibri"/>
          <w:sz w:val="22"/>
          <w:szCs w:val="22"/>
        </w:rPr>
        <w:t xml:space="preserve">[NUMBER OF PHANTOM UNITS]</w:t>
      </w:r>
    </w:p>
    <w:p>
      <w:pPr>
        <w:spacing w:after="120" w:line="276"/>
        <w:jc w:val="both"/>
      </w:pPr>
      <w:r>
        <w:rPr>
          <w:rFonts w:ascii="Calibri" w:cs="Calibri" w:eastAsia="Calibri" w:hAnsi="Calibri"/>
          <w:b/>
          <w:bCs/>
          <w:sz w:val="22"/>
          <w:szCs w:val="22"/>
        </w:rPr>
        <w:t xml:space="preserve">Vesting Commencement Date: </w:t>
      </w:r>
      <w:r>
        <w:rPr>
          <w:rFonts w:ascii="Calibri" w:cs="Calibri" w:eastAsia="Calibri" w:hAnsi="Calibri"/>
          <w:sz w:val="22"/>
          <w:szCs w:val="22"/>
        </w:rPr>
        <w:t xml:space="preserve">[VESTING COMMENCEMENT DATE]</w:t>
      </w:r>
    </w:p>
    <w:p>
      <w:pPr>
        <w:spacing w:after="120" w:line="276"/>
        <w:jc w:val="both"/>
      </w:pPr>
      <w:r>
        <w:rPr>
          <w:rFonts w:ascii="Calibri" w:cs="Calibri" w:eastAsia="Calibri" w:hAnsi="Calibri"/>
          <w:b/>
          <w:bCs/>
          <w:sz w:val="22"/>
          <w:szCs w:val="22"/>
        </w:rPr>
        <w:t xml:space="preserve">Award Type: </w:t>
      </w:r>
      <w:r>
        <w:rPr>
          <w:rFonts w:ascii="Calibri" w:cs="Calibri" w:eastAsia="Calibri" w:hAnsi="Calibri"/>
          <w:sz w:val="22"/>
          <w:szCs w:val="22"/>
        </w:rPr>
        <w:t xml:space="preserve">[AWARD TYPE: Full Value / Appreciation Only]</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u w:val="single"/>
        </w:rPr>
        <w:t xml:space="preserve">Time-Based Vesting Tranche</w:t>
      </w:r>
    </w:p>
    <w:p>
      <w:pPr>
        <w:spacing w:after="120" w:line="276"/>
        <w:jc w:val="both"/>
      </w:pPr>
      <w:r>
        <w:rPr>
          <w:rFonts w:ascii="Calibri" w:cs="Calibri" w:eastAsia="Calibri" w:hAnsi="Calibri"/>
          <w:b/>
          <w:bCs/>
          <w:sz w:val="22"/>
          <w:szCs w:val="22"/>
        </w:rPr>
        <w:t xml:space="preserve">Number of Time-Based Phantom Units: </w:t>
      </w:r>
      <w:r>
        <w:rPr>
          <w:rFonts w:ascii="Calibri" w:cs="Calibri" w:eastAsia="Calibri" w:hAnsi="Calibri"/>
          <w:sz w:val="22"/>
          <w:szCs w:val="22"/>
        </w:rPr>
        <w:t xml:space="preserve">[TIME-BASED UNITS]</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D9E2F3" w:val="clear"/>
          </w:tcPr>
          <w:p>
            <w:pPr>
              <w:spacing w:after="60"/>
            </w:pPr>
            <w:r>
              <w:rPr>
                <w:rFonts w:ascii="Calibri" w:cs="Calibri" w:eastAsia="Calibri" w:hAnsi="Calibri"/>
                <w:b/>
                <w:bCs/>
                <w:sz w:val="20"/>
                <w:szCs w:val="20"/>
              </w:rPr>
              <w:t xml:space="preserve">Vesting Date</w:t>
            </w:r>
          </w:p>
        </w:tc>
        <w:tc>
          <w:tcPr>
            <w:tcW w:type="dxa" w:w="2340"/>
            <w:shd w:fill="D9E2F3" w:val="clear"/>
          </w:tcPr>
          <w:p>
            <w:pPr>
              <w:spacing w:after="60"/>
            </w:pPr>
            <w:r>
              <w:rPr>
                <w:rFonts w:ascii="Calibri" w:cs="Calibri" w:eastAsia="Calibri" w:hAnsi="Calibri"/>
                <w:b/>
                <w:bCs/>
                <w:sz w:val="20"/>
                <w:szCs w:val="20"/>
              </w:rPr>
              <w:t xml:space="preserve">Units Vesting</w:t>
            </w:r>
          </w:p>
        </w:tc>
        <w:tc>
          <w:tcPr>
            <w:tcW w:type="dxa" w:w="2340"/>
            <w:shd w:fill="D9E2F3" w:val="clear"/>
          </w:tcPr>
          <w:p>
            <w:pPr>
              <w:spacing w:after="60"/>
            </w:pPr>
            <w:r>
              <w:rPr>
                <w:rFonts w:ascii="Calibri" w:cs="Calibri" w:eastAsia="Calibri" w:hAnsi="Calibri"/>
                <w:b/>
                <w:bCs/>
                <w:sz w:val="20"/>
                <w:szCs w:val="20"/>
              </w:rPr>
              <w:t xml:space="preserve">Cumulative Units Vested</w:t>
            </w:r>
          </w:p>
        </w:tc>
        <w:tc>
          <w:tcPr>
            <w:tcW w:type="dxa" w:w="2340"/>
            <w:shd w:fill="D9E2F3" w:val="clear"/>
          </w:tcPr>
          <w:p>
            <w:pPr>
              <w:spacing w:after="60"/>
            </w:pPr>
            <w:r>
              <w:rPr>
                <w:rFonts w:ascii="Calibri" w:cs="Calibri" w:eastAsia="Calibri" w:hAnsi="Calibri"/>
                <w:b/>
                <w:bCs/>
                <w:sz w:val="20"/>
                <w:szCs w:val="20"/>
              </w:rPr>
              <w:t xml:space="preserve">Cumulative % Vested</w:t>
            </w:r>
          </w:p>
        </w:tc>
      </w:tr>
      <w:tr>
        <w:tc>
          <w:tcPr>
            <w:tcW w:type="dxa" w:w="2340"/>
          </w:tcPr>
          <w:p>
            <w:pPr>
              <w:spacing w:after="60"/>
            </w:pPr>
            <w:r>
              <w:rPr>
                <w:rFonts w:ascii="Calibri" w:cs="Calibri" w:eastAsia="Calibri" w:hAnsi="Calibri"/>
                <w:sz w:val="20"/>
                <w:szCs w:val="20"/>
              </w:rPr>
              <w:t xml:space="preserve">[CLIFF DATE]</w:t>
            </w:r>
          </w:p>
        </w:tc>
        <w:tc>
          <w:tcPr>
            <w:tcW w:type="dxa" w:w="2340"/>
          </w:tcPr>
          <w:p>
            <w:pPr>
              <w:spacing w:after="60"/>
            </w:pPr>
            <w:r>
              <w:rPr>
                <w:rFonts w:ascii="Calibri" w:cs="Calibri" w:eastAsia="Calibri" w:hAnsi="Calibri"/>
                <w:sz w:val="20"/>
                <w:szCs w:val="20"/>
              </w:rPr>
              <w:t xml:space="preserve">[CLIFF UNITS]</w:t>
            </w:r>
          </w:p>
        </w:tc>
        <w:tc>
          <w:tcPr>
            <w:tcW w:type="dxa" w:w="2340"/>
          </w:tcPr>
          <w:p>
            <w:pPr>
              <w:spacing w:after="60"/>
            </w:pPr>
            <w:r>
              <w:rPr>
                <w:rFonts w:ascii="Calibri" w:cs="Calibri" w:eastAsia="Calibri" w:hAnsi="Calibri"/>
                <w:sz w:val="20"/>
                <w:szCs w:val="20"/>
              </w:rPr>
              <w:t xml:space="preserve">[CLIFF UNITS]</w:t>
            </w:r>
          </w:p>
        </w:tc>
        <w:tc>
          <w:tcPr>
            <w:tcW w:type="dxa" w:w="2340"/>
          </w:tcPr>
          <w:p>
            <w:pPr>
              <w:spacing w:after="60"/>
            </w:pPr>
            <w:r>
              <w:rPr>
                <w:rFonts w:ascii="Calibri" w:cs="Calibri" w:eastAsia="Calibri" w:hAnsi="Calibri"/>
                <w:sz w:val="20"/>
                <w:szCs w:val="20"/>
              </w:rPr>
              <w:t xml:space="preserve">[CLIFF %]%</w:t>
            </w:r>
          </w:p>
        </w:tc>
      </w:tr>
      <w:tr>
        <w:tc>
          <w:tcPr>
            <w:tcW w:type="dxa" w:w="2340"/>
          </w:tcPr>
          <w:p>
            <w:pPr>
              <w:spacing w:after="60"/>
            </w:pPr>
            <w:r>
              <w:rPr>
                <w:rFonts w:ascii="Calibri" w:cs="Calibri" w:eastAsia="Calibri" w:hAnsi="Calibri"/>
                <w:sz w:val="20"/>
                <w:szCs w:val="20"/>
              </w:rPr>
              <w:t xml:space="preserve">[VESTING DATE 2]</w:t>
            </w:r>
          </w:p>
        </w:tc>
        <w:tc>
          <w:tcPr>
            <w:tcW w:type="dxa" w:w="2340"/>
          </w:tcPr>
          <w:p>
            <w:pPr>
              <w:spacing w:after="60"/>
            </w:pPr>
            <w:r>
              <w:rPr>
                <w:rFonts w:ascii="Calibri" w:cs="Calibri" w:eastAsia="Calibri" w:hAnsi="Calibri"/>
                <w:sz w:val="20"/>
                <w:szCs w:val="20"/>
              </w:rPr>
              <w:t xml:space="preserve">[UNITS VESTING 2]</w:t>
            </w:r>
          </w:p>
        </w:tc>
        <w:tc>
          <w:tcPr>
            <w:tcW w:type="dxa" w:w="2340"/>
          </w:tcPr>
          <w:p>
            <w:pPr>
              <w:spacing w:after="60"/>
            </w:pPr>
            <w:r>
              <w:rPr>
                <w:rFonts w:ascii="Calibri" w:cs="Calibri" w:eastAsia="Calibri" w:hAnsi="Calibri"/>
                <w:sz w:val="20"/>
                <w:szCs w:val="20"/>
              </w:rPr>
              <w:t xml:space="preserve">[CUM UNITS 2]</w:t>
            </w:r>
          </w:p>
        </w:tc>
        <w:tc>
          <w:tcPr>
            <w:tcW w:type="dxa" w:w="2340"/>
          </w:tcPr>
          <w:p>
            <w:pPr>
              <w:spacing w:after="60"/>
            </w:pPr>
            <w:r>
              <w:rPr>
                <w:rFonts w:ascii="Calibri" w:cs="Calibri" w:eastAsia="Calibri" w:hAnsi="Calibri"/>
                <w:sz w:val="20"/>
                <w:szCs w:val="20"/>
              </w:rPr>
              <w:t xml:space="preserve">[CUM % 2]%</w:t>
            </w:r>
          </w:p>
        </w:tc>
      </w:tr>
      <w:tr>
        <w:tc>
          <w:tcPr>
            <w:tcW w:type="dxa" w:w="2340"/>
          </w:tcPr>
          <w:p>
            <w:pPr>
              <w:spacing w:after="60"/>
            </w:pPr>
            <w:r>
              <w:rPr>
                <w:rFonts w:ascii="Calibri" w:cs="Calibri" w:eastAsia="Calibri" w:hAnsi="Calibri"/>
                <w:sz w:val="20"/>
                <w:szCs w:val="20"/>
              </w:rPr>
              <w:t xml:space="preserve">[VESTING DATE 3]</w:t>
            </w:r>
          </w:p>
        </w:tc>
        <w:tc>
          <w:tcPr>
            <w:tcW w:type="dxa" w:w="2340"/>
          </w:tcPr>
          <w:p>
            <w:pPr>
              <w:spacing w:after="60"/>
            </w:pPr>
            <w:r>
              <w:rPr>
                <w:rFonts w:ascii="Calibri" w:cs="Calibri" w:eastAsia="Calibri" w:hAnsi="Calibri"/>
                <w:sz w:val="20"/>
                <w:szCs w:val="20"/>
              </w:rPr>
              <w:t xml:space="preserve">[UNITS VESTING 3]</w:t>
            </w:r>
          </w:p>
        </w:tc>
        <w:tc>
          <w:tcPr>
            <w:tcW w:type="dxa" w:w="2340"/>
          </w:tcPr>
          <w:p>
            <w:pPr>
              <w:spacing w:after="60"/>
            </w:pPr>
            <w:r>
              <w:rPr>
                <w:rFonts w:ascii="Calibri" w:cs="Calibri" w:eastAsia="Calibri" w:hAnsi="Calibri"/>
                <w:sz w:val="20"/>
                <w:szCs w:val="20"/>
              </w:rPr>
              <w:t xml:space="preserve">[CUM UNITS 3]</w:t>
            </w:r>
          </w:p>
        </w:tc>
        <w:tc>
          <w:tcPr>
            <w:tcW w:type="dxa" w:w="2340"/>
          </w:tcPr>
          <w:p>
            <w:pPr>
              <w:spacing w:after="60"/>
            </w:pPr>
            <w:r>
              <w:rPr>
                <w:rFonts w:ascii="Calibri" w:cs="Calibri" w:eastAsia="Calibri" w:hAnsi="Calibri"/>
                <w:sz w:val="20"/>
                <w:szCs w:val="20"/>
              </w:rPr>
              <w:t xml:space="preserve">[CUM % 3]%</w:t>
            </w:r>
          </w:p>
        </w:tc>
      </w:tr>
      <w:tr>
        <w:tc>
          <w:tcPr>
            <w:tcW w:type="dxa" w:w="2340"/>
          </w:tcPr>
          <w:p>
            <w:pPr>
              <w:spacing w:after="60"/>
            </w:pPr>
            <w:r>
              <w:rPr>
                <w:rFonts w:ascii="Calibri" w:cs="Calibri" w:eastAsia="Calibri" w:hAnsi="Calibri"/>
                <w:sz w:val="20"/>
                <w:szCs w:val="20"/>
              </w:rPr>
              <w:t xml:space="preserve">[VESTING DATE 4]</w:t>
            </w:r>
          </w:p>
        </w:tc>
        <w:tc>
          <w:tcPr>
            <w:tcW w:type="dxa" w:w="2340"/>
          </w:tcPr>
          <w:p>
            <w:pPr>
              <w:spacing w:after="60"/>
            </w:pPr>
            <w:r>
              <w:rPr>
                <w:rFonts w:ascii="Calibri" w:cs="Calibri" w:eastAsia="Calibri" w:hAnsi="Calibri"/>
                <w:sz w:val="20"/>
                <w:szCs w:val="20"/>
              </w:rPr>
              <w:t xml:space="preserve">[UNITS VESTING 4]</w:t>
            </w:r>
          </w:p>
        </w:tc>
        <w:tc>
          <w:tcPr>
            <w:tcW w:type="dxa" w:w="2340"/>
          </w:tcPr>
          <w:p>
            <w:pPr>
              <w:spacing w:after="60"/>
            </w:pPr>
            <w:r>
              <w:rPr>
                <w:rFonts w:ascii="Calibri" w:cs="Calibri" w:eastAsia="Calibri" w:hAnsi="Calibri"/>
                <w:sz w:val="20"/>
                <w:szCs w:val="20"/>
              </w:rPr>
              <w:t xml:space="preserve">[CUM UNITS 4]</w:t>
            </w:r>
          </w:p>
        </w:tc>
        <w:tc>
          <w:tcPr>
            <w:tcW w:type="dxa" w:w="2340"/>
          </w:tcPr>
          <w:p>
            <w:pPr>
              <w:spacing w:after="60"/>
            </w:pPr>
            <w:r>
              <w:rPr>
                <w:rFonts w:ascii="Calibri" w:cs="Calibri" w:eastAsia="Calibri" w:hAnsi="Calibri"/>
                <w:sz w:val="20"/>
                <w:szCs w:val="20"/>
              </w:rPr>
              <w:t xml:space="preserve">[CUM % 4]%</w:t>
            </w:r>
          </w:p>
        </w:tc>
      </w:tr>
      <w:tr>
        <w:tc>
          <w:tcPr>
            <w:tcW w:type="dxa" w:w="2340"/>
          </w:tcPr>
          <w:p>
            <w:pPr>
              <w:spacing w:after="60"/>
            </w:pPr>
            <w:r>
              <w:rPr>
                <w:rFonts w:ascii="Calibri" w:cs="Calibri" w:eastAsia="Calibri" w:hAnsi="Calibri"/>
                <w:sz w:val="20"/>
                <w:szCs w:val="20"/>
              </w:rPr>
              <w:t xml:space="preserve">[FULL VESTING DATE]</w:t>
            </w:r>
          </w:p>
        </w:tc>
        <w:tc>
          <w:tcPr>
            <w:tcW w:type="dxa" w:w="2340"/>
          </w:tcPr>
          <w:p>
            <w:pPr>
              <w:spacing w:after="60"/>
            </w:pPr>
            <w:r>
              <w:rPr>
                <w:rFonts w:ascii="Calibri" w:cs="Calibri" w:eastAsia="Calibri" w:hAnsi="Calibri"/>
                <w:sz w:val="20"/>
                <w:szCs w:val="20"/>
              </w:rPr>
              <w:t xml:space="preserve">[FINAL UNITS VESTING]</w:t>
            </w:r>
          </w:p>
        </w:tc>
        <w:tc>
          <w:tcPr>
            <w:tcW w:type="dxa" w:w="2340"/>
          </w:tcPr>
          <w:p>
            <w:pPr>
              <w:spacing w:after="60"/>
            </w:pPr>
            <w:r>
              <w:rPr>
                <w:rFonts w:ascii="Calibri" w:cs="Calibri" w:eastAsia="Calibri" w:hAnsi="Calibri"/>
                <w:sz w:val="20"/>
                <w:szCs w:val="20"/>
              </w:rPr>
              <w:t xml:space="preserve">[TOTAL TIME-BASED UNITS]</w:t>
            </w:r>
          </w:p>
        </w:tc>
        <w:tc>
          <w:tcPr>
            <w:tcW w:type="dxa" w:w="2340"/>
          </w:tcPr>
          <w:p>
            <w:pPr>
              <w:spacing w:after="60"/>
            </w:pPr>
            <w:r>
              <w:rPr>
                <w:rFonts w:ascii="Calibri" w:cs="Calibri" w:eastAsia="Calibri" w:hAnsi="Calibri"/>
                <w:sz w:val="20"/>
                <w:szCs w:val="20"/>
              </w:rPr>
              <w:t xml:space="preserve">100%</w:t>
            </w:r>
          </w:p>
        </w:tc>
      </w:tr>
    </w:tbl>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u w:val="single"/>
        </w:rPr>
        <w:t xml:space="preserve">Performance-Based Vesting Tranche</w:t>
      </w:r>
    </w:p>
    <w:p>
      <w:pPr>
        <w:spacing w:after="120" w:line="276"/>
        <w:jc w:val="both"/>
      </w:pPr>
      <w:r>
        <w:rPr>
          <w:rFonts w:ascii="Calibri" w:cs="Calibri" w:eastAsia="Calibri" w:hAnsi="Calibri"/>
          <w:b/>
          <w:bCs/>
          <w:sz w:val="22"/>
          <w:szCs w:val="22"/>
        </w:rPr>
        <w:t xml:space="preserve">Number of Performance-Based Phantom Units: </w:t>
      </w:r>
      <w:r>
        <w:rPr>
          <w:rFonts w:ascii="Calibri" w:cs="Calibri" w:eastAsia="Calibri" w:hAnsi="Calibri"/>
          <w:sz w:val="22"/>
          <w:szCs w:val="22"/>
        </w:rPr>
        <w:t xml:space="preserve">[PERFORMANCE-BASED UNITS]</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shd w:fill="D9E2F3" w:val="clear"/>
          </w:tcPr>
          <w:p>
            <w:pPr>
              <w:spacing w:after="60"/>
            </w:pPr>
            <w:r>
              <w:rPr>
                <w:rFonts w:ascii="Calibri" w:cs="Calibri" w:eastAsia="Calibri" w:hAnsi="Calibri"/>
                <w:b/>
                <w:bCs/>
                <w:sz w:val="20"/>
                <w:szCs w:val="20"/>
              </w:rPr>
              <w:t xml:space="preserve">Performance Period</w:t>
            </w:r>
          </w:p>
        </w:tc>
        <w:tc>
          <w:tcPr>
            <w:tcW w:type="dxa" w:w="1872"/>
            <w:shd w:fill="D9E2F3" w:val="clear"/>
          </w:tcPr>
          <w:p>
            <w:pPr>
              <w:spacing w:after="60"/>
            </w:pPr>
            <w:r>
              <w:rPr>
                <w:rFonts w:ascii="Calibri" w:cs="Calibri" w:eastAsia="Calibri" w:hAnsi="Calibri"/>
                <w:b/>
                <w:bCs/>
                <w:sz w:val="20"/>
                <w:szCs w:val="20"/>
              </w:rPr>
              <w:t xml:space="preserve">Target Units</w:t>
            </w:r>
          </w:p>
        </w:tc>
        <w:tc>
          <w:tcPr>
            <w:tcW w:type="dxa" w:w="1872"/>
            <w:shd w:fill="D9E2F3" w:val="clear"/>
          </w:tcPr>
          <w:p>
            <w:pPr>
              <w:spacing w:after="60"/>
            </w:pPr>
            <w:r>
              <w:rPr>
                <w:rFonts w:ascii="Calibri" w:cs="Calibri" w:eastAsia="Calibri" w:hAnsi="Calibri"/>
                <w:b/>
                <w:bCs/>
                <w:sz w:val="20"/>
                <w:szCs w:val="20"/>
              </w:rPr>
              <w:t xml:space="preserve">Threshold (%)</w:t>
            </w:r>
          </w:p>
        </w:tc>
        <w:tc>
          <w:tcPr>
            <w:tcW w:type="dxa" w:w="1872"/>
            <w:shd w:fill="D9E2F3" w:val="clear"/>
          </w:tcPr>
          <w:p>
            <w:pPr>
              <w:spacing w:after="60"/>
            </w:pPr>
            <w:r>
              <w:rPr>
                <w:rFonts w:ascii="Calibri" w:cs="Calibri" w:eastAsia="Calibri" w:hAnsi="Calibri"/>
                <w:b/>
                <w:bCs/>
                <w:sz w:val="20"/>
                <w:szCs w:val="20"/>
              </w:rPr>
              <w:t xml:space="preserve">Target (%)</w:t>
            </w:r>
          </w:p>
        </w:tc>
        <w:tc>
          <w:tcPr>
            <w:tcW w:type="dxa" w:w="1872"/>
            <w:shd w:fill="D9E2F3" w:val="clear"/>
          </w:tcPr>
          <w:p>
            <w:pPr>
              <w:spacing w:after="60"/>
            </w:pPr>
            <w:r>
              <w:rPr>
                <w:rFonts w:ascii="Calibri" w:cs="Calibri" w:eastAsia="Calibri" w:hAnsi="Calibri"/>
                <w:b/>
                <w:bCs/>
                <w:sz w:val="20"/>
                <w:szCs w:val="20"/>
              </w:rPr>
              <w:t xml:space="preserve">Maximum (%)</w:t>
            </w:r>
          </w:p>
        </w:tc>
      </w:tr>
      <w:tr>
        <w:tc>
          <w:tcPr>
            <w:tcW w:type="dxa" w:w="1872"/>
          </w:tcPr>
          <w:p>
            <w:pPr>
              <w:spacing w:after="60"/>
            </w:pPr>
            <w:r>
              <w:rPr>
                <w:rFonts w:ascii="Calibri" w:cs="Calibri" w:eastAsia="Calibri" w:hAnsi="Calibri"/>
                <w:sz w:val="20"/>
                <w:szCs w:val="20"/>
              </w:rPr>
              <w:t xml:space="preserve">[PERIOD 1 DATES]</w:t>
            </w:r>
          </w:p>
        </w:tc>
        <w:tc>
          <w:tcPr>
            <w:tcW w:type="dxa" w:w="1872"/>
          </w:tcPr>
          <w:p>
            <w:pPr>
              <w:spacing w:after="60"/>
            </w:pPr>
            <w:r>
              <w:rPr>
                <w:rFonts w:ascii="Calibri" w:cs="Calibri" w:eastAsia="Calibri" w:hAnsi="Calibri"/>
                <w:sz w:val="20"/>
                <w:szCs w:val="20"/>
              </w:rPr>
              <w:t xml:space="preserve">[PERIOD 1 TARGET UNITS]</w:t>
            </w:r>
          </w:p>
        </w:tc>
        <w:tc>
          <w:tcPr>
            <w:tcW w:type="dxa" w:w="1872"/>
          </w:tcPr>
          <w:p>
            <w:pPr>
              <w:spacing w:after="60"/>
            </w:pPr>
            <w:r>
              <w:rPr>
                <w:rFonts w:ascii="Calibri" w:cs="Calibri" w:eastAsia="Calibri" w:hAnsi="Calibri"/>
                <w:sz w:val="20"/>
                <w:szCs w:val="20"/>
              </w:rPr>
              <w:t xml:space="preserve">[THRESHOLD 1]%</w:t>
            </w:r>
          </w:p>
        </w:tc>
        <w:tc>
          <w:tcPr>
            <w:tcW w:type="dxa" w:w="1872"/>
          </w:tcPr>
          <w:p>
            <w:pPr>
              <w:spacing w:after="60"/>
            </w:pPr>
            <w:r>
              <w:rPr>
                <w:rFonts w:ascii="Calibri" w:cs="Calibri" w:eastAsia="Calibri" w:hAnsi="Calibri"/>
                <w:sz w:val="20"/>
                <w:szCs w:val="20"/>
              </w:rPr>
              <w:t xml:space="preserve">100%</w:t>
            </w:r>
          </w:p>
        </w:tc>
        <w:tc>
          <w:tcPr>
            <w:tcW w:type="dxa" w:w="1872"/>
          </w:tcPr>
          <w:p>
            <w:pPr>
              <w:spacing w:after="60"/>
            </w:pPr>
            <w:r>
              <w:rPr>
                <w:rFonts w:ascii="Calibri" w:cs="Calibri" w:eastAsia="Calibri" w:hAnsi="Calibri"/>
                <w:sz w:val="20"/>
                <w:szCs w:val="20"/>
              </w:rPr>
              <w:t xml:space="preserve">[MAX 1]%</w:t>
            </w:r>
          </w:p>
        </w:tc>
      </w:tr>
      <w:tr>
        <w:tc>
          <w:tcPr>
            <w:tcW w:type="dxa" w:w="1872"/>
          </w:tcPr>
          <w:p>
            <w:pPr>
              <w:spacing w:after="60"/>
            </w:pPr>
            <w:r>
              <w:rPr>
                <w:rFonts w:ascii="Calibri" w:cs="Calibri" w:eastAsia="Calibri" w:hAnsi="Calibri"/>
                <w:sz w:val="20"/>
                <w:szCs w:val="20"/>
              </w:rPr>
              <w:t xml:space="preserve">[PERIOD 2 DATES]</w:t>
            </w:r>
          </w:p>
        </w:tc>
        <w:tc>
          <w:tcPr>
            <w:tcW w:type="dxa" w:w="1872"/>
          </w:tcPr>
          <w:p>
            <w:pPr>
              <w:spacing w:after="60"/>
            </w:pPr>
            <w:r>
              <w:rPr>
                <w:rFonts w:ascii="Calibri" w:cs="Calibri" w:eastAsia="Calibri" w:hAnsi="Calibri"/>
                <w:sz w:val="20"/>
                <w:szCs w:val="20"/>
              </w:rPr>
              <w:t xml:space="preserve">[PERIOD 2 TARGET UNITS]</w:t>
            </w:r>
          </w:p>
        </w:tc>
        <w:tc>
          <w:tcPr>
            <w:tcW w:type="dxa" w:w="1872"/>
          </w:tcPr>
          <w:p>
            <w:pPr>
              <w:spacing w:after="60"/>
            </w:pPr>
            <w:r>
              <w:rPr>
                <w:rFonts w:ascii="Calibri" w:cs="Calibri" w:eastAsia="Calibri" w:hAnsi="Calibri"/>
                <w:sz w:val="20"/>
                <w:szCs w:val="20"/>
              </w:rPr>
              <w:t xml:space="preserve">[THRESHOLD 2]%</w:t>
            </w:r>
          </w:p>
        </w:tc>
        <w:tc>
          <w:tcPr>
            <w:tcW w:type="dxa" w:w="1872"/>
          </w:tcPr>
          <w:p>
            <w:pPr>
              <w:spacing w:after="60"/>
            </w:pPr>
            <w:r>
              <w:rPr>
                <w:rFonts w:ascii="Calibri" w:cs="Calibri" w:eastAsia="Calibri" w:hAnsi="Calibri"/>
                <w:sz w:val="20"/>
                <w:szCs w:val="20"/>
              </w:rPr>
              <w:t xml:space="preserve">100%</w:t>
            </w:r>
          </w:p>
        </w:tc>
        <w:tc>
          <w:tcPr>
            <w:tcW w:type="dxa" w:w="1872"/>
          </w:tcPr>
          <w:p>
            <w:pPr>
              <w:spacing w:after="60"/>
            </w:pPr>
            <w:r>
              <w:rPr>
                <w:rFonts w:ascii="Calibri" w:cs="Calibri" w:eastAsia="Calibri" w:hAnsi="Calibri"/>
                <w:sz w:val="20"/>
                <w:szCs w:val="20"/>
              </w:rPr>
              <w:t xml:space="preserve">[MAX 2]%</w:t>
            </w:r>
          </w:p>
        </w:tc>
      </w:tr>
      <w:tr>
        <w:tc>
          <w:tcPr>
            <w:tcW w:type="dxa" w:w="1872"/>
          </w:tcPr>
          <w:p>
            <w:pPr>
              <w:spacing w:after="60"/>
            </w:pPr>
            <w:r>
              <w:rPr>
                <w:rFonts w:ascii="Calibri" w:cs="Calibri" w:eastAsia="Calibri" w:hAnsi="Calibri"/>
                <w:sz w:val="20"/>
                <w:szCs w:val="20"/>
              </w:rPr>
              <w:t xml:space="preserve">[PERIOD 3 DATES]</w:t>
            </w:r>
          </w:p>
        </w:tc>
        <w:tc>
          <w:tcPr>
            <w:tcW w:type="dxa" w:w="1872"/>
          </w:tcPr>
          <w:p>
            <w:pPr>
              <w:spacing w:after="60"/>
            </w:pPr>
            <w:r>
              <w:rPr>
                <w:rFonts w:ascii="Calibri" w:cs="Calibri" w:eastAsia="Calibri" w:hAnsi="Calibri"/>
                <w:sz w:val="20"/>
                <w:szCs w:val="20"/>
              </w:rPr>
              <w:t xml:space="preserve">[PERIOD 3 TARGET UNITS]</w:t>
            </w:r>
          </w:p>
        </w:tc>
        <w:tc>
          <w:tcPr>
            <w:tcW w:type="dxa" w:w="1872"/>
          </w:tcPr>
          <w:p>
            <w:pPr>
              <w:spacing w:after="60"/>
            </w:pPr>
            <w:r>
              <w:rPr>
                <w:rFonts w:ascii="Calibri" w:cs="Calibri" w:eastAsia="Calibri" w:hAnsi="Calibri"/>
                <w:sz w:val="20"/>
                <w:szCs w:val="20"/>
              </w:rPr>
              <w:t xml:space="preserve">[THRESHOLD 3]%</w:t>
            </w:r>
          </w:p>
        </w:tc>
        <w:tc>
          <w:tcPr>
            <w:tcW w:type="dxa" w:w="1872"/>
          </w:tcPr>
          <w:p>
            <w:pPr>
              <w:spacing w:after="60"/>
            </w:pPr>
            <w:r>
              <w:rPr>
                <w:rFonts w:ascii="Calibri" w:cs="Calibri" w:eastAsia="Calibri" w:hAnsi="Calibri"/>
                <w:sz w:val="20"/>
                <w:szCs w:val="20"/>
              </w:rPr>
              <w:t xml:space="preserve">100%</w:t>
            </w:r>
          </w:p>
        </w:tc>
        <w:tc>
          <w:tcPr>
            <w:tcW w:type="dxa" w:w="1872"/>
          </w:tcPr>
          <w:p>
            <w:pPr>
              <w:spacing w:after="60"/>
            </w:pPr>
            <w:r>
              <w:rPr>
                <w:rFonts w:ascii="Calibri" w:cs="Calibri" w:eastAsia="Calibri" w:hAnsi="Calibri"/>
                <w:sz w:val="20"/>
                <w:szCs w:val="20"/>
              </w:rPr>
              <w:t xml:space="preserve">[MAX 3]%</w:t>
            </w:r>
          </w:p>
        </w:tc>
      </w:tr>
    </w:tbl>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rPr>
        <w:t xml:space="preserve">Notes:</w:t>
      </w:r>
    </w:p>
    <w:p>
      <w:pPr>
        <w:spacing w:after="120" w:line="276"/>
        <w:ind w:left="720"/>
        <w:jc w:val="both"/>
      </w:pPr>
      <w:r>
        <w:rPr>
          <w:rFonts w:ascii="Calibri" w:cs="Calibri" w:eastAsia="Calibri" w:hAnsi="Calibri"/>
          <w:sz w:val="22"/>
          <w:szCs w:val="22"/>
        </w:rPr>
        <w:t xml:space="preserve">1. Vesting is subject to the Participant's continuous employment with or service to the Company or an Affiliate through each vesting date.</w:t>
      </w:r>
    </w:p>
    <w:p>
      <w:pPr>
        <w:spacing w:after="120" w:line="276"/>
        <w:ind w:left="720"/>
        <w:jc w:val="both"/>
      </w:pPr>
      <w:r>
        <w:rPr>
          <w:rFonts w:ascii="Calibri" w:cs="Calibri" w:eastAsia="Calibri" w:hAnsi="Calibri"/>
          <w:sz w:val="22"/>
          <w:szCs w:val="22"/>
        </w:rPr>
        <w:t xml:space="preserve">2. Performance-Based vesting requires Committee certification of Performance Goal achievement.</w:t>
      </w:r>
    </w:p>
    <w:p>
      <w:pPr>
        <w:spacing w:after="120" w:line="276"/>
        <w:ind w:left="720"/>
        <w:jc w:val="both"/>
      </w:pPr>
      <w:r>
        <w:rPr>
          <w:rFonts w:ascii="Calibri" w:cs="Calibri" w:eastAsia="Calibri" w:hAnsi="Calibri"/>
          <w:sz w:val="22"/>
          <w:szCs w:val="22"/>
        </w:rPr>
        <w:t xml:space="preserve">3. Unvested Phantom Units are subject to acceleration upon death, Disability, and Change of Control as described in the Agreement.</w:t>
      </w:r>
    </w:p>
    <w:p>
      <w:pPr>
        <w:spacing w:after="120" w:line="276"/>
        <w:ind w:left="720"/>
        <w:jc w:val="both"/>
      </w:pPr>
      <w:r>
        <w:rPr>
          <w:rFonts w:ascii="Calibri" w:cs="Calibri" w:eastAsia="Calibri" w:hAnsi="Calibri"/>
          <w:sz w:val="22"/>
          <w:szCs w:val="22"/>
        </w:rPr>
        <w:t xml:space="preserve">4. All Phantom Units are subject to the forfeiture and clawback provisions of Article VIII.</w:t>
      </w:r>
    </w:p>
    <w:p>
      <w:r>
        <w:br w:type="page"/>
      </w:r>
    </w:p>
    <w:p>
      <w:pPr>
        <w:spacing w:after="60" w:before="200"/>
        <w:jc w:val="center"/>
      </w:pPr>
      <w:r>
        <w:rPr>
          <w:rFonts w:ascii="Calibri" w:cs="Calibri" w:eastAsia="Calibri" w:hAnsi="Calibri"/>
          <w:b/>
          <w:bCs/>
          <w:sz w:val="26"/>
          <w:szCs w:val="26"/>
        </w:rPr>
        <w:t xml:space="preserve">EXHIBIT B</w:t>
      </w:r>
    </w:p>
    <w:p>
      <w:pPr>
        <w:spacing w:after="200"/>
        <w:jc w:val="center"/>
      </w:pPr>
      <w:r>
        <w:rPr>
          <w:rFonts w:ascii="Calibri" w:cs="Calibri" w:eastAsia="Calibri" w:hAnsi="Calibri"/>
          <w:b/>
          <w:bCs/>
          <w:sz w:val="24"/>
          <w:szCs w:val="24"/>
        </w:rPr>
        <w:t xml:space="preserve">SETTLEMENT CALCULATION EXAMPLE</w:t>
      </w:r>
    </w:p>
    <w:p>
      <w:pPr>
        <w:spacing w:after="120" w:line="276"/>
        <w:jc w:val="both"/>
      </w:pPr>
      <w:r>
        <w:rPr>
          <w:rFonts w:ascii="Calibri" w:cs="Calibri" w:eastAsia="Calibri" w:hAnsi="Calibri"/>
          <w:sz w:val="22"/>
          <w:szCs w:val="22"/>
        </w:rPr>
        <w:t xml:space="preserve">The following examples illustrate how the Settlement Amount is calculated under the Agreement. These examples are provided for illustrative purposes only and do not represent a guarantee of any particular outcome.</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u w:val="single"/>
        </w:rPr>
        <w:t xml:space="preserve">Example 1: Full Value Award</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D9E2F3" w:val="clear"/>
          </w:tcPr>
          <w:p>
            <w:pPr>
              <w:spacing w:after="60"/>
            </w:pPr>
            <w:r>
              <w:rPr>
                <w:rFonts w:ascii="Calibri" w:cs="Calibri" w:eastAsia="Calibri" w:hAnsi="Calibri"/>
                <w:b/>
                <w:bCs/>
                <w:sz w:val="20"/>
                <w:szCs w:val="20"/>
              </w:rPr>
              <w:t xml:space="preserve">Component</w:t>
            </w:r>
          </w:p>
        </w:tc>
        <w:tc>
          <w:tcPr>
            <w:tcW w:type="dxa" w:w="4680"/>
            <w:shd w:fill="D9E2F3" w:val="clear"/>
          </w:tcPr>
          <w:p>
            <w:pPr>
              <w:spacing w:after="60"/>
            </w:pPr>
            <w:r>
              <w:rPr>
                <w:rFonts w:ascii="Calibri" w:cs="Calibri" w:eastAsia="Calibri" w:hAnsi="Calibri"/>
                <w:b/>
                <w:bCs/>
                <w:sz w:val="20"/>
                <w:szCs w:val="20"/>
              </w:rPr>
              <w:t xml:space="preserve">Value</w:t>
            </w:r>
          </w:p>
        </w:tc>
      </w:tr>
      <w:tr>
        <w:tc>
          <w:tcPr>
            <w:tcW w:type="dxa" w:w="4680"/>
          </w:tcPr>
          <w:p>
            <w:pPr>
              <w:spacing w:after="60"/>
            </w:pPr>
            <w:r>
              <w:rPr>
                <w:rFonts w:ascii="Calibri" w:cs="Calibri" w:eastAsia="Calibri" w:hAnsi="Calibri"/>
                <w:sz w:val="20"/>
                <w:szCs w:val="20"/>
              </w:rPr>
              <w:t xml:space="preserve">Number of Vested Phantom Units</w:t>
            </w:r>
          </w:p>
        </w:tc>
        <w:tc>
          <w:tcPr>
            <w:tcW w:type="dxa" w:w="4680"/>
          </w:tcPr>
          <w:p>
            <w:pPr>
              <w:spacing w:after="60"/>
            </w:pPr>
            <w:r>
              <w:rPr>
                <w:rFonts w:ascii="Calibri" w:cs="Calibri" w:eastAsia="Calibri" w:hAnsi="Calibri"/>
                <w:sz w:val="20"/>
                <w:szCs w:val="20"/>
              </w:rPr>
              <w:t xml:space="preserve">1,000</w:t>
            </w:r>
          </w:p>
        </w:tc>
      </w:tr>
      <w:tr>
        <w:tc>
          <w:tcPr>
            <w:tcW w:type="dxa" w:w="4680"/>
          </w:tcPr>
          <w:p>
            <w:pPr>
              <w:spacing w:after="60"/>
            </w:pPr>
            <w:r>
              <w:rPr>
                <w:rFonts w:ascii="Calibri" w:cs="Calibri" w:eastAsia="Calibri" w:hAnsi="Calibri"/>
                <w:sz w:val="20"/>
                <w:szCs w:val="20"/>
              </w:rPr>
              <w:t xml:space="preserve">Fair Market Value Per Unit at Settlement Date</w:t>
            </w:r>
          </w:p>
        </w:tc>
        <w:tc>
          <w:tcPr>
            <w:tcW w:type="dxa" w:w="4680"/>
          </w:tcPr>
          <w:p>
            <w:pPr>
              <w:spacing w:after="60"/>
            </w:pPr>
            <w:r>
              <w:rPr>
                <w:rFonts w:ascii="Calibri" w:cs="Calibri" w:eastAsia="Calibri" w:hAnsi="Calibri"/>
                <w:sz w:val="20"/>
                <w:szCs w:val="20"/>
              </w:rPr>
              <w:t xml:space="preserve">$150.00</w:t>
            </w:r>
          </w:p>
        </w:tc>
      </w:tr>
      <w:tr>
        <w:tc>
          <w:tcPr>
            <w:tcW w:type="dxa" w:w="4680"/>
          </w:tcPr>
          <w:p>
            <w:pPr>
              <w:spacing w:after="60"/>
            </w:pPr>
            <w:r>
              <w:rPr>
                <w:rFonts w:ascii="Calibri" w:cs="Calibri" w:eastAsia="Calibri" w:hAnsi="Calibri"/>
                <w:sz w:val="20"/>
                <w:szCs w:val="20"/>
              </w:rPr>
              <w:t xml:space="preserve">Base Value Per Unit</w:t>
            </w:r>
          </w:p>
        </w:tc>
        <w:tc>
          <w:tcPr>
            <w:tcW w:type="dxa" w:w="4680"/>
          </w:tcPr>
          <w:p>
            <w:pPr>
              <w:spacing w:after="60"/>
            </w:pPr>
            <w:r>
              <w:rPr>
                <w:rFonts w:ascii="Calibri" w:cs="Calibri" w:eastAsia="Calibri" w:hAnsi="Calibri"/>
                <w:sz w:val="20"/>
                <w:szCs w:val="20"/>
              </w:rPr>
              <w:t xml:space="preserve">$100.00</w:t>
            </w:r>
          </w:p>
        </w:tc>
      </w:tr>
      <w:tr>
        <w:tc>
          <w:tcPr>
            <w:tcW w:type="dxa" w:w="4680"/>
          </w:tcPr>
          <w:p>
            <w:pPr>
              <w:spacing w:after="60"/>
            </w:pPr>
            <w:r>
              <w:rPr>
                <w:rFonts w:ascii="Calibri" w:cs="Calibri" w:eastAsia="Calibri" w:hAnsi="Calibri"/>
                <w:sz w:val="20"/>
                <w:szCs w:val="20"/>
              </w:rPr>
              <w:t xml:space="preserve">Gross Settlement Amount (1,000 x $150.00)</w:t>
            </w:r>
          </w:p>
        </w:tc>
        <w:tc>
          <w:tcPr>
            <w:tcW w:type="dxa" w:w="4680"/>
          </w:tcPr>
          <w:p>
            <w:pPr>
              <w:spacing w:after="60"/>
            </w:pPr>
            <w:r>
              <w:rPr>
                <w:rFonts w:ascii="Calibri" w:cs="Calibri" w:eastAsia="Calibri" w:hAnsi="Calibri"/>
                <w:sz w:val="20"/>
                <w:szCs w:val="20"/>
              </w:rPr>
              <w:t xml:space="preserve">$150,000.00</w:t>
            </w:r>
          </w:p>
        </w:tc>
      </w:tr>
      <w:tr>
        <w:tc>
          <w:tcPr>
            <w:tcW w:type="dxa" w:w="4680"/>
          </w:tcPr>
          <w:p>
            <w:pPr>
              <w:spacing w:after="60"/>
            </w:pPr>
            <w:r>
              <w:rPr>
                <w:rFonts w:ascii="Calibri" w:cs="Calibri" w:eastAsia="Calibri" w:hAnsi="Calibri"/>
                <w:sz w:val="20"/>
                <w:szCs w:val="20"/>
              </w:rPr>
              <w:t xml:space="preserve">Less: Federal Income Tax Withholding (22%)</w:t>
            </w:r>
          </w:p>
        </w:tc>
        <w:tc>
          <w:tcPr>
            <w:tcW w:type="dxa" w:w="4680"/>
          </w:tcPr>
          <w:p>
            <w:pPr>
              <w:spacing w:after="60"/>
            </w:pPr>
            <w:r>
              <w:rPr>
                <w:rFonts w:ascii="Calibri" w:cs="Calibri" w:eastAsia="Calibri" w:hAnsi="Calibri"/>
                <w:sz w:val="20"/>
                <w:szCs w:val="20"/>
              </w:rPr>
              <w:t xml:space="preserve">($33,000.00)</w:t>
            </w:r>
          </w:p>
        </w:tc>
      </w:tr>
      <w:tr>
        <w:tc>
          <w:tcPr>
            <w:tcW w:type="dxa" w:w="4680"/>
          </w:tcPr>
          <w:p>
            <w:pPr>
              <w:spacing w:after="60"/>
            </w:pPr>
            <w:r>
              <w:rPr>
                <w:rFonts w:ascii="Calibri" w:cs="Calibri" w:eastAsia="Calibri" w:hAnsi="Calibri"/>
                <w:sz w:val="20"/>
                <w:szCs w:val="20"/>
              </w:rPr>
              <w:t xml:space="preserve">Less: State Income Tax Withholding ([STATE TAX RATE]%)</w:t>
            </w:r>
          </w:p>
        </w:tc>
        <w:tc>
          <w:tcPr>
            <w:tcW w:type="dxa" w:w="4680"/>
          </w:tcPr>
          <w:p>
            <w:pPr>
              <w:spacing w:after="60"/>
            </w:pPr>
            <w:r>
              <w:rPr>
                <w:rFonts w:ascii="Calibri" w:cs="Calibri" w:eastAsia="Calibri" w:hAnsi="Calibri"/>
                <w:sz w:val="20"/>
                <w:szCs w:val="20"/>
              </w:rPr>
              <w:t xml:space="preserve">([STATE TAX AMOUNT])</w:t>
            </w:r>
          </w:p>
        </w:tc>
      </w:tr>
      <w:tr>
        <w:tc>
          <w:tcPr>
            <w:tcW w:type="dxa" w:w="4680"/>
          </w:tcPr>
          <w:p>
            <w:pPr>
              <w:spacing w:after="60"/>
            </w:pPr>
            <w:r>
              <w:rPr>
                <w:rFonts w:ascii="Calibri" w:cs="Calibri" w:eastAsia="Calibri" w:hAnsi="Calibri"/>
                <w:sz w:val="20"/>
                <w:szCs w:val="20"/>
              </w:rPr>
              <w:t xml:space="preserve">Less: FICA/Medicare Withholding (7.65%)</w:t>
            </w:r>
          </w:p>
        </w:tc>
        <w:tc>
          <w:tcPr>
            <w:tcW w:type="dxa" w:w="4680"/>
          </w:tcPr>
          <w:p>
            <w:pPr>
              <w:spacing w:after="60"/>
            </w:pPr>
            <w:r>
              <w:rPr>
                <w:rFonts w:ascii="Calibri" w:cs="Calibri" w:eastAsia="Calibri" w:hAnsi="Calibri"/>
                <w:sz w:val="20"/>
                <w:szCs w:val="20"/>
              </w:rPr>
              <w:t xml:space="preserve">($11,475.00)</w:t>
            </w:r>
          </w:p>
        </w:tc>
      </w:tr>
      <w:tr>
        <w:tc>
          <w:tcPr>
            <w:tcW w:type="dxa" w:w="4680"/>
          </w:tcPr>
          <w:p>
            <w:pPr>
              <w:spacing w:after="60"/>
            </w:pPr>
            <w:r>
              <w:rPr>
                <w:rFonts w:ascii="Calibri" w:cs="Calibri" w:eastAsia="Calibri" w:hAnsi="Calibri"/>
                <w:sz w:val="20"/>
                <w:szCs w:val="20"/>
              </w:rPr>
              <w:t xml:space="preserve">Net Settlement Amount</w:t>
            </w:r>
          </w:p>
        </w:tc>
        <w:tc>
          <w:tcPr>
            <w:tcW w:type="dxa" w:w="4680"/>
          </w:tcPr>
          <w:p>
            <w:pPr>
              <w:spacing w:after="60"/>
            </w:pPr>
            <w:r>
              <w:rPr>
                <w:rFonts w:ascii="Calibri" w:cs="Calibri" w:eastAsia="Calibri" w:hAnsi="Calibri"/>
                <w:sz w:val="20"/>
                <w:szCs w:val="20"/>
              </w:rPr>
              <w:t xml:space="preserve">[NET FULL VALUE AMOUNT]</w:t>
            </w:r>
          </w:p>
        </w:tc>
      </w:tr>
    </w:tbl>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sz w:val="22"/>
          <w:szCs w:val="22"/>
        </w:rPr>
        <w:t xml:space="preserve">Note: In a Full Value Award, the Settlement Amount is based on the full Fair Market Value Per Unit, without reduction for the Base Value Per Unit.</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u w:val="single"/>
        </w:rPr>
        <w:t xml:space="preserve">Example 2: Appreciation Only Award</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D9E2F3" w:val="clear"/>
          </w:tcPr>
          <w:p>
            <w:pPr>
              <w:spacing w:after="60"/>
            </w:pPr>
            <w:r>
              <w:rPr>
                <w:rFonts w:ascii="Calibri" w:cs="Calibri" w:eastAsia="Calibri" w:hAnsi="Calibri"/>
                <w:b/>
                <w:bCs/>
                <w:sz w:val="20"/>
                <w:szCs w:val="20"/>
              </w:rPr>
              <w:t xml:space="preserve">Component</w:t>
            </w:r>
          </w:p>
        </w:tc>
        <w:tc>
          <w:tcPr>
            <w:tcW w:type="dxa" w:w="4680"/>
            <w:shd w:fill="D9E2F3" w:val="clear"/>
          </w:tcPr>
          <w:p>
            <w:pPr>
              <w:spacing w:after="60"/>
            </w:pPr>
            <w:r>
              <w:rPr>
                <w:rFonts w:ascii="Calibri" w:cs="Calibri" w:eastAsia="Calibri" w:hAnsi="Calibri"/>
                <w:b/>
                <w:bCs/>
                <w:sz w:val="20"/>
                <w:szCs w:val="20"/>
              </w:rPr>
              <w:t xml:space="preserve">Value</w:t>
            </w:r>
          </w:p>
        </w:tc>
      </w:tr>
      <w:tr>
        <w:tc>
          <w:tcPr>
            <w:tcW w:type="dxa" w:w="4680"/>
          </w:tcPr>
          <w:p>
            <w:pPr>
              <w:spacing w:after="60"/>
            </w:pPr>
            <w:r>
              <w:rPr>
                <w:rFonts w:ascii="Calibri" w:cs="Calibri" w:eastAsia="Calibri" w:hAnsi="Calibri"/>
                <w:sz w:val="20"/>
                <w:szCs w:val="20"/>
              </w:rPr>
              <w:t xml:space="preserve">Number of Vested Phantom Units</w:t>
            </w:r>
          </w:p>
        </w:tc>
        <w:tc>
          <w:tcPr>
            <w:tcW w:type="dxa" w:w="4680"/>
          </w:tcPr>
          <w:p>
            <w:pPr>
              <w:spacing w:after="60"/>
            </w:pPr>
            <w:r>
              <w:rPr>
                <w:rFonts w:ascii="Calibri" w:cs="Calibri" w:eastAsia="Calibri" w:hAnsi="Calibri"/>
                <w:sz w:val="20"/>
                <w:szCs w:val="20"/>
              </w:rPr>
              <w:t xml:space="preserve">1,000</w:t>
            </w:r>
          </w:p>
        </w:tc>
      </w:tr>
      <w:tr>
        <w:tc>
          <w:tcPr>
            <w:tcW w:type="dxa" w:w="4680"/>
          </w:tcPr>
          <w:p>
            <w:pPr>
              <w:spacing w:after="60"/>
            </w:pPr>
            <w:r>
              <w:rPr>
                <w:rFonts w:ascii="Calibri" w:cs="Calibri" w:eastAsia="Calibri" w:hAnsi="Calibri"/>
                <w:sz w:val="20"/>
                <w:szCs w:val="20"/>
              </w:rPr>
              <w:t xml:space="preserve">Fair Market Value Per Unit at Settlement Date</w:t>
            </w:r>
          </w:p>
        </w:tc>
        <w:tc>
          <w:tcPr>
            <w:tcW w:type="dxa" w:w="4680"/>
          </w:tcPr>
          <w:p>
            <w:pPr>
              <w:spacing w:after="60"/>
            </w:pPr>
            <w:r>
              <w:rPr>
                <w:rFonts w:ascii="Calibri" w:cs="Calibri" w:eastAsia="Calibri" w:hAnsi="Calibri"/>
                <w:sz w:val="20"/>
                <w:szCs w:val="20"/>
              </w:rPr>
              <w:t xml:space="preserve">$150.00</w:t>
            </w:r>
          </w:p>
        </w:tc>
      </w:tr>
      <w:tr>
        <w:tc>
          <w:tcPr>
            <w:tcW w:type="dxa" w:w="4680"/>
          </w:tcPr>
          <w:p>
            <w:pPr>
              <w:spacing w:after="60"/>
            </w:pPr>
            <w:r>
              <w:rPr>
                <w:rFonts w:ascii="Calibri" w:cs="Calibri" w:eastAsia="Calibri" w:hAnsi="Calibri"/>
                <w:sz w:val="20"/>
                <w:szCs w:val="20"/>
              </w:rPr>
              <w:t xml:space="preserve">Base Value Per Unit</w:t>
            </w:r>
          </w:p>
        </w:tc>
        <w:tc>
          <w:tcPr>
            <w:tcW w:type="dxa" w:w="4680"/>
          </w:tcPr>
          <w:p>
            <w:pPr>
              <w:spacing w:after="60"/>
            </w:pPr>
            <w:r>
              <w:rPr>
                <w:rFonts w:ascii="Calibri" w:cs="Calibri" w:eastAsia="Calibri" w:hAnsi="Calibri"/>
                <w:sz w:val="20"/>
                <w:szCs w:val="20"/>
              </w:rPr>
              <w:t xml:space="preserve">$100.00</w:t>
            </w:r>
          </w:p>
        </w:tc>
      </w:tr>
      <w:tr>
        <w:tc>
          <w:tcPr>
            <w:tcW w:type="dxa" w:w="4680"/>
          </w:tcPr>
          <w:p>
            <w:pPr>
              <w:spacing w:after="60"/>
            </w:pPr>
            <w:r>
              <w:rPr>
                <w:rFonts w:ascii="Calibri" w:cs="Calibri" w:eastAsia="Calibri" w:hAnsi="Calibri"/>
                <w:sz w:val="20"/>
                <w:szCs w:val="20"/>
              </w:rPr>
              <w:t xml:space="preserve">Appreciation Per Unit ($150.00 - $100.00)</w:t>
            </w:r>
          </w:p>
        </w:tc>
        <w:tc>
          <w:tcPr>
            <w:tcW w:type="dxa" w:w="4680"/>
          </w:tcPr>
          <w:p>
            <w:pPr>
              <w:spacing w:after="60"/>
            </w:pPr>
            <w:r>
              <w:rPr>
                <w:rFonts w:ascii="Calibri" w:cs="Calibri" w:eastAsia="Calibri" w:hAnsi="Calibri"/>
                <w:sz w:val="20"/>
                <w:szCs w:val="20"/>
              </w:rPr>
              <w:t xml:space="preserve">$50.00</w:t>
            </w:r>
          </w:p>
        </w:tc>
      </w:tr>
      <w:tr>
        <w:tc>
          <w:tcPr>
            <w:tcW w:type="dxa" w:w="4680"/>
          </w:tcPr>
          <w:p>
            <w:pPr>
              <w:spacing w:after="60"/>
            </w:pPr>
            <w:r>
              <w:rPr>
                <w:rFonts w:ascii="Calibri" w:cs="Calibri" w:eastAsia="Calibri" w:hAnsi="Calibri"/>
                <w:sz w:val="20"/>
                <w:szCs w:val="20"/>
              </w:rPr>
              <w:t xml:space="preserve">Gross Settlement Amount (1,000 x $50.00)</w:t>
            </w:r>
          </w:p>
        </w:tc>
        <w:tc>
          <w:tcPr>
            <w:tcW w:type="dxa" w:w="4680"/>
          </w:tcPr>
          <w:p>
            <w:pPr>
              <w:spacing w:after="60"/>
            </w:pPr>
            <w:r>
              <w:rPr>
                <w:rFonts w:ascii="Calibri" w:cs="Calibri" w:eastAsia="Calibri" w:hAnsi="Calibri"/>
                <w:sz w:val="20"/>
                <w:szCs w:val="20"/>
              </w:rPr>
              <w:t xml:space="preserve">$50,000.00</w:t>
            </w:r>
          </w:p>
        </w:tc>
      </w:tr>
      <w:tr>
        <w:tc>
          <w:tcPr>
            <w:tcW w:type="dxa" w:w="4680"/>
          </w:tcPr>
          <w:p>
            <w:pPr>
              <w:spacing w:after="60"/>
            </w:pPr>
            <w:r>
              <w:rPr>
                <w:rFonts w:ascii="Calibri" w:cs="Calibri" w:eastAsia="Calibri" w:hAnsi="Calibri"/>
                <w:sz w:val="20"/>
                <w:szCs w:val="20"/>
              </w:rPr>
              <w:t xml:space="preserve">Less: Federal Income Tax Withholding (22%)</w:t>
            </w:r>
          </w:p>
        </w:tc>
        <w:tc>
          <w:tcPr>
            <w:tcW w:type="dxa" w:w="4680"/>
          </w:tcPr>
          <w:p>
            <w:pPr>
              <w:spacing w:after="60"/>
            </w:pPr>
            <w:r>
              <w:rPr>
                <w:rFonts w:ascii="Calibri" w:cs="Calibri" w:eastAsia="Calibri" w:hAnsi="Calibri"/>
                <w:sz w:val="20"/>
                <w:szCs w:val="20"/>
              </w:rPr>
              <w:t xml:space="preserve">($11,000.00)</w:t>
            </w:r>
          </w:p>
        </w:tc>
      </w:tr>
      <w:tr>
        <w:tc>
          <w:tcPr>
            <w:tcW w:type="dxa" w:w="4680"/>
          </w:tcPr>
          <w:p>
            <w:pPr>
              <w:spacing w:after="60"/>
            </w:pPr>
            <w:r>
              <w:rPr>
                <w:rFonts w:ascii="Calibri" w:cs="Calibri" w:eastAsia="Calibri" w:hAnsi="Calibri"/>
                <w:sz w:val="20"/>
                <w:szCs w:val="20"/>
              </w:rPr>
              <w:t xml:space="preserve">Less: State Income Tax Withholding ([STATE TAX RATE]%)</w:t>
            </w:r>
          </w:p>
        </w:tc>
        <w:tc>
          <w:tcPr>
            <w:tcW w:type="dxa" w:w="4680"/>
          </w:tcPr>
          <w:p>
            <w:pPr>
              <w:spacing w:after="60"/>
            </w:pPr>
            <w:r>
              <w:rPr>
                <w:rFonts w:ascii="Calibri" w:cs="Calibri" w:eastAsia="Calibri" w:hAnsi="Calibri"/>
                <w:sz w:val="20"/>
                <w:szCs w:val="20"/>
              </w:rPr>
              <w:t xml:space="preserve">([STATE TAX AMOUNT])</w:t>
            </w:r>
          </w:p>
        </w:tc>
      </w:tr>
      <w:tr>
        <w:tc>
          <w:tcPr>
            <w:tcW w:type="dxa" w:w="4680"/>
          </w:tcPr>
          <w:p>
            <w:pPr>
              <w:spacing w:after="60"/>
            </w:pPr>
            <w:r>
              <w:rPr>
                <w:rFonts w:ascii="Calibri" w:cs="Calibri" w:eastAsia="Calibri" w:hAnsi="Calibri"/>
                <w:sz w:val="20"/>
                <w:szCs w:val="20"/>
              </w:rPr>
              <w:t xml:space="preserve">Less: FICA/Medicare Withholding (7.65%)</w:t>
            </w:r>
          </w:p>
        </w:tc>
        <w:tc>
          <w:tcPr>
            <w:tcW w:type="dxa" w:w="4680"/>
          </w:tcPr>
          <w:p>
            <w:pPr>
              <w:spacing w:after="60"/>
            </w:pPr>
            <w:r>
              <w:rPr>
                <w:rFonts w:ascii="Calibri" w:cs="Calibri" w:eastAsia="Calibri" w:hAnsi="Calibri"/>
                <w:sz w:val="20"/>
                <w:szCs w:val="20"/>
              </w:rPr>
              <w:t xml:space="preserve">($3,825.00)</w:t>
            </w:r>
          </w:p>
        </w:tc>
      </w:tr>
      <w:tr>
        <w:tc>
          <w:tcPr>
            <w:tcW w:type="dxa" w:w="4680"/>
          </w:tcPr>
          <w:p>
            <w:pPr>
              <w:spacing w:after="60"/>
            </w:pPr>
            <w:r>
              <w:rPr>
                <w:rFonts w:ascii="Calibri" w:cs="Calibri" w:eastAsia="Calibri" w:hAnsi="Calibri"/>
                <w:sz w:val="20"/>
                <w:szCs w:val="20"/>
              </w:rPr>
              <w:t xml:space="preserve">Net Settlement Amount</w:t>
            </w:r>
          </w:p>
        </w:tc>
        <w:tc>
          <w:tcPr>
            <w:tcW w:type="dxa" w:w="4680"/>
          </w:tcPr>
          <w:p>
            <w:pPr>
              <w:spacing w:after="60"/>
            </w:pPr>
            <w:r>
              <w:rPr>
                <w:rFonts w:ascii="Calibri" w:cs="Calibri" w:eastAsia="Calibri" w:hAnsi="Calibri"/>
                <w:sz w:val="20"/>
                <w:szCs w:val="20"/>
              </w:rPr>
              <w:t xml:space="preserve">[NET APPRECIATION AMOUNT]</w:t>
            </w:r>
          </w:p>
        </w:tc>
      </w:tr>
    </w:tbl>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sz w:val="22"/>
          <w:szCs w:val="22"/>
        </w:rPr>
        <w:t xml:space="preserve">Note: In an Appreciation Only Award, the Settlement Amount is based on the excess of the Fair Market Value Per Unit over the Base Value Per Unit. If the Fair Market Value Per Unit is less than or equal to the Base Value Per Unit at the Settlement Date, the Settlement Amount is zero.</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u w:val="single"/>
        </w:rPr>
        <w:t xml:space="preserve">Example 3: Appreciation Only Award with No Appreciation</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D9E2F3" w:val="clear"/>
          </w:tcPr>
          <w:p>
            <w:pPr>
              <w:spacing w:after="60"/>
            </w:pPr>
            <w:r>
              <w:rPr>
                <w:rFonts w:ascii="Calibri" w:cs="Calibri" w:eastAsia="Calibri" w:hAnsi="Calibri"/>
                <w:b/>
                <w:bCs/>
                <w:sz w:val="20"/>
                <w:szCs w:val="20"/>
              </w:rPr>
              <w:t xml:space="preserve">Component</w:t>
            </w:r>
          </w:p>
        </w:tc>
        <w:tc>
          <w:tcPr>
            <w:tcW w:type="dxa" w:w="4680"/>
            <w:shd w:fill="D9E2F3" w:val="clear"/>
          </w:tcPr>
          <w:p>
            <w:pPr>
              <w:spacing w:after="60"/>
            </w:pPr>
            <w:r>
              <w:rPr>
                <w:rFonts w:ascii="Calibri" w:cs="Calibri" w:eastAsia="Calibri" w:hAnsi="Calibri"/>
                <w:b/>
                <w:bCs/>
                <w:sz w:val="20"/>
                <w:szCs w:val="20"/>
              </w:rPr>
              <w:t xml:space="preserve">Value</w:t>
            </w:r>
          </w:p>
        </w:tc>
      </w:tr>
      <w:tr>
        <w:tc>
          <w:tcPr>
            <w:tcW w:type="dxa" w:w="4680"/>
          </w:tcPr>
          <w:p>
            <w:pPr>
              <w:spacing w:after="60"/>
            </w:pPr>
            <w:r>
              <w:rPr>
                <w:rFonts w:ascii="Calibri" w:cs="Calibri" w:eastAsia="Calibri" w:hAnsi="Calibri"/>
                <w:sz w:val="20"/>
                <w:szCs w:val="20"/>
              </w:rPr>
              <w:t xml:space="preserve">Number of Vested Phantom Units</w:t>
            </w:r>
          </w:p>
        </w:tc>
        <w:tc>
          <w:tcPr>
            <w:tcW w:type="dxa" w:w="4680"/>
          </w:tcPr>
          <w:p>
            <w:pPr>
              <w:spacing w:after="60"/>
            </w:pPr>
            <w:r>
              <w:rPr>
                <w:rFonts w:ascii="Calibri" w:cs="Calibri" w:eastAsia="Calibri" w:hAnsi="Calibri"/>
                <w:sz w:val="20"/>
                <w:szCs w:val="20"/>
              </w:rPr>
              <w:t xml:space="preserve">1,000</w:t>
            </w:r>
          </w:p>
        </w:tc>
      </w:tr>
      <w:tr>
        <w:tc>
          <w:tcPr>
            <w:tcW w:type="dxa" w:w="4680"/>
          </w:tcPr>
          <w:p>
            <w:pPr>
              <w:spacing w:after="60"/>
            </w:pPr>
            <w:r>
              <w:rPr>
                <w:rFonts w:ascii="Calibri" w:cs="Calibri" w:eastAsia="Calibri" w:hAnsi="Calibri"/>
                <w:sz w:val="20"/>
                <w:szCs w:val="20"/>
              </w:rPr>
              <w:t xml:space="preserve">Fair Market Value Per Unit at Settlement Date</w:t>
            </w:r>
          </w:p>
        </w:tc>
        <w:tc>
          <w:tcPr>
            <w:tcW w:type="dxa" w:w="4680"/>
          </w:tcPr>
          <w:p>
            <w:pPr>
              <w:spacing w:after="60"/>
            </w:pPr>
            <w:r>
              <w:rPr>
                <w:rFonts w:ascii="Calibri" w:cs="Calibri" w:eastAsia="Calibri" w:hAnsi="Calibri"/>
                <w:sz w:val="20"/>
                <w:szCs w:val="20"/>
              </w:rPr>
              <w:t xml:space="preserve">$90.00</w:t>
            </w:r>
          </w:p>
        </w:tc>
      </w:tr>
      <w:tr>
        <w:tc>
          <w:tcPr>
            <w:tcW w:type="dxa" w:w="4680"/>
          </w:tcPr>
          <w:p>
            <w:pPr>
              <w:spacing w:after="60"/>
            </w:pPr>
            <w:r>
              <w:rPr>
                <w:rFonts w:ascii="Calibri" w:cs="Calibri" w:eastAsia="Calibri" w:hAnsi="Calibri"/>
                <w:sz w:val="20"/>
                <w:szCs w:val="20"/>
              </w:rPr>
              <w:t xml:space="preserve">Base Value Per Unit</w:t>
            </w:r>
          </w:p>
        </w:tc>
        <w:tc>
          <w:tcPr>
            <w:tcW w:type="dxa" w:w="4680"/>
          </w:tcPr>
          <w:p>
            <w:pPr>
              <w:spacing w:after="60"/>
            </w:pPr>
            <w:r>
              <w:rPr>
                <w:rFonts w:ascii="Calibri" w:cs="Calibri" w:eastAsia="Calibri" w:hAnsi="Calibri"/>
                <w:sz w:val="20"/>
                <w:szCs w:val="20"/>
              </w:rPr>
              <w:t xml:space="preserve">$100.00</w:t>
            </w:r>
          </w:p>
        </w:tc>
      </w:tr>
      <w:tr>
        <w:tc>
          <w:tcPr>
            <w:tcW w:type="dxa" w:w="4680"/>
          </w:tcPr>
          <w:p>
            <w:pPr>
              <w:spacing w:after="60"/>
            </w:pPr>
            <w:r>
              <w:rPr>
                <w:rFonts w:ascii="Calibri" w:cs="Calibri" w:eastAsia="Calibri" w:hAnsi="Calibri"/>
                <w:sz w:val="20"/>
                <w:szCs w:val="20"/>
              </w:rPr>
              <w:t xml:space="preserve">Appreciation Per Unit ($90.00 - $100.00)</w:t>
            </w:r>
          </w:p>
        </w:tc>
        <w:tc>
          <w:tcPr>
            <w:tcW w:type="dxa" w:w="4680"/>
          </w:tcPr>
          <w:p>
            <w:pPr>
              <w:spacing w:after="60"/>
            </w:pPr>
            <w:r>
              <w:rPr>
                <w:rFonts w:ascii="Calibri" w:cs="Calibri" w:eastAsia="Calibri" w:hAnsi="Calibri"/>
                <w:sz w:val="20"/>
                <w:szCs w:val="20"/>
              </w:rPr>
              <w:t xml:space="preserve">$0.00 (no appreciation)</w:t>
            </w:r>
          </w:p>
        </w:tc>
      </w:tr>
      <w:tr>
        <w:tc>
          <w:tcPr>
            <w:tcW w:type="dxa" w:w="4680"/>
          </w:tcPr>
          <w:p>
            <w:pPr>
              <w:spacing w:after="60"/>
            </w:pPr>
            <w:r>
              <w:rPr>
                <w:rFonts w:ascii="Calibri" w:cs="Calibri" w:eastAsia="Calibri" w:hAnsi="Calibri"/>
                <w:sz w:val="20"/>
                <w:szCs w:val="20"/>
              </w:rPr>
              <w:t xml:space="preserve">Gross Settlement Amount</w:t>
            </w:r>
          </w:p>
        </w:tc>
        <w:tc>
          <w:tcPr>
            <w:tcW w:type="dxa" w:w="4680"/>
          </w:tcPr>
          <w:p>
            <w:pPr>
              <w:spacing w:after="60"/>
            </w:pPr>
            <w:r>
              <w:rPr>
                <w:rFonts w:ascii="Calibri" w:cs="Calibri" w:eastAsia="Calibri" w:hAnsi="Calibri"/>
                <w:sz w:val="20"/>
                <w:szCs w:val="20"/>
              </w:rPr>
              <w:t xml:space="preserve">$0.00</w:t>
            </w:r>
          </w:p>
        </w:tc>
      </w:tr>
      <w:tr>
        <w:tc>
          <w:tcPr>
            <w:tcW w:type="dxa" w:w="4680"/>
          </w:tcPr>
          <w:p>
            <w:pPr>
              <w:spacing w:after="60"/>
            </w:pPr>
            <w:r>
              <w:rPr>
                <w:rFonts w:ascii="Calibri" w:cs="Calibri" w:eastAsia="Calibri" w:hAnsi="Calibri"/>
                <w:sz w:val="20"/>
                <w:szCs w:val="20"/>
              </w:rPr>
              <w:t xml:space="preserve">Net Settlement Amount</w:t>
            </w:r>
          </w:p>
        </w:tc>
        <w:tc>
          <w:tcPr>
            <w:tcW w:type="dxa" w:w="4680"/>
          </w:tcPr>
          <w:p>
            <w:pPr>
              <w:spacing w:after="60"/>
            </w:pPr>
            <w:r>
              <w:rPr>
                <w:rFonts w:ascii="Calibri" w:cs="Calibri" w:eastAsia="Calibri" w:hAnsi="Calibri"/>
                <w:sz w:val="20"/>
                <w:szCs w:val="20"/>
              </w:rPr>
              <w:t xml:space="preserve">$0.00</w:t>
            </w:r>
          </w:p>
        </w:tc>
      </w:tr>
    </w:tbl>
    <w:p>
      <w:r>
        <w:br w:type="page"/>
      </w:r>
    </w:p>
    <w:p>
      <w:pPr>
        <w:spacing w:after="60" w:before="200"/>
        <w:jc w:val="center"/>
      </w:pPr>
      <w:r>
        <w:rPr>
          <w:rFonts w:ascii="Calibri" w:cs="Calibri" w:eastAsia="Calibri" w:hAnsi="Calibri"/>
          <w:b/>
          <w:bCs/>
          <w:sz w:val="26"/>
          <w:szCs w:val="26"/>
        </w:rPr>
        <w:t xml:space="preserve">EXHIBIT C</w:t>
      </w:r>
    </w:p>
    <w:p>
      <w:pPr>
        <w:spacing w:after="200"/>
        <w:jc w:val="center"/>
      </w:pPr>
      <w:r>
        <w:rPr>
          <w:rFonts w:ascii="Calibri" w:cs="Calibri" w:eastAsia="Calibri" w:hAnsi="Calibri"/>
          <w:b/>
          <w:bCs/>
          <w:sz w:val="24"/>
          <w:szCs w:val="24"/>
        </w:rPr>
        <w:t xml:space="preserve">PERFORMANCE GOALS</w:t>
      </w:r>
    </w:p>
    <w:p>
      <w:pPr>
        <w:spacing w:after="120" w:line="276"/>
        <w:jc w:val="both"/>
      </w:pPr>
      <w:r>
        <w:rPr>
          <w:rFonts w:ascii="Calibri" w:cs="Calibri" w:eastAsia="Calibri" w:hAnsi="Calibri"/>
          <w:sz w:val="22"/>
          <w:szCs w:val="22"/>
        </w:rPr>
        <w:t xml:space="preserve">The following Performance Goals apply to the Performance-Based Vesting Tranche of the Phantom Units. The Committee shall have the sole authority to determine whether and to what extent the Performance Goals have been achieved, and to certify such achievement in writing.</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rPr>
        <w:t xml:space="preserve">Performance Period: </w:t>
      </w:r>
      <w:r>
        <w:rPr>
          <w:rFonts w:ascii="Calibri" w:cs="Calibri" w:eastAsia="Calibri" w:hAnsi="Calibri"/>
          <w:sz w:val="22"/>
          <w:szCs w:val="22"/>
        </w:rPr>
        <w:t xml:space="preserve">[PERFORMANCE PERIOD START DATE] through [PERFORMANCE PERIOD END DATE]</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rPr>
        <w:t xml:space="preserve">Performance Metric 1: [METRIC 1 NAME] (Weight: [METRIC 1 WEIGHT]%)</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tcPr>
          <w:p>
            <w:pPr>
              <w:spacing w:after="60"/>
            </w:pPr>
            <w:r>
              <w:rPr>
                <w:rFonts w:ascii="Calibri" w:cs="Calibri" w:eastAsia="Calibri" w:hAnsi="Calibri"/>
                <w:b/>
                <w:bCs/>
                <w:sz w:val="20"/>
                <w:szCs w:val="20"/>
              </w:rPr>
              <w:t xml:space="preserve">Achievement Level</w:t>
            </w:r>
          </w:p>
        </w:tc>
        <w:tc>
          <w:tcPr>
            <w:tcW w:type="dxa" w:w="3120"/>
            <w:shd w:fill="D9E2F3" w:val="clear"/>
          </w:tcPr>
          <w:p>
            <w:pPr>
              <w:spacing w:after="60"/>
            </w:pPr>
            <w:r>
              <w:rPr>
                <w:rFonts w:ascii="Calibri" w:cs="Calibri" w:eastAsia="Calibri" w:hAnsi="Calibri"/>
                <w:b/>
                <w:bCs/>
                <w:sz w:val="20"/>
                <w:szCs w:val="20"/>
              </w:rPr>
              <w:t xml:space="preserve">Performance Target</w:t>
            </w:r>
          </w:p>
        </w:tc>
        <w:tc>
          <w:tcPr>
            <w:tcW w:type="dxa" w:w="3120"/>
            <w:shd w:fill="D9E2F3" w:val="clear"/>
          </w:tcPr>
          <w:p>
            <w:pPr>
              <w:spacing w:after="60"/>
            </w:pPr>
            <w:r>
              <w:rPr>
                <w:rFonts w:ascii="Calibri" w:cs="Calibri" w:eastAsia="Calibri" w:hAnsi="Calibri"/>
                <w:b/>
                <w:bCs/>
                <w:sz w:val="20"/>
                <w:szCs w:val="20"/>
              </w:rPr>
              <w:t xml:space="preserve">Vesting Percentage</w:t>
            </w:r>
          </w:p>
        </w:tc>
      </w:tr>
      <w:tr>
        <w:tc>
          <w:tcPr>
            <w:tcW w:type="dxa" w:w="3120"/>
          </w:tcPr>
          <w:p>
            <w:pPr>
              <w:spacing w:after="60"/>
            </w:pPr>
            <w:r>
              <w:rPr>
                <w:rFonts w:ascii="Calibri" w:cs="Calibri" w:eastAsia="Calibri" w:hAnsi="Calibri"/>
                <w:sz w:val="20"/>
                <w:szCs w:val="20"/>
              </w:rPr>
              <w:t xml:space="preserve">Below Threshold</w:t>
            </w:r>
          </w:p>
        </w:tc>
        <w:tc>
          <w:tcPr>
            <w:tcW w:type="dxa" w:w="3120"/>
          </w:tcPr>
          <w:p>
            <w:pPr>
              <w:spacing w:after="60"/>
            </w:pPr>
            <w:r>
              <w:rPr>
                <w:rFonts w:ascii="Calibri" w:cs="Calibri" w:eastAsia="Calibri" w:hAnsi="Calibri"/>
                <w:sz w:val="20"/>
                <w:szCs w:val="20"/>
              </w:rPr>
              <w:t xml:space="preserve">Below [METRIC 1 THRESHOLD]</w:t>
            </w:r>
          </w:p>
        </w:tc>
        <w:tc>
          <w:tcPr>
            <w:tcW w:type="dxa" w:w="3120"/>
          </w:tcPr>
          <w:p>
            <w:pPr>
              <w:spacing w:after="60"/>
            </w:pPr>
            <w:r>
              <w:rPr>
                <w:rFonts w:ascii="Calibri" w:cs="Calibri" w:eastAsia="Calibri" w:hAnsi="Calibri"/>
                <w:sz w:val="20"/>
                <w:szCs w:val="20"/>
              </w:rPr>
              <w:t xml:space="preserve">0%</w:t>
            </w:r>
          </w:p>
        </w:tc>
      </w:tr>
      <w:tr>
        <w:tc>
          <w:tcPr>
            <w:tcW w:type="dxa" w:w="3120"/>
          </w:tcPr>
          <w:p>
            <w:pPr>
              <w:spacing w:after="60"/>
            </w:pPr>
            <w:r>
              <w:rPr>
                <w:rFonts w:ascii="Calibri" w:cs="Calibri" w:eastAsia="Calibri" w:hAnsi="Calibri"/>
                <w:sz w:val="20"/>
                <w:szCs w:val="20"/>
              </w:rPr>
              <w:t xml:space="preserve">Threshold</w:t>
            </w:r>
          </w:p>
        </w:tc>
        <w:tc>
          <w:tcPr>
            <w:tcW w:type="dxa" w:w="3120"/>
          </w:tcPr>
          <w:p>
            <w:pPr>
              <w:spacing w:after="60"/>
            </w:pPr>
            <w:r>
              <w:rPr>
                <w:rFonts w:ascii="Calibri" w:cs="Calibri" w:eastAsia="Calibri" w:hAnsi="Calibri"/>
                <w:sz w:val="20"/>
                <w:szCs w:val="20"/>
              </w:rPr>
              <w:t xml:space="preserve">[METRIC 1 THRESHOLD]</w:t>
            </w:r>
          </w:p>
        </w:tc>
        <w:tc>
          <w:tcPr>
            <w:tcW w:type="dxa" w:w="3120"/>
          </w:tcPr>
          <w:p>
            <w:pPr>
              <w:spacing w:after="60"/>
            </w:pPr>
            <w:r>
              <w:rPr>
                <w:rFonts w:ascii="Calibri" w:cs="Calibri" w:eastAsia="Calibri" w:hAnsi="Calibri"/>
                <w:sz w:val="20"/>
                <w:szCs w:val="20"/>
              </w:rPr>
              <w:t xml:space="preserve">[THRESHOLD VESTING]%</w:t>
            </w:r>
          </w:p>
        </w:tc>
      </w:tr>
      <w:tr>
        <w:tc>
          <w:tcPr>
            <w:tcW w:type="dxa" w:w="3120"/>
          </w:tcPr>
          <w:p>
            <w:pPr>
              <w:spacing w:after="60"/>
            </w:pPr>
            <w:r>
              <w:rPr>
                <w:rFonts w:ascii="Calibri" w:cs="Calibri" w:eastAsia="Calibri" w:hAnsi="Calibri"/>
                <w:sz w:val="20"/>
                <w:szCs w:val="20"/>
              </w:rPr>
              <w:t xml:space="preserve">Target</w:t>
            </w:r>
          </w:p>
        </w:tc>
        <w:tc>
          <w:tcPr>
            <w:tcW w:type="dxa" w:w="3120"/>
          </w:tcPr>
          <w:p>
            <w:pPr>
              <w:spacing w:after="60"/>
            </w:pPr>
            <w:r>
              <w:rPr>
                <w:rFonts w:ascii="Calibri" w:cs="Calibri" w:eastAsia="Calibri" w:hAnsi="Calibri"/>
                <w:sz w:val="20"/>
                <w:szCs w:val="20"/>
              </w:rPr>
              <w:t xml:space="preserve">[METRIC 1 TARGET]</w:t>
            </w:r>
          </w:p>
        </w:tc>
        <w:tc>
          <w:tcPr>
            <w:tcW w:type="dxa" w:w="3120"/>
          </w:tcPr>
          <w:p>
            <w:pPr>
              <w:spacing w:after="60"/>
            </w:pPr>
            <w:r>
              <w:rPr>
                <w:rFonts w:ascii="Calibri" w:cs="Calibri" w:eastAsia="Calibri" w:hAnsi="Calibri"/>
                <w:sz w:val="20"/>
                <w:szCs w:val="20"/>
              </w:rPr>
              <w:t xml:space="preserve">100%</w:t>
            </w:r>
          </w:p>
        </w:tc>
      </w:tr>
      <w:tr>
        <w:tc>
          <w:tcPr>
            <w:tcW w:type="dxa" w:w="3120"/>
          </w:tcPr>
          <w:p>
            <w:pPr>
              <w:spacing w:after="60"/>
            </w:pPr>
            <w:r>
              <w:rPr>
                <w:rFonts w:ascii="Calibri" w:cs="Calibri" w:eastAsia="Calibri" w:hAnsi="Calibri"/>
                <w:sz w:val="20"/>
                <w:szCs w:val="20"/>
              </w:rPr>
              <w:t xml:space="preserve">Maximum</w:t>
            </w:r>
          </w:p>
        </w:tc>
        <w:tc>
          <w:tcPr>
            <w:tcW w:type="dxa" w:w="3120"/>
          </w:tcPr>
          <w:p>
            <w:pPr>
              <w:spacing w:after="60"/>
            </w:pPr>
            <w:r>
              <w:rPr>
                <w:rFonts w:ascii="Calibri" w:cs="Calibri" w:eastAsia="Calibri" w:hAnsi="Calibri"/>
                <w:sz w:val="20"/>
                <w:szCs w:val="20"/>
              </w:rPr>
              <w:t xml:space="preserve">[METRIC 1 MAXIMUM] or above</w:t>
            </w:r>
          </w:p>
        </w:tc>
        <w:tc>
          <w:tcPr>
            <w:tcW w:type="dxa" w:w="3120"/>
          </w:tcPr>
          <w:p>
            <w:pPr>
              <w:spacing w:after="60"/>
            </w:pPr>
            <w:r>
              <w:rPr>
                <w:rFonts w:ascii="Calibri" w:cs="Calibri" w:eastAsia="Calibri" w:hAnsi="Calibri"/>
                <w:sz w:val="20"/>
                <w:szCs w:val="20"/>
              </w:rPr>
              <w:t xml:space="preserve">[MAXIMUM VESTING]%</w:t>
            </w:r>
          </w:p>
        </w:tc>
      </w:tr>
    </w:tbl>
    <w:p>
      <w:pPr>
        <w:spacing w:after="120" w:line="276"/>
        <w:jc w:val="both"/>
      </w:pPr>
      <w:r>
        <w:rPr>
          <w:rFonts w:ascii="Calibri" w:cs="Calibri" w:eastAsia="Calibri" w:hAnsi="Calibri"/>
          <w:sz w:val="22"/>
          <w:szCs w:val="22"/>
        </w:rPr>
        <w:t xml:space="preserve">Linear interpolation shall apply between Threshold and Target, and between Target and Maximum.</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rPr>
        <w:t xml:space="preserve">Performance Metric 2: [METRIC 2 NAME] (Weight: [METRIC 2 WEIGHT]%)</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tcPr>
          <w:p>
            <w:pPr>
              <w:spacing w:after="60"/>
            </w:pPr>
            <w:r>
              <w:rPr>
                <w:rFonts w:ascii="Calibri" w:cs="Calibri" w:eastAsia="Calibri" w:hAnsi="Calibri"/>
                <w:b/>
                <w:bCs/>
                <w:sz w:val="20"/>
                <w:szCs w:val="20"/>
              </w:rPr>
              <w:t xml:space="preserve">Achievement Level</w:t>
            </w:r>
          </w:p>
        </w:tc>
        <w:tc>
          <w:tcPr>
            <w:tcW w:type="dxa" w:w="3120"/>
            <w:shd w:fill="D9E2F3" w:val="clear"/>
          </w:tcPr>
          <w:p>
            <w:pPr>
              <w:spacing w:after="60"/>
            </w:pPr>
            <w:r>
              <w:rPr>
                <w:rFonts w:ascii="Calibri" w:cs="Calibri" w:eastAsia="Calibri" w:hAnsi="Calibri"/>
                <w:b/>
                <w:bCs/>
                <w:sz w:val="20"/>
                <w:szCs w:val="20"/>
              </w:rPr>
              <w:t xml:space="preserve">Performance Target</w:t>
            </w:r>
          </w:p>
        </w:tc>
        <w:tc>
          <w:tcPr>
            <w:tcW w:type="dxa" w:w="3120"/>
            <w:shd w:fill="D9E2F3" w:val="clear"/>
          </w:tcPr>
          <w:p>
            <w:pPr>
              <w:spacing w:after="60"/>
            </w:pPr>
            <w:r>
              <w:rPr>
                <w:rFonts w:ascii="Calibri" w:cs="Calibri" w:eastAsia="Calibri" w:hAnsi="Calibri"/>
                <w:b/>
                <w:bCs/>
                <w:sz w:val="20"/>
                <w:szCs w:val="20"/>
              </w:rPr>
              <w:t xml:space="preserve">Vesting Percentage</w:t>
            </w:r>
          </w:p>
        </w:tc>
      </w:tr>
      <w:tr>
        <w:tc>
          <w:tcPr>
            <w:tcW w:type="dxa" w:w="3120"/>
          </w:tcPr>
          <w:p>
            <w:pPr>
              <w:spacing w:after="60"/>
            </w:pPr>
            <w:r>
              <w:rPr>
                <w:rFonts w:ascii="Calibri" w:cs="Calibri" w:eastAsia="Calibri" w:hAnsi="Calibri"/>
                <w:sz w:val="20"/>
                <w:szCs w:val="20"/>
              </w:rPr>
              <w:t xml:space="preserve">Below Threshold</w:t>
            </w:r>
          </w:p>
        </w:tc>
        <w:tc>
          <w:tcPr>
            <w:tcW w:type="dxa" w:w="3120"/>
          </w:tcPr>
          <w:p>
            <w:pPr>
              <w:spacing w:after="60"/>
            </w:pPr>
            <w:r>
              <w:rPr>
                <w:rFonts w:ascii="Calibri" w:cs="Calibri" w:eastAsia="Calibri" w:hAnsi="Calibri"/>
                <w:sz w:val="20"/>
                <w:szCs w:val="20"/>
              </w:rPr>
              <w:t xml:space="preserve">Below [METRIC 2 THRESHOLD]</w:t>
            </w:r>
          </w:p>
        </w:tc>
        <w:tc>
          <w:tcPr>
            <w:tcW w:type="dxa" w:w="3120"/>
          </w:tcPr>
          <w:p>
            <w:pPr>
              <w:spacing w:after="60"/>
            </w:pPr>
            <w:r>
              <w:rPr>
                <w:rFonts w:ascii="Calibri" w:cs="Calibri" w:eastAsia="Calibri" w:hAnsi="Calibri"/>
                <w:sz w:val="20"/>
                <w:szCs w:val="20"/>
              </w:rPr>
              <w:t xml:space="preserve">0%</w:t>
            </w:r>
          </w:p>
        </w:tc>
      </w:tr>
      <w:tr>
        <w:tc>
          <w:tcPr>
            <w:tcW w:type="dxa" w:w="3120"/>
          </w:tcPr>
          <w:p>
            <w:pPr>
              <w:spacing w:after="60"/>
            </w:pPr>
            <w:r>
              <w:rPr>
                <w:rFonts w:ascii="Calibri" w:cs="Calibri" w:eastAsia="Calibri" w:hAnsi="Calibri"/>
                <w:sz w:val="20"/>
                <w:szCs w:val="20"/>
              </w:rPr>
              <w:t xml:space="preserve">Threshold</w:t>
            </w:r>
          </w:p>
        </w:tc>
        <w:tc>
          <w:tcPr>
            <w:tcW w:type="dxa" w:w="3120"/>
          </w:tcPr>
          <w:p>
            <w:pPr>
              <w:spacing w:after="60"/>
            </w:pPr>
            <w:r>
              <w:rPr>
                <w:rFonts w:ascii="Calibri" w:cs="Calibri" w:eastAsia="Calibri" w:hAnsi="Calibri"/>
                <w:sz w:val="20"/>
                <w:szCs w:val="20"/>
              </w:rPr>
              <w:t xml:space="preserve">[METRIC 2 THRESHOLD]</w:t>
            </w:r>
          </w:p>
        </w:tc>
        <w:tc>
          <w:tcPr>
            <w:tcW w:type="dxa" w:w="3120"/>
          </w:tcPr>
          <w:p>
            <w:pPr>
              <w:spacing w:after="60"/>
            </w:pPr>
            <w:r>
              <w:rPr>
                <w:rFonts w:ascii="Calibri" w:cs="Calibri" w:eastAsia="Calibri" w:hAnsi="Calibri"/>
                <w:sz w:val="20"/>
                <w:szCs w:val="20"/>
              </w:rPr>
              <w:t xml:space="preserve">[THRESHOLD VESTING]%</w:t>
            </w:r>
          </w:p>
        </w:tc>
      </w:tr>
      <w:tr>
        <w:tc>
          <w:tcPr>
            <w:tcW w:type="dxa" w:w="3120"/>
          </w:tcPr>
          <w:p>
            <w:pPr>
              <w:spacing w:after="60"/>
            </w:pPr>
            <w:r>
              <w:rPr>
                <w:rFonts w:ascii="Calibri" w:cs="Calibri" w:eastAsia="Calibri" w:hAnsi="Calibri"/>
                <w:sz w:val="20"/>
                <w:szCs w:val="20"/>
              </w:rPr>
              <w:t xml:space="preserve">Target</w:t>
            </w:r>
          </w:p>
        </w:tc>
        <w:tc>
          <w:tcPr>
            <w:tcW w:type="dxa" w:w="3120"/>
          </w:tcPr>
          <w:p>
            <w:pPr>
              <w:spacing w:after="60"/>
            </w:pPr>
            <w:r>
              <w:rPr>
                <w:rFonts w:ascii="Calibri" w:cs="Calibri" w:eastAsia="Calibri" w:hAnsi="Calibri"/>
                <w:sz w:val="20"/>
                <w:szCs w:val="20"/>
              </w:rPr>
              <w:t xml:space="preserve">[METRIC 2 TARGET]</w:t>
            </w:r>
          </w:p>
        </w:tc>
        <w:tc>
          <w:tcPr>
            <w:tcW w:type="dxa" w:w="3120"/>
          </w:tcPr>
          <w:p>
            <w:pPr>
              <w:spacing w:after="60"/>
            </w:pPr>
            <w:r>
              <w:rPr>
                <w:rFonts w:ascii="Calibri" w:cs="Calibri" w:eastAsia="Calibri" w:hAnsi="Calibri"/>
                <w:sz w:val="20"/>
                <w:szCs w:val="20"/>
              </w:rPr>
              <w:t xml:space="preserve">100%</w:t>
            </w:r>
          </w:p>
        </w:tc>
      </w:tr>
      <w:tr>
        <w:tc>
          <w:tcPr>
            <w:tcW w:type="dxa" w:w="3120"/>
          </w:tcPr>
          <w:p>
            <w:pPr>
              <w:spacing w:after="60"/>
            </w:pPr>
            <w:r>
              <w:rPr>
                <w:rFonts w:ascii="Calibri" w:cs="Calibri" w:eastAsia="Calibri" w:hAnsi="Calibri"/>
                <w:sz w:val="20"/>
                <w:szCs w:val="20"/>
              </w:rPr>
              <w:t xml:space="preserve">Maximum</w:t>
            </w:r>
          </w:p>
        </w:tc>
        <w:tc>
          <w:tcPr>
            <w:tcW w:type="dxa" w:w="3120"/>
          </w:tcPr>
          <w:p>
            <w:pPr>
              <w:spacing w:after="60"/>
            </w:pPr>
            <w:r>
              <w:rPr>
                <w:rFonts w:ascii="Calibri" w:cs="Calibri" w:eastAsia="Calibri" w:hAnsi="Calibri"/>
                <w:sz w:val="20"/>
                <w:szCs w:val="20"/>
              </w:rPr>
              <w:t xml:space="preserve">[METRIC 2 MAXIMUM] or above</w:t>
            </w:r>
          </w:p>
        </w:tc>
        <w:tc>
          <w:tcPr>
            <w:tcW w:type="dxa" w:w="3120"/>
          </w:tcPr>
          <w:p>
            <w:pPr>
              <w:spacing w:after="60"/>
            </w:pPr>
            <w:r>
              <w:rPr>
                <w:rFonts w:ascii="Calibri" w:cs="Calibri" w:eastAsia="Calibri" w:hAnsi="Calibri"/>
                <w:sz w:val="20"/>
                <w:szCs w:val="20"/>
              </w:rPr>
              <w:t xml:space="preserve">[MAXIMUM VESTING]%</w:t>
            </w:r>
          </w:p>
        </w:tc>
      </w:tr>
    </w:tbl>
    <w:p>
      <w:pPr>
        <w:spacing w:after="120" w:line="276"/>
        <w:jc w:val="both"/>
      </w:pPr>
      <w:r>
        <w:rPr>
          <w:rFonts w:ascii="Calibri" w:cs="Calibri" w:eastAsia="Calibri" w:hAnsi="Calibri"/>
          <w:sz w:val="22"/>
          <w:szCs w:val="22"/>
        </w:rPr>
        <w:t xml:space="preserve">Linear interpolation shall apply between Threshold and Target, and between Target and Maximum.</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rPr>
        <w:t xml:space="preserve">Additional Performance Terms:</w:t>
      </w:r>
    </w:p>
    <w:p>
      <w:pPr>
        <w:spacing w:after="120" w:line="276"/>
        <w:ind w:left="720"/>
        <w:jc w:val="both"/>
      </w:pPr>
      <w:r>
        <w:rPr>
          <w:rFonts w:ascii="Calibri" w:cs="Calibri" w:eastAsia="Calibri" w:hAnsi="Calibri"/>
          <w:sz w:val="22"/>
          <w:szCs w:val="22"/>
        </w:rPr>
        <w:t xml:space="preserve">1. The Performance Goals may be adjusted by the Committee to account for extraordinary or nonrecurring items, including acquisitions, divestitures, restructuring charges, changes in accounting standards, or other events outside the ordinary course of business.</w:t>
      </w:r>
    </w:p>
    <w:p>
      <w:pPr>
        <w:spacing w:after="120" w:line="276"/>
        <w:ind w:left="720"/>
        <w:jc w:val="both"/>
      </w:pPr>
      <w:r>
        <w:rPr>
          <w:rFonts w:ascii="Calibri" w:cs="Calibri" w:eastAsia="Calibri" w:hAnsi="Calibri"/>
          <w:sz w:val="22"/>
          <w:szCs w:val="22"/>
        </w:rPr>
        <w:t xml:space="preserve">2. The Committee may exercise negative discretion to reduce (but not increase) the number of Performance-Based Phantom Units that vest based on achievement of the Performance Goals.</w:t>
      </w:r>
    </w:p>
    <w:p>
      <w:pPr>
        <w:spacing w:after="120" w:line="276"/>
        <w:ind w:left="720"/>
        <w:jc w:val="both"/>
      </w:pPr>
      <w:r>
        <w:rPr>
          <w:rFonts w:ascii="Calibri" w:cs="Calibri" w:eastAsia="Calibri" w:hAnsi="Calibri"/>
          <w:sz w:val="22"/>
          <w:szCs w:val="22"/>
        </w:rPr>
        <w:t xml:space="preserve">3. The Committee's certification of Performance Goal achievement is a condition precedent to the vesting of any Performance-Based Phantom Units.</w:t>
      </w:r>
    </w:p>
    <w:p>
      <w:pPr>
        <w:spacing w:after="120" w:line="276"/>
        <w:ind w:left="720"/>
        <w:jc w:val="both"/>
      </w:pPr>
      <w:r>
        <w:rPr>
          <w:rFonts w:ascii="Calibri" w:cs="Calibri" w:eastAsia="Calibri" w:hAnsi="Calibri"/>
          <w:sz w:val="22"/>
          <w:szCs w:val="22"/>
        </w:rPr>
        <w:t xml:space="preserve">4. If the Participant's employment terminates during a Performance Period, the treatment of the Performance-Based Phantom Units shall be as set forth in Article VI of the Agreement.</w:t>
      </w:r>
    </w:p>
    <w:p>
      <w:r>
        <w:br w:type="page"/>
      </w:r>
    </w:p>
    <w:p>
      <w:pPr>
        <w:spacing w:after="60" w:before="200"/>
        <w:jc w:val="center"/>
      </w:pPr>
      <w:r>
        <w:rPr>
          <w:rFonts w:ascii="Calibri" w:cs="Calibri" w:eastAsia="Calibri" w:hAnsi="Calibri"/>
          <w:b/>
          <w:bCs/>
          <w:sz w:val="26"/>
          <w:szCs w:val="26"/>
        </w:rPr>
        <w:t xml:space="preserve">EXHIBIT D</w:t>
      </w:r>
    </w:p>
    <w:p>
      <w:pPr>
        <w:spacing w:after="200"/>
        <w:jc w:val="center"/>
      </w:pPr>
      <w:r>
        <w:rPr>
          <w:rFonts w:ascii="Calibri" w:cs="Calibri" w:eastAsia="Calibri" w:hAnsi="Calibri"/>
          <w:b/>
          <w:bCs/>
          <w:sz w:val="24"/>
          <w:szCs w:val="24"/>
        </w:rPr>
        <w:t xml:space="preserve">RESTRICTIVE COVENANT SUMMARY</w:t>
      </w:r>
    </w:p>
    <w:p>
      <w:pPr>
        <w:spacing w:after="120" w:line="276"/>
        <w:jc w:val="both"/>
      </w:pPr>
      <w:r>
        <w:rPr>
          <w:rFonts w:ascii="Calibri" w:cs="Calibri" w:eastAsia="Calibri" w:hAnsi="Calibri"/>
          <w:sz w:val="22"/>
          <w:szCs w:val="22"/>
        </w:rPr>
        <w:t xml:space="preserve">The following is a summary of the Restrictive Covenants set forth in Article IX of the Agreement. This summary is provided for reference purposes only and does not modify or supersede the terms of Article IX. In the event of any conflict between this summary and the terms of Article IX, the terms of Article IX shall control.</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3744"/>
      </w:tblGrid>
      <w:tr>
        <w:trPr>
          <w:tblHeader/>
        </w:trPr>
        <w:tc>
          <w:tcPr>
            <w:tcW w:type="dxa" w:w="1872"/>
            <w:shd w:fill="D9E2F3" w:val="clear"/>
          </w:tcPr>
          <w:p>
            <w:pPr>
              <w:spacing w:after="60"/>
            </w:pPr>
            <w:r>
              <w:rPr>
                <w:rFonts w:ascii="Calibri" w:cs="Calibri" w:eastAsia="Calibri" w:hAnsi="Calibri"/>
                <w:b/>
                <w:bCs/>
                <w:sz w:val="20"/>
                <w:szCs w:val="20"/>
              </w:rPr>
              <w:t xml:space="preserve">Covenant</w:t>
            </w:r>
          </w:p>
        </w:tc>
        <w:tc>
          <w:tcPr>
            <w:tcW w:type="dxa" w:w="1872"/>
            <w:shd w:fill="D9E2F3" w:val="clear"/>
          </w:tcPr>
          <w:p>
            <w:pPr>
              <w:spacing w:after="60"/>
            </w:pPr>
            <w:r>
              <w:rPr>
                <w:rFonts w:ascii="Calibri" w:cs="Calibri" w:eastAsia="Calibri" w:hAnsi="Calibri"/>
                <w:b/>
                <w:bCs/>
                <w:sz w:val="20"/>
                <w:szCs w:val="20"/>
              </w:rPr>
              <w:t xml:space="preserve">Duration</w:t>
            </w:r>
          </w:p>
        </w:tc>
        <w:tc>
          <w:tcPr>
            <w:tcW w:type="dxa" w:w="1872"/>
            <w:shd w:fill="D9E2F3" w:val="clear"/>
          </w:tcPr>
          <w:p>
            <w:pPr>
              <w:spacing w:after="60"/>
            </w:pPr>
            <w:r>
              <w:rPr>
                <w:rFonts w:ascii="Calibri" w:cs="Calibri" w:eastAsia="Calibri" w:hAnsi="Calibri"/>
                <w:b/>
                <w:bCs/>
                <w:sz w:val="20"/>
                <w:szCs w:val="20"/>
              </w:rPr>
              <w:t xml:space="preserve">Scope / Geographic Limit</w:t>
            </w:r>
          </w:p>
        </w:tc>
        <w:tc>
          <w:tcPr>
            <w:tcW w:type="dxa" w:w="3744"/>
            <w:shd w:fill="D9E2F3" w:val="clear"/>
          </w:tcPr>
          <w:p>
            <w:pPr>
              <w:spacing w:after="60"/>
            </w:pPr>
            <w:r>
              <w:rPr>
                <w:rFonts w:ascii="Calibri" w:cs="Calibri" w:eastAsia="Calibri" w:hAnsi="Calibri"/>
                <w:b/>
                <w:bCs/>
                <w:sz w:val="20"/>
                <w:szCs w:val="20"/>
              </w:rPr>
              <w:t xml:space="preserve">Key Terms</w:t>
            </w:r>
          </w:p>
        </w:tc>
      </w:tr>
      <w:tr>
        <w:tc>
          <w:tcPr>
            <w:tcW w:type="dxa" w:w="1872"/>
          </w:tcPr>
          <w:p>
            <w:pPr>
              <w:spacing w:after="60"/>
            </w:pPr>
            <w:r>
              <w:rPr>
                <w:rFonts w:ascii="Calibri" w:cs="Calibri" w:eastAsia="Calibri" w:hAnsi="Calibri"/>
                <w:sz w:val="20"/>
                <w:szCs w:val="20"/>
              </w:rPr>
              <w:t xml:space="preserve">Non-Competition (Section 9.1)</w:t>
            </w:r>
          </w:p>
        </w:tc>
        <w:tc>
          <w:tcPr>
            <w:tcW w:type="dxa" w:w="1872"/>
          </w:tcPr>
          <w:p>
            <w:pPr>
              <w:spacing w:after="60"/>
            </w:pPr>
            <w:r>
              <w:rPr>
                <w:rFonts w:ascii="Calibri" w:cs="Calibri" w:eastAsia="Calibri" w:hAnsi="Calibri"/>
                <w:sz w:val="20"/>
                <w:szCs w:val="20"/>
              </w:rPr>
              <w:t xml:space="preserve">[NON-COMPETE PERIOD] after Separation from Service</w:t>
            </w:r>
          </w:p>
        </w:tc>
        <w:tc>
          <w:tcPr>
            <w:tcW w:type="dxa" w:w="1872"/>
          </w:tcPr>
          <w:p>
            <w:pPr>
              <w:spacing w:after="60"/>
            </w:pPr>
            <w:r>
              <w:rPr>
                <w:rFonts w:ascii="Calibri" w:cs="Calibri" w:eastAsia="Calibri" w:hAnsi="Calibri"/>
                <w:sz w:val="20"/>
                <w:szCs w:val="20"/>
              </w:rPr>
              <w:t xml:space="preserve">[NON-COMPETE GEOGRAPHIC AREA]</w:t>
            </w:r>
          </w:p>
        </w:tc>
        <w:tc>
          <w:tcPr>
            <w:tcW w:type="dxa" w:w="3744"/>
          </w:tcPr>
          <w:p>
            <w:pPr>
              <w:spacing w:after="60"/>
            </w:pPr>
            <w:r>
              <w:rPr>
                <w:rFonts w:ascii="Calibri" w:cs="Calibri" w:eastAsia="Calibri" w:hAnsi="Calibri"/>
                <w:sz w:val="20"/>
                <w:szCs w:val="20"/>
              </w:rPr>
              <w:t xml:space="preserve">No competing business activity; passive investment &lt; [PASSIVE INVESTMENT THRESHOLD]% permitted</w:t>
            </w:r>
          </w:p>
        </w:tc>
      </w:tr>
      <w:tr>
        <w:tc>
          <w:tcPr>
            <w:tcW w:type="dxa" w:w="1872"/>
          </w:tcPr>
          <w:p>
            <w:pPr>
              <w:spacing w:after="60"/>
            </w:pPr>
            <w:r>
              <w:rPr>
                <w:rFonts w:ascii="Calibri" w:cs="Calibri" w:eastAsia="Calibri" w:hAnsi="Calibri"/>
                <w:sz w:val="20"/>
                <w:szCs w:val="20"/>
              </w:rPr>
              <w:t xml:space="preserve">Non-Solicitation of Employees (Section 9.2)</w:t>
            </w:r>
          </w:p>
        </w:tc>
        <w:tc>
          <w:tcPr>
            <w:tcW w:type="dxa" w:w="1872"/>
          </w:tcPr>
          <w:p>
            <w:pPr>
              <w:spacing w:after="60"/>
            </w:pPr>
            <w:r>
              <w:rPr>
                <w:rFonts w:ascii="Calibri" w:cs="Calibri" w:eastAsia="Calibri" w:hAnsi="Calibri"/>
                <w:sz w:val="20"/>
                <w:szCs w:val="20"/>
              </w:rPr>
              <w:t xml:space="preserve">[NON-SOLICITATION EMPLOYEE PERIOD] after Separation from Service</w:t>
            </w:r>
          </w:p>
        </w:tc>
        <w:tc>
          <w:tcPr>
            <w:tcW w:type="dxa" w:w="1872"/>
          </w:tcPr>
          <w:p>
            <w:pPr>
              <w:spacing w:after="60"/>
            </w:pPr>
            <w:r>
              <w:rPr>
                <w:rFonts w:ascii="Calibri" w:cs="Calibri" w:eastAsia="Calibri" w:hAnsi="Calibri"/>
                <w:sz w:val="20"/>
                <w:szCs w:val="20"/>
              </w:rPr>
              <w:t xml:space="preserve">Worldwide</w:t>
            </w:r>
          </w:p>
        </w:tc>
        <w:tc>
          <w:tcPr>
            <w:tcW w:type="dxa" w:w="3744"/>
          </w:tcPr>
          <w:p>
            <w:pPr>
              <w:spacing w:after="60"/>
            </w:pPr>
            <w:r>
              <w:rPr>
                <w:rFonts w:ascii="Calibri" w:cs="Calibri" w:eastAsia="Calibri" w:hAnsi="Calibri"/>
                <w:sz w:val="20"/>
                <w:szCs w:val="20"/>
              </w:rPr>
              <w:t xml:space="preserve">No soliciting, recruiting, or hiring employees or consultants; includes [LOOKBACK EMPLOYEE PERIOD]-month lookback</w:t>
            </w:r>
          </w:p>
        </w:tc>
      </w:tr>
      <w:tr>
        <w:tc>
          <w:tcPr>
            <w:tcW w:type="dxa" w:w="1872"/>
          </w:tcPr>
          <w:p>
            <w:pPr>
              <w:spacing w:after="60"/>
            </w:pPr>
            <w:r>
              <w:rPr>
                <w:rFonts w:ascii="Calibri" w:cs="Calibri" w:eastAsia="Calibri" w:hAnsi="Calibri"/>
                <w:sz w:val="20"/>
                <w:szCs w:val="20"/>
              </w:rPr>
              <w:t xml:space="preserve">Non-Solicitation of Customers (Section 9.3)</w:t>
            </w:r>
          </w:p>
        </w:tc>
        <w:tc>
          <w:tcPr>
            <w:tcW w:type="dxa" w:w="1872"/>
          </w:tcPr>
          <w:p>
            <w:pPr>
              <w:spacing w:after="60"/>
            </w:pPr>
            <w:r>
              <w:rPr>
                <w:rFonts w:ascii="Calibri" w:cs="Calibri" w:eastAsia="Calibri" w:hAnsi="Calibri"/>
                <w:sz w:val="20"/>
                <w:szCs w:val="20"/>
              </w:rPr>
              <w:t xml:space="preserve">[NON-SOLICITATION CUSTOMER PERIOD] after Separation from Service</w:t>
            </w:r>
          </w:p>
        </w:tc>
        <w:tc>
          <w:tcPr>
            <w:tcW w:type="dxa" w:w="1872"/>
          </w:tcPr>
          <w:p>
            <w:pPr>
              <w:spacing w:after="60"/>
            </w:pPr>
            <w:r>
              <w:rPr>
                <w:rFonts w:ascii="Calibri" w:cs="Calibri" w:eastAsia="Calibri" w:hAnsi="Calibri"/>
                <w:sz w:val="20"/>
                <w:szCs w:val="20"/>
              </w:rPr>
              <w:t xml:space="preserve">Limited to contacts during last [LOOKBACK CUSTOMER PERIOD] months</w:t>
            </w:r>
          </w:p>
        </w:tc>
        <w:tc>
          <w:tcPr>
            <w:tcW w:type="dxa" w:w="3744"/>
          </w:tcPr>
          <w:p>
            <w:pPr>
              <w:spacing w:after="60"/>
            </w:pPr>
            <w:r>
              <w:rPr>
                <w:rFonts w:ascii="Calibri" w:cs="Calibri" w:eastAsia="Calibri" w:hAnsi="Calibri"/>
                <w:sz w:val="20"/>
                <w:szCs w:val="20"/>
              </w:rPr>
              <w:t xml:space="preserve">No soliciting customers, clients, vendors, or suppliers with material prior contact</w:t>
            </w:r>
          </w:p>
        </w:tc>
      </w:tr>
      <w:tr>
        <w:tc>
          <w:tcPr>
            <w:tcW w:type="dxa" w:w="1872"/>
          </w:tcPr>
          <w:p>
            <w:pPr>
              <w:spacing w:after="60"/>
            </w:pPr>
            <w:r>
              <w:rPr>
                <w:rFonts w:ascii="Calibri" w:cs="Calibri" w:eastAsia="Calibri" w:hAnsi="Calibri"/>
                <w:sz w:val="20"/>
                <w:szCs w:val="20"/>
              </w:rPr>
              <w:t xml:space="preserve">Confidentiality (Section 9.4)</w:t>
            </w:r>
          </w:p>
        </w:tc>
        <w:tc>
          <w:tcPr>
            <w:tcW w:type="dxa" w:w="1872"/>
          </w:tcPr>
          <w:p>
            <w:pPr>
              <w:spacing w:after="60"/>
            </w:pPr>
            <w:r>
              <w:rPr>
                <w:rFonts w:ascii="Calibri" w:cs="Calibri" w:eastAsia="Calibri" w:hAnsi="Calibri"/>
                <w:sz w:val="20"/>
                <w:szCs w:val="20"/>
              </w:rPr>
              <w:t xml:space="preserve">[CONFIDENTIALITY PERIOD] after Separation from Service (trade secrets: indefinite)</w:t>
            </w:r>
          </w:p>
        </w:tc>
        <w:tc>
          <w:tcPr>
            <w:tcW w:type="dxa" w:w="1872"/>
          </w:tcPr>
          <w:p>
            <w:pPr>
              <w:spacing w:after="60"/>
            </w:pPr>
            <w:r>
              <w:rPr>
                <w:rFonts w:ascii="Calibri" w:cs="Calibri" w:eastAsia="Calibri" w:hAnsi="Calibri"/>
                <w:sz w:val="20"/>
                <w:szCs w:val="20"/>
              </w:rPr>
              <w:t xml:space="preserve">No geographic limit</w:t>
            </w:r>
          </w:p>
        </w:tc>
        <w:tc>
          <w:tcPr>
            <w:tcW w:type="dxa" w:w="3744"/>
          </w:tcPr>
          <w:p>
            <w:pPr>
              <w:spacing w:after="60"/>
            </w:pPr>
            <w:r>
              <w:rPr>
                <w:rFonts w:ascii="Calibri" w:cs="Calibri" w:eastAsia="Calibri" w:hAnsi="Calibri"/>
                <w:sz w:val="20"/>
                <w:szCs w:val="20"/>
              </w:rPr>
              <w:t xml:space="preserve">All Confidential Information; whistleblower and DTSA carve-outs apply</w:t>
            </w:r>
          </w:p>
        </w:tc>
      </w:tr>
      <w:tr>
        <w:tc>
          <w:tcPr>
            <w:tcW w:type="dxa" w:w="1872"/>
          </w:tcPr>
          <w:p>
            <w:pPr>
              <w:spacing w:after="60"/>
            </w:pPr>
            <w:r>
              <w:rPr>
                <w:rFonts w:ascii="Calibri" w:cs="Calibri" w:eastAsia="Calibri" w:hAnsi="Calibri"/>
                <w:sz w:val="20"/>
                <w:szCs w:val="20"/>
              </w:rPr>
              <w:t xml:space="preserve">Non-Disparagement (Section 9.5)</w:t>
            </w:r>
          </w:p>
        </w:tc>
        <w:tc>
          <w:tcPr>
            <w:tcW w:type="dxa" w:w="1872"/>
          </w:tcPr>
          <w:p>
            <w:pPr>
              <w:spacing w:after="60"/>
            </w:pPr>
            <w:r>
              <w:rPr>
                <w:rFonts w:ascii="Calibri" w:cs="Calibri" w:eastAsia="Calibri" w:hAnsi="Calibri"/>
                <w:sz w:val="20"/>
                <w:szCs w:val="20"/>
              </w:rPr>
              <w:t xml:space="preserve">Indefinite</w:t>
            </w:r>
          </w:p>
        </w:tc>
        <w:tc>
          <w:tcPr>
            <w:tcW w:type="dxa" w:w="1872"/>
          </w:tcPr>
          <w:p>
            <w:pPr>
              <w:spacing w:after="60"/>
            </w:pPr>
            <w:r>
              <w:rPr>
                <w:rFonts w:ascii="Calibri" w:cs="Calibri" w:eastAsia="Calibri" w:hAnsi="Calibri"/>
                <w:sz w:val="20"/>
                <w:szCs w:val="20"/>
              </w:rPr>
              <w:t xml:space="preserve">No geographic limit</w:t>
            </w:r>
          </w:p>
        </w:tc>
        <w:tc>
          <w:tcPr>
            <w:tcW w:type="dxa" w:w="3744"/>
          </w:tcPr>
          <w:p>
            <w:pPr>
              <w:spacing w:after="60"/>
            </w:pPr>
            <w:r>
              <w:rPr>
                <w:rFonts w:ascii="Calibri" w:cs="Calibri" w:eastAsia="Calibri" w:hAnsi="Calibri"/>
                <w:sz w:val="20"/>
                <w:szCs w:val="20"/>
              </w:rPr>
              <w:t xml:space="preserve">No disparaging statements; truthful testimony carve-out</w:t>
            </w:r>
          </w:p>
        </w:tc>
      </w:tr>
    </w:tbl>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rPr>
        <w:t xml:space="preserve">Consequences of Breach: </w:t>
      </w:r>
      <w:r>
        <w:rPr>
          <w:rFonts w:ascii="Calibri" w:cs="Calibri" w:eastAsia="Calibri" w:hAnsi="Calibri"/>
          <w:sz w:val="22"/>
          <w:szCs w:val="22"/>
        </w:rPr>
        <w:t xml:space="preserve">Violation of any Restrictive Covenant may result in immediate forfeiture of all vested and unvested Phantom Units, clawback of any Settlement Amounts previously paid, and entitlement of the Company to seek injunctive relief, damages, and attorneys' fees. See Articles VIII and XIII of the Agreement for details.</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rPr>
        <w:t xml:space="preserve">Blue Pencil: </w:t>
      </w:r>
      <w:r>
        <w:rPr>
          <w:rFonts w:ascii="Calibri" w:cs="Calibri" w:eastAsia="Calibri" w:hAnsi="Calibri"/>
          <w:sz w:val="22"/>
          <w:szCs w:val="22"/>
        </w:rPr>
        <w:t xml:space="preserve">If any covenant is deemed unenforceable, the court or arbitrator may reform it to the minimum extent necessary to make it enforceable. See Section 9.7 of the Agreement.</w:t>
      </w:r>
    </w:p>
    <w:p>
      <w:r>
        <w:br w:type="page"/>
      </w:r>
    </w:p>
    <w:p>
      <w:pPr>
        <w:spacing w:after="60" w:before="200"/>
        <w:jc w:val="center"/>
      </w:pPr>
      <w:r>
        <w:rPr>
          <w:rFonts w:ascii="Calibri" w:cs="Calibri" w:eastAsia="Calibri" w:hAnsi="Calibri"/>
          <w:b/>
          <w:bCs/>
          <w:sz w:val="26"/>
          <w:szCs w:val="26"/>
        </w:rPr>
        <w:t xml:space="preserve">EXHIBIT E</w:t>
      </w:r>
    </w:p>
    <w:p>
      <w:pPr>
        <w:spacing w:after="200"/>
        <w:jc w:val="center"/>
      </w:pPr>
      <w:r>
        <w:rPr>
          <w:rFonts w:ascii="Calibri" w:cs="Calibri" w:eastAsia="Calibri" w:hAnsi="Calibri"/>
          <w:b/>
          <w:bCs/>
          <w:sz w:val="24"/>
          <w:szCs w:val="24"/>
        </w:rPr>
        <w:t xml:space="preserve">BENEFICIARY DESIGNATION FORM</w:t>
      </w:r>
    </w:p>
    <w:p>
      <w:pPr>
        <w:spacing w:after="120" w:line="276"/>
        <w:jc w:val="both"/>
      </w:pPr>
      <w:r>
        <w:rPr>
          <w:rFonts w:ascii="Calibri" w:cs="Calibri" w:eastAsia="Calibri" w:hAnsi="Calibri"/>
          <w:sz w:val="22"/>
          <w:szCs w:val="22"/>
        </w:rPr>
        <w:t xml:space="preserve">Pursuant to Section 14.6 of the Phantom Equity Award Agreement (the "Agreement"), the undersigned Participant hereby designates the following individual(s) as Beneficiary(ies) to receive any Settlement Amount payable under the Agreement in the event of the Participant's death. This designation supersedes all prior Beneficiary designations, if any, made by the Participant under the Agreement.</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u w:val="single"/>
        </w:rPr>
        <w:t xml:space="preserve">Participant Information:</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D9E2F3" w:val="clear"/>
          </w:tcPr>
          <w:p>
            <w:pPr>
              <w:spacing w:after="60"/>
            </w:pPr>
            <w:r>
              <w:rPr>
                <w:rFonts w:ascii="Calibri" w:cs="Calibri" w:eastAsia="Calibri" w:hAnsi="Calibri"/>
                <w:b/>
                <w:bCs/>
                <w:sz w:val="20"/>
                <w:szCs w:val="20"/>
              </w:rPr>
              <w:t xml:space="preserve">Field</w:t>
            </w:r>
          </w:p>
        </w:tc>
        <w:tc>
          <w:tcPr>
            <w:tcW w:type="dxa" w:w="6240"/>
            <w:shd w:fill="D9E2F3" w:val="clear"/>
          </w:tcPr>
          <w:p>
            <w:pPr>
              <w:spacing w:after="60"/>
            </w:pPr>
            <w:r>
              <w:rPr>
                <w:rFonts w:ascii="Calibri" w:cs="Calibri" w:eastAsia="Calibri" w:hAnsi="Calibri"/>
                <w:b/>
                <w:bCs/>
                <w:sz w:val="20"/>
                <w:szCs w:val="20"/>
              </w:rPr>
              <w:t xml:space="preserve">Entry</w:t>
            </w:r>
          </w:p>
        </w:tc>
      </w:tr>
      <w:tr>
        <w:tc>
          <w:tcPr>
            <w:tcW w:type="dxa" w:w="3120"/>
          </w:tcPr>
          <w:p>
            <w:pPr>
              <w:spacing w:after="60"/>
            </w:pPr>
            <w:r>
              <w:rPr>
                <w:rFonts w:ascii="Calibri" w:cs="Calibri" w:eastAsia="Calibri" w:hAnsi="Calibri"/>
                <w:sz w:val="20"/>
                <w:szCs w:val="20"/>
              </w:rPr>
              <w:t xml:space="preserve">Name</w:t>
            </w:r>
          </w:p>
        </w:tc>
        <w:tc>
          <w:tcPr>
            <w:tcW w:type="dxa" w:w="6240"/>
          </w:tcPr>
          <w:p>
            <w:pPr>
              <w:spacing w:after="60"/>
            </w:pPr>
            <w:r>
              <w:rPr>
                <w:rFonts w:ascii="Calibri" w:cs="Calibri" w:eastAsia="Calibri" w:hAnsi="Calibri"/>
                <w:sz w:val="20"/>
                <w:szCs w:val="20"/>
              </w:rPr>
              <w:t xml:space="preserve">[PARTICIPANT NAME]</w:t>
            </w:r>
          </w:p>
        </w:tc>
      </w:tr>
      <w:tr>
        <w:tc>
          <w:tcPr>
            <w:tcW w:type="dxa" w:w="3120"/>
          </w:tcPr>
          <w:p>
            <w:pPr>
              <w:spacing w:after="60"/>
            </w:pPr>
            <w:r>
              <w:rPr>
                <w:rFonts w:ascii="Calibri" w:cs="Calibri" w:eastAsia="Calibri" w:hAnsi="Calibri"/>
                <w:sz w:val="20"/>
                <w:szCs w:val="20"/>
              </w:rPr>
              <w:t xml:space="preserve">Date of Birth</w:t>
            </w:r>
          </w:p>
        </w:tc>
        <w:tc>
          <w:tcPr>
            <w:tcW w:type="dxa" w:w="6240"/>
          </w:tcPr>
          <w:p>
            <w:pPr>
              <w:spacing w:after="60"/>
            </w:pPr>
            <w:r>
              <w:rPr>
                <w:rFonts w:ascii="Calibri" w:cs="Calibri" w:eastAsia="Calibri" w:hAnsi="Calibri"/>
                <w:sz w:val="20"/>
                <w:szCs w:val="20"/>
              </w:rPr>
              <w:t xml:space="preserve">[PARTICIPANT DOB]</w:t>
            </w:r>
          </w:p>
        </w:tc>
      </w:tr>
      <w:tr>
        <w:tc>
          <w:tcPr>
            <w:tcW w:type="dxa" w:w="3120"/>
          </w:tcPr>
          <w:p>
            <w:pPr>
              <w:spacing w:after="60"/>
            </w:pPr>
            <w:r>
              <w:rPr>
                <w:rFonts w:ascii="Calibri" w:cs="Calibri" w:eastAsia="Calibri" w:hAnsi="Calibri"/>
                <w:sz w:val="20"/>
                <w:szCs w:val="20"/>
              </w:rPr>
              <w:t xml:space="preserve">SSN (last four)</w:t>
            </w:r>
          </w:p>
        </w:tc>
        <w:tc>
          <w:tcPr>
            <w:tcW w:type="dxa" w:w="6240"/>
          </w:tcPr>
          <w:p>
            <w:pPr>
              <w:spacing w:after="60"/>
            </w:pPr>
            <w:r>
              <w:rPr>
                <w:rFonts w:ascii="Calibri" w:cs="Calibri" w:eastAsia="Calibri" w:hAnsi="Calibri"/>
                <w:sz w:val="20"/>
                <w:szCs w:val="20"/>
              </w:rPr>
              <w:t xml:space="preserve">XXX-XX-[LAST FOUR SSN]</w:t>
            </w:r>
          </w:p>
        </w:tc>
      </w:tr>
      <w:tr>
        <w:tc>
          <w:tcPr>
            <w:tcW w:type="dxa" w:w="3120"/>
          </w:tcPr>
          <w:p>
            <w:pPr>
              <w:spacing w:after="60"/>
            </w:pPr>
            <w:r>
              <w:rPr>
                <w:rFonts w:ascii="Calibri" w:cs="Calibri" w:eastAsia="Calibri" w:hAnsi="Calibri"/>
                <w:sz w:val="20"/>
                <w:szCs w:val="20"/>
              </w:rPr>
              <w:t xml:space="preserve">Address</w:t>
            </w:r>
          </w:p>
        </w:tc>
        <w:tc>
          <w:tcPr>
            <w:tcW w:type="dxa" w:w="6240"/>
          </w:tcPr>
          <w:p>
            <w:pPr>
              <w:spacing w:after="60"/>
            </w:pPr>
            <w:r>
              <w:rPr>
                <w:rFonts w:ascii="Calibri" w:cs="Calibri" w:eastAsia="Calibri" w:hAnsi="Calibri"/>
                <w:sz w:val="20"/>
                <w:szCs w:val="20"/>
              </w:rPr>
              <w:t xml:space="preserve">[PARTICIPANT ADDRESS]</w:t>
            </w:r>
          </w:p>
        </w:tc>
      </w:tr>
      <w:tr>
        <w:tc>
          <w:tcPr>
            <w:tcW w:type="dxa" w:w="3120"/>
          </w:tcPr>
          <w:p>
            <w:pPr>
              <w:spacing w:after="60"/>
            </w:pPr>
            <w:r>
              <w:rPr>
                <w:rFonts w:ascii="Calibri" w:cs="Calibri" w:eastAsia="Calibri" w:hAnsi="Calibri"/>
                <w:sz w:val="20"/>
                <w:szCs w:val="20"/>
              </w:rPr>
              <w:t xml:space="preserve">Phone</w:t>
            </w:r>
          </w:p>
        </w:tc>
        <w:tc>
          <w:tcPr>
            <w:tcW w:type="dxa" w:w="6240"/>
          </w:tcPr>
          <w:p>
            <w:pPr>
              <w:spacing w:after="60"/>
            </w:pPr>
            <w:r>
              <w:rPr>
                <w:rFonts w:ascii="Calibri" w:cs="Calibri" w:eastAsia="Calibri" w:hAnsi="Calibri"/>
                <w:sz w:val="20"/>
                <w:szCs w:val="20"/>
              </w:rPr>
              <w:t xml:space="preserve">[PARTICIPANT PHONE]</w:t>
            </w:r>
          </w:p>
        </w:tc>
      </w:tr>
      <w:tr>
        <w:tc>
          <w:tcPr>
            <w:tcW w:type="dxa" w:w="3120"/>
          </w:tcPr>
          <w:p>
            <w:pPr>
              <w:spacing w:after="60"/>
            </w:pPr>
            <w:r>
              <w:rPr>
                <w:rFonts w:ascii="Calibri" w:cs="Calibri" w:eastAsia="Calibri" w:hAnsi="Calibri"/>
                <w:sz w:val="20"/>
                <w:szCs w:val="20"/>
              </w:rPr>
              <w:t xml:space="preserve">Email</w:t>
            </w:r>
          </w:p>
        </w:tc>
        <w:tc>
          <w:tcPr>
            <w:tcW w:type="dxa" w:w="6240"/>
          </w:tcPr>
          <w:p>
            <w:pPr>
              <w:spacing w:after="60"/>
            </w:pPr>
            <w:r>
              <w:rPr>
                <w:rFonts w:ascii="Calibri" w:cs="Calibri" w:eastAsia="Calibri" w:hAnsi="Calibri"/>
                <w:sz w:val="20"/>
                <w:szCs w:val="20"/>
              </w:rPr>
              <w:t xml:space="preserve">[PARTICIPANT EMAIL]</w:t>
            </w:r>
          </w:p>
        </w:tc>
      </w:tr>
    </w:tbl>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u w:val="single"/>
        </w:rPr>
        <w:t xml:space="preserve">Primary Beneficiary(ies):</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600"/>
        <w:gridCol w:w="1760"/>
        <w:gridCol w:w="2200"/>
      </w:tblGrid>
      <w:tr>
        <w:trPr>
          <w:tblHeader/>
        </w:trPr>
        <w:tc>
          <w:tcPr>
            <w:tcW w:type="dxa" w:w="2200"/>
            <w:shd w:fill="D9E2F3" w:val="clear"/>
          </w:tcPr>
          <w:p>
            <w:pPr>
              <w:spacing w:after="60"/>
            </w:pPr>
            <w:r>
              <w:rPr>
                <w:rFonts w:ascii="Calibri" w:cs="Calibri" w:eastAsia="Calibri" w:hAnsi="Calibri"/>
                <w:b/>
                <w:bCs/>
                <w:sz w:val="20"/>
                <w:szCs w:val="20"/>
              </w:rPr>
              <w:t xml:space="preserve">Name</w:t>
            </w:r>
          </w:p>
        </w:tc>
        <w:tc>
          <w:tcPr>
            <w:tcW w:type="dxa" w:w="1600"/>
            <w:shd w:fill="D9E2F3" w:val="clear"/>
          </w:tcPr>
          <w:p>
            <w:pPr>
              <w:spacing w:after="60"/>
            </w:pPr>
            <w:r>
              <w:rPr>
                <w:rFonts w:ascii="Calibri" w:cs="Calibri" w:eastAsia="Calibri" w:hAnsi="Calibri"/>
                <w:b/>
                <w:bCs/>
                <w:sz w:val="20"/>
                <w:szCs w:val="20"/>
              </w:rPr>
              <w:t xml:space="preserve">Relationship</w:t>
            </w:r>
          </w:p>
        </w:tc>
        <w:tc>
          <w:tcPr>
            <w:tcW w:type="dxa" w:w="1600"/>
            <w:shd w:fill="D9E2F3" w:val="clear"/>
          </w:tcPr>
          <w:p>
            <w:pPr>
              <w:spacing w:after="60"/>
            </w:pPr>
            <w:r>
              <w:rPr>
                <w:rFonts w:ascii="Calibri" w:cs="Calibri" w:eastAsia="Calibri" w:hAnsi="Calibri"/>
                <w:b/>
                <w:bCs/>
                <w:sz w:val="20"/>
                <w:szCs w:val="20"/>
              </w:rPr>
              <w:t xml:space="preserve">Date of Birth</w:t>
            </w:r>
          </w:p>
        </w:tc>
        <w:tc>
          <w:tcPr>
            <w:tcW w:type="dxa" w:w="1760"/>
            <w:shd w:fill="D9E2F3" w:val="clear"/>
          </w:tcPr>
          <w:p>
            <w:pPr>
              <w:spacing w:after="60"/>
            </w:pPr>
            <w:r>
              <w:rPr>
                <w:rFonts w:ascii="Calibri" w:cs="Calibri" w:eastAsia="Calibri" w:hAnsi="Calibri"/>
                <w:b/>
                <w:bCs/>
                <w:sz w:val="20"/>
                <w:szCs w:val="20"/>
              </w:rPr>
              <w:t xml:space="preserve">SSN (last four)</w:t>
            </w:r>
          </w:p>
        </w:tc>
        <w:tc>
          <w:tcPr>
            <w:tcW w:type="dxa" w:w="2200"/>
            <w:shd w:fill="D9E2F3" w:val="clear"/>
          </w:tcPr>
          <w:p>
            <w:pPr>
              <w:spacing w:after="60"/>
            </w:pPr>
            <w:r>
              <w:rPr>
                <w:rFonts w:ascii="Calibri" w:cs="Calibri" w:eastAsia="Calibri" w:hAnsi="Calibri"/>
                <w:b/>
                <w:bCs/>
                <w:sz w:val="20"/>
                <w:szCs w:val="20"/>
              </w:rPr>
              <w:t xml:space="preserve">Share (%)</w:t>
            </w:r>
          </w:p>
        </w:tc>
      </w:tr>
      <w:tr>
        <w:tc>
          <w:tcPr>
            <w:tcW w:type="dxa" w:w="2200"/>
          </w:tcPr>
          <w:p>
            <w:pPr>
              <w:spacing w:after="60"/>
            </w:pPr>
            <w:r>
              <w:rPr>
                <w:rFonts w:ascii="Calibri" w:cs="Calibri" w:eastAsia="Calibri" w:hAnsi="Calibri"/>
                <w:sz w:val="20"/>
                <w:szCs w:val="20"/>
              </w:rPr>
              <w:t xml:space="preserve">[PRIMARY BENEFICIARY 1 NAME]</w:t>
            </w:r>
          </w:p>
        </w:tc>
        <w:tc>
          <w:tcPr>
            <w:tcW w:type="dxa" w:w="1600"/>
          </w:tcPr>
          <w:p>
            <w:pPr>
              <w:spacing w:after="60"/>
            </w:pPr>
            <w:r>
              <w:rPr>
                <w:rFonts w:ascii="Calibri" w:cs="Calibri" w:eastAsia="Calibri" w:hAnsi="Calibri"/>
                <w:sz w:val="20"/>
                <w:szCs w:val="20"/>
              </w:rPr>
              <w:t xml:space="preserve">[RELATIONSHIP]</w:t>
            </w:r>
          </w:p>
        </w:tc>
        <w:tc>
          <w:tcPr>
            <w:tcW w:type="dxa" w:w="1600"/>
          </w:tcPr>
          <w:p>
            <w:pPr>
              <w:spacing w:after="60"/>
            </w:pPr>
            <w:r>
              <w:rPr>
                <w:rFonts w:ascii="Calibri" w:cs="Calibri" w:eastAsia="Calibri" w:hAnsi="Calibri"/>
                <w:sz w:val="20"/>
                <w:szCs w:val="20"/>
              </w:rPr>
              <w:t xml:space="preserve">[DOB]</w:t>
            </w:r>
          </w:p>
        </w:tc>
        <w:tc>
          <w:tcPr>
            <w:tcW w:type="dxa" w:w="1760"/>
          </w:tcPr>
          <w:p>
            <w:pPr>
              <w:spacing w:after="60"/>
            </w:pPr>
            <w:r>
              <w:rPr>
                <w:rFonts w:ascii="Calibri" w:cs="Calibri" w:eastAsia="Calibri" w:hAnsi="Calibri"/>
                <w:sz w:val="20"/>
                <w:szCs w:val="20"/>
              </w:rPr>
              <w:t xml:space="preserve">XXX-XX-[LAST 4]</w:t>
            </w:r>
          </w:p>
        </w:tc>
        <w:tc>
          <w:tcPr>
            <w:tcW w:type="dxa" w:w="2200"/>
          </w:tcPr>
          <w:p>
            <w:pPr>
              <w:spacing w:after="60"/>
            </w:pPr>
            <w:r>
              <w:rPr>
                <w:rFonts w:ascii="Calibri" w:cs="Calibri" w:eastAsia="Calibri" w:hAnsi="Calibri"/>
                <w:sz w:val="20"/>
                <w:szCs w:val="20"/>
              </w:rPr>
              <w:t xml:space="preserve">[SHARE]%</w:t>
            </w:r>
          </w:p>
        </w:tc>
      </w:tr>
      <w:tr>
        <w:tc>
          <w:tcPr>
            <w:tcW w:type="dxa" w:w="2200"/>
          </w:tcPr>
          <w:p>
            <w:pPr>
              <w:spacing w:after="60"/>
            </w:pPr>
            <w:r>
              <w:rPr>
                <w:rFonts w:ascii="Calibri" w:cs="Calibri" w:eastAsia="Calibri" w:hAnsi="Calibri"/>
                <w:sz w:val="20"/>
                <w:szCs w:val="20"/>
              </w:rPr>
              <w:t xml:space="preserve">[PRIMARY BENEFICIARY 2 NAME]</w:t>
            </w:r>
          </w:p>
        </w:tc>
        <w:tc>
          <w:tcPr>
            <w:tcW w:type="dxa" w:w="1600"/>
          </w:tcPr>
          <w:p>
            <w:pPr>
              <w:spacing w:after="60"/>
            </w:pPr>
            <w:r>
              <w:rPr>
                <w:rFonts w:ascii="Calibri" w:cs="Calibri" w:eastAsia="Calibri" w:hAnsi="Calibri"/>
                <w:sz w:val="20"/>
                <w:szCs w:val="20"/>
              </w:rPr>
              <w:t xml:space="preserve">[RELATIONSHIP]</w:t>
            </w:r>
          </w:p>
        </w:tc>
        <w:tc>
          <w:tcPr>
            <w:tcW w:type="dxa" w:w="1600"/>
          </w:tcPr>
          <w:p>
            <w:pPr>
              <w:spacing w:after="60"/>
            </w:pPr>
            <w:r>
              <w:rPr>
                <w:rFonts w:ascii="Calibri" w:cs="Calibri" w:eastAsia="Calibri" w:hAnsi="Calibri"/>
                <w:sz w:val="20"/>
                <w:szCs w:val="20"/>
              </w:rPr>
              <w:t xml:space="preserve">[DOB]</w:t>
            </w:r>
          </w:p>
        </w:tc>
        <w:tc>
          <w:tcPr>
            <w:tcW w:type="dxa" w:w="1760"/>
          </w:tcPr>
          <w:p>
            <w:pPr>
              <w:spacing w:after="60"/>
            </w:pPr>
            <w:r>
              <w:rPr>
                <w:rFonts w:ascii="Calibri" w:cs="Calibri" w:eastAsia="Calibri" w:hAnsi="Calibri"/>
                <w:sz w:val="20"/>
                <w:szCs w:val="20"/>
              </w:rPr>
              <w:t xml:space="preserve">XXX-XX-[LAST 4]</w:t>
            </w:r>
          </w:p>
        </w:tc>
        <w:tc>
          <w:tcPr>
            <w:tcW w:type="dxa" w:w="2200"/>
          </w:tcPr>
          <w:p>
            <w:pPr>
              <w:spacing w:after="60"/>
            </w:pPr>
            <w:r>
              <w:rPr>
                <w:rFonts w:ascii="Calibri" w:cs="Calibri" w:eastAsia="Calibri" w:hAnsi="Calibri"/>
                <w:sz w:val="20"/>
                <w:szCs w:val="20"/>
              </w:rPr>
              <w:t xml:space="preserve">[SHARE]%</w:t>
            </w:r>
          </w:p>
        </w:tc>
      </w:tr>
    </w:tbl>
    <w:p>
      <w:pPr>
        <w:spacing w:after="120" w:line="276"/>
        <w:jc w:val="both"/>
      </w:pPr>
      <w:r>
        <w:rPr>
          <w:rFonts w:ascii="Calibri" w:cs="Calibri" w:eastAsia="Calibri" w:hAnsi="Calibri"/>
          <w:sz w:val="22"/>
          <w:szCs w:val="22"/>
        </w:rPr>
        <w:t xml:space="preserve">(Primary Beneficiary shares must total 100%.)</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u w:val="single"/>
        </w:rPr>
        <w:t xml:space="preserve">Contingent Beneficiary(ies):</w:t>
      </w:r>
    </w:p>
    <w:p>
      <w:pPr>
        <w:spacing w:after="120" w:line="276"/>
        <w:jc w:val="both"/>
      </w:pPr>
      <w:r>
        <w:rPr>
          <w:rFonts w:ascii="Calibri" w:cs="Calibri" w:eastAsia="Calibri" w:hAnsi="Calibri"/>
          <w:sz w:val="22"/>
          <w:szCs w:val="22"/>
        </w:rPr>
        <w:t xml:space="preserve">(If no Primary Beneficiary survives the Participant, payment shall be made to the Contingent Beneficiary(ies).)</w:t>
      </w:r>
    </w:p>
    <w:p>
      <w:pPr>
        <w:spacing w:after="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600"/>
        <w:gridCol w:w="1760"/>
        <w:gridCol w:w="2200"/>
      </w:tblGrid>
      <w:tr>
        <w:trPr>
          <w:tblHeader/>
        </w:trPr>
        <w:tc>
          <w:tcPr>
            <w:tcW w:type="dxa" w:w="2200"/>
            <w:shd w:fill="D9E2F3" w:val="clear"/>
          </w:tcPr>
          <w:p>
            <w:pPr>
              <w:spacing w:after="60"/>
            </w:pPr>
            <w:r>
              <w:rPr>
                <w:rFonts w:ascii="Calibri" w:cs="Calibri" w:eastAsia="Calibri" w:hAnsi="Calibri"/>
                <w:b/>
                <w:bCs/>
                <w:sz w:val="20"/>
                <w:szCs w:val="20"/>
              </w:rPr>
              <w:t xml:space="preserve">Name</w:t>
            </w:r>
          </w:p>
        </w:tc>
        <w:tc>
          <w:tcPr>
            <w:tcW w:type="dxa" w:w="1600"/>
            <w:shd w:fill="D9E2F3" w:val="clear"/>
          </w:tcPr>
          <w:p>
            <w:pPr>
              <w:spacing w:after="60"/>
            </w:pPr>
            <w:r>
              <w:rPr>
                <w:rFonts w:ascii="Calibri" w:cs="Calibri" w:eastAsia="Calibri" w:hAnsi="Calibri"/>
                <w:b/>
                <w:bCs/>
                <w:sz w:val="20"/>
                <w:szCs w:val="20"/>
              </w:rPr>
              <w:t xml:space="preserve">Relationship</w:t>
            </w:r>
          </w:p>
        </w:tc>
        <w:tc>
          <w:tcPr>
            <w:tcW w:type="dxa" w:w="1600"/>
            <w:shd w:fill="D9E2F3" w:val="clear"/>
          </w:tcPr>
          <w:p>
            <w:pPr>
              <w:spacing w:after="60"/>
            </w:pPr>
            <w:r>
              <w:rPr>
                <w:rFonts w:ascii="Calibri" w:cs="Calibri" w:eastAsia="Calibri" w:hAnsi="Calibri"/>
                <w:b/>
                <w:bCs/>
                <w:sz w:val="20"/>
                <w:szCs w:val="20"/>
              </w:rPr>
              <w:t xml:space="preserve">Date of Birth</w:t>
            </w:r>
          </w:p>
        </w:tc>
        <w:tc>
          <w:tcPr>
            <w:tcW w:type="dxa" w:w="1760"/>
            <w:shd w:fill="D9E2F3" w:val="clear"/>
          </w:tcPr>
          <w:p>
            <w:pPr>
              <w:spacing w:after="60"/>
            </w:pPr>
            <w:r>
              <w:rPr>
                <w:rFonts w:ascii="Calibri" w:cs="Calibri" w:eastAsia="Calibri" w:hAnsi="Calibri"/>
                <w:b/>
                <w:bCs/>
                <w:sz w:val="20"/>
                <w:szCs w:val="20"/>
              </w:rPr>
              <w:t xml:space="preserve">SSN (last four)</w:t>
            </w:r>
          </w:p>
        </w:tc>
        <w:tc>
          <w:tcPr>
            <w:tcW w:type="dxa" w:w="2200"/>
            <w:shd w:fill="D9E2F3" w:val="clear"/>
          </w:tcPr>
          <w:p>
            <w:pPr>
              <w:spacing w:after="60"/>
            </w:pPr>
            <w:r>
              <w:rPr>
                <w:rFonts w:ascii="Calibri" w:cs="Calibri" w:eastAsia="Calibri" w:hAnsi="Calibri"/>
                <w:b/>
                <w:bCs/>
                <w:sz w:val="20"/>
                <w:szCs w:val="20"/>
              </w:rPr>
              <w:t xml:space="preserve">Share (%)</w:t>
            </w:r>
          </w:p>
        </w:tc>
      </w:tr>
      <w:tr>
        <w:tc>
          <w:tcPr>
            <w:tcW w:type="dxa" w:w="2200"/>
          </w:tcPr>
          <w:p>
            <w:pPr>
              <w:spacing w:after="60"/>
            </w:pPr>
            <w:r>
              <w:rPr>
                <w:rFonts w:ascii="Calibri" w:cs="Calibri" w:eastAsia="Calibri" w:hAnsi="Calibri"/>
                <w:sz w:val="20"/>
                <w:szCs w:val="20"/>
              </w:rPr>
              <w:t xml:space="preserve">[CONTINGENT BENEFICIARY 1 NAME]</w:t>
            </w:r>
          </w:p>
        </w:tc>
        <w:tc>
          <w:tcPr>
            <w:tcW w:type="dxa" w:w="1600"/>
          </w:tcPr>
          <w:p>
            <w:pPr>
              <w:spacing w:after="60"/>
            </w:pPr>
            <w:r>
              <w:rPr>
                <w:rFonts w:ascii="Calibri" w:cs="Calibri" w:eastAsia="Calibri" w:hAnsi="Calibri"/>
                <w:sz w:val="20"/>
                <w:szCs w:val="20"/>
              </w:rPr>
              <w:t xml:space="preserve">[RELATIONSHIP]</w:t>
            </w:r>
          </w:p>
        </w:tc>
        <w:tc>
          <w:tcPr>
            <w:tcW w:type="dxa" w:w="1600"/>
          </w:tcPr>
          <w:p>
            <w:pPr>
              <w:spacing w:after="60"/>
            </w:pPr>
            <w:r>
              <w:rPr>
                <w:rFonts w:ascii="Calibri" w:cs="Calibri" w:eastAsia="Calibri" w:hAnsi="Calibri"/>
                <w:sz w:val="20"/>
                <w:szCs w:val="20"/>
              </w:rPr>
              <w:t xml:space="preserve">[DOB]</w:t>
            </w:r>
          </w:p>
        </w:tc>
        <w:tc>
          <w:tcPr>
            <w:tcW w:type="dxa" w:w="1760"/>
          </w:tcPr>
          <w:p>
            <w:pPr>
              <w:spacing w:after="60"/>
            </w:pPr>
            <w:r>
              <w:rPr>
                <w:rFonts w:ascii="Calibri" w:cs="Calibri" w:eastAsia="Calibri" w:hAnsi="Calibri"/>
                <w:sz w:val="20"/>
                <w:szCs w:val="20"/>
              </w:rPr>
              <w:t xml:space="preserve">XXX-XX-[LAST 4]</w:t>
            </w:r>
          </w:p>
        </w:tc>
        <w:tc>
          <w:tcPr>
            <w:tcW w:type="dxa" w:w="2200"/>
          </w:tcPr>
          <w:p>
            <w:pPr>
              <w:spacing w:after="60"/>
            </w:pPr>
            <w:r>
              <w:rPr>
                <w:rFonts w:ascii="Calibri" w:cs="Calibri" w:eastAsia="Calibri" w:hAnsi="Calibri"/>
                <w:sz w:val="20"/>
                <w:szCs w:val="20"/>
              </w:rPr>
              <w:t xml:space="preserve">[SHARE]%</w:t>
            </w:r>
          </w:p>
        </w:tc>
      </w:tr>
      <w:tr>
        <w:tc>
          <w:tcPr>
            <w:tcW w:type="dxa" w:w="2200"/>
          </w:tcPr>
          <w:p>
            <w:pPr>
              <w:spacing w:after="60"/>
            </w:pPr>
            <w:r>
              <w:rPr>
                <w:rFonts w:ascii="Calibri" w:cs="Calibri" w:eastAsia="Calibri" w:hAnsi="Calibri"/>
                <w:sz w:val="20"/>
                <w:szCs w:val="20"/>
              </w:rPr>
              <w:t xml:space="preserve">[CONTINGENT BENEFICIARY 2 NAME]</w:t>
            </w:r>
          </w:p>
        </w:tc>
        <w:tc>
          <w:tcPr>
            <w:tcW w:type="dxa" w:w="1600"/>
          </w:tcPr>
          <w:p>
            <w:pPr>
              <w:spacing w:after="60"/>
            </w:pPr>
            <w:r>
              <w:rPr>
                <w:rFonts w:ascii="Calibri" w:cs="Calibri" w:eastAsia="Calibri" w:hAnsi="Calibri"/>
                <w:sz w:val="20"/>
                <w:szCs w:val="20"/>
              </w:rPr>
              <w:t xml:space="preserve">[RELATIONSHIP]</w:t>
            </w:r>
          </w:p>
        </w:tc>
        <w:tc>
          <w:tcPr>
            <w:tcW w:type="dxa" w:w="1600"/>
          </w:tcPr>
          <w:p>
            <w:pPr>
              <w:spacing w:after="60"/>
            </w:pPr>
            <w:r>
              <w:rPr>
                <w:rFonts w:ascii="Calibri" w:cs="Calibri" w:eastAsia="Calibri" w:hAnsi="Calibri"/>
                <w:sz w:val="20"/>
                <w:szCs w:val="20"/>
              </w:rPr>
              <w:t xml:space="preserve">[DOB]</w:t>
            </w:r>
          </w:p>
        </w:tc>
        <w:tc>
          <w:tcPr>
            <w:tcW w:type="dxa" w:w="1760"/>
          </w:tcPr>
          <w:p>
            <w:pPr>
              <w:spacing w:after="60"/>
            </w:pPr>
            <w:r>
              <w:rPr>
                <w:rFonts w:ascii="Calibri" w:cs="Calibri" w:eastAsia="Calibri" w:hAnsi="Calibri"/>
                <w:sz w:val="20"/>
                <w:szCs w:val="20"/>
              </w:rPr>
              <w:t xml:space="preserve">XXX-XX-[LAST 4]</w:t>
            </w:r>
          </w:p>
        </w:tc>
        <w:tc>
          <w:tcPr>
            <w:tcW w:type="dxa" w:w="2200"/>
          </w:tcPr>
          <w:p>
            <w:pPr>
              <w:spacing w:after="60"/>
            </w:pPr>
            <w:r>
              <w:rPr>
                <w:rFonts w:ascii="Calibri" w:cs="Calibri" w:eastAsia="Calibri" w:hAnsi="Calibri"/>
                <w:sz w:val="20"/>
                <w:szCs w:val="20"/>
              </w:rPr>
              <w:t xml:space="preserve">[SHARE]%</w:t>
            </w:r>
          </w:p>
        </w:tc>
      </w:tr>
    </w:tbl>
    <w:p>
      <w:pPr>
        <w:spacing w:after="120" w:line="276"/>
        <w:jc w:val="both"/>
      </w:pPr>
      <w:r>
        <w:rPr>
          <w:rFonts w:ascii="Calibri" w:cs="Calibri" w:eastAsia="Calibri" w:hAnsi="Calibri"/>
          <w:sz w:val="22"/>
          <w:szCs w:val="22"/>
        </w:rPr>
        <w:t xml:space="preserve">(Contingent Beneficiary shares must total 100%.)</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sz w:val="22"/>
          <w:szCs w:val="22"/>
        </w:rPr>
        <w:t xml:space="preserve">If no Beneficiary designated above survives the Participant, or if no valid Beneficiary Designation Form is on file with the Company, any Settlement Amount payable upon the Participant's death shall be paid to the Participant's estate.</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sz w:val="22"/>
          <w:szCs w:val="22"/>
        </w:rPr>
        <w:t xml:space="preserve">The Participant understands that this Beneficiary Designation Form is effective only when received and acknowledged by the Company's [HUMAN RESOURCES/LEGAL] department. The Participant may change this designation at any time by filing a new Beneficiary Designation Form with the Company.</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rPr>
        <w:t xml:space="preserve">Participant Signature: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Participant Signature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Printed Name: [PARTICIPANT NAME]</w:t>
      </w:r>
    </w:p>
    <w:p>
      <w:pPr>
        <w:spacing w:after="120" w:line="276"/>
        <w:jc w:val="both"/>
      </w:pPr>
      <w:r>
        <w:rPr>
          <w:rFonts w:ascii="Calibri" w:cs="Calibri" w:eastAsia="Calibri" w:hAnsi="Calibri"/>
          <w:sz w:val="22"/>
          <w:szCs w:val="22"/>
        </w:rPr>
        <w:t xml:space="preserve">Date: ____________________</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2"/>
          <w:szCs w:val="22"/>
        </w:rPr>
        <w:t xml:space="preserve">Company Acknowledgment:</w:t>
      </w:r>
    </w:p>
    <w:p>
      <w:pPr>
        <w:spacing w:after="120" w:line="276"/>
        <w:jc w:val="both"/>
      </w:pPr>
      <w:r>
        <w:rPr>
          <w:rFonts w:ascii="Calibri" w:cs="Calibri" w:eastAsia="Calibri" w:hAnsi="Calibri"/>
          <w:sz w:val="22"/>
          <w:szCs w:val="22"/>
        </w:rPr>
        <w:t xml:space="preserve">Received and acknowledged by:</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Authorized Representative Signature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Printed Name: ____________________</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Title: ____________________</w:t>
      </w:r>
    </w:p>
    <w:p>
      <w:pPr>
        <w:spacing w:after="120" w:line="276"/>
        <w:jc w:val="both"/>
      </w:pPr>
      <w:r>
        <w:rPr>
          <w:rFonts w:ascii="Calibri" w:cs="Calibri" w:eastAsia="Calibri" w:hAnsi="Calibri"/>
          <w:sz w:val="22"/>
          <w:szCs w:val="22"/>
        </w:rPr>
        <w:t xml:space="preserve">Date Received: ____________________</w:t>
      </w:r>
    </w:p>
    <w:p>
      <w:r>
        <w:br w:type="page"/>
      </w:r>
    </w:p>
    <w:p>
      <w:pPr>
        <w:spacing w:after="60" w:before="200"/>
        <w:jc w:val="center"/>
      </w:pPr>
      <w:r>
        <w:rPr>
          <w:rFonts w:ascii="Calibri" w:cs="Calibri" w:eastAsia="Calibri" w:hAnsi="Calibri"/>
          <w:b/>
          <w:bCs/>
          <w:sz w:val="26"/>
          <w:szCs w:val="26"/>
        </w:rPr>
        <w:t xml:space="preserve">EXHIBIT F</w:t>
      </w:r>
    </w:p>
    <w:p>
      <w:pPr>
        <w:spacing w:after="200"/>
        <w:jc w:val="center"/>
      </w:pPr>
      <w:r>
        <w:rPr>
          <w:rFonts w:ascii="Calibri" w:cs="Calibri" w:eastAsia="Calibri" w:hAnsi="Calibri"/>
          <w:b/>
          <w:bCs/>
          <w:sz w:val="24"/>
          <w:szCs w:val="24"/>
        </w:rPr>
        <w:t xml:space="preserve">PARTICIPANT ACKNOWLEDGMENT AND ACCEPTANCE</w:t>
      </w:r>
    </w:p>
    <w:p>
      <w:pPr>
        <w:spacing w:after="120" w:line="276"/>
        <w:jc w:val="both"/>
      </w:pPr>
      <w:r>
        <w:rPr>
          <w:rFonts w:ascii="Calibri" w:cs="Calibri" w:eastAsia="Calibri" w:hAnsi="Calibri"/>
          <w:sz w:val="22"/>
          <w:szCs w:val="22"/>
        </w:rPr>
        <w:t xml:space="preserve">By executing this Participant Acknowledgment and Acceptance, the undersigned Participant acknowledges and agrees to the following:</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1.  Receipt of Agreement and Plan. The Participant acknowledges receipt of the Phantom Equity Award Agreement (the "Agreement") and the [PLAN NAME] (the "Plan"), including all exhibits and schedules thereto, and has had the opportunity to review them in their entirety.</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2.  Understanding of Terms. The Participant understands and acknowledges the terms and conditions of the Agreement and the Plan, including without limitation: (a) the Number of Phantom Units granted; (b) the Award Type (Full Value / Appreciation Only); (c) the Base Value Per Unit; (d) the Vesting Schedule and vesting conditions; (e) the Settlement Triggers and Settlement Amount calculation; (f) the forfeiture and clawback provisions; (g) the Restrictive Covenants; and (h) the tax implications of the Award.</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3.  No Guarantee of Value. The Participant understands that the Phantom Units have no guaranteed value and that the Settlement Amount may be zero. The Participant further understands that the value of the Phantom Units depends on the future performance of the Company and other factors, and that past performance is no guarantee of future results.</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4.  Tax Responsibility. The Participant understands that the Participant is solely responsible for all taxes imposed on the Participant with respect to the Phantom Units, and that the Company has advised the Participant to consult with the Participant's own tax advisor.</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5.  Restrictive Covenants. The Participant acknowledges and agrees to be bound by the Restrictive Covenants set forth in Article IX of the Agreement, including the non-competition, non-solicitation, confidentiality, and non-disparagement covenants, and understands that violation of such covenants may result in forfeiture of the Phantom Units and clawback of any Settlement Amount previously paid.</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6.  At-Will Employment. The Participant understands that the grant of Phantom Units does not confer any right to continued employment with or service to the Company or any Affiliate, and that the Participant's employment or service remains at-will (unless otherwise provided in an Employment Agreement).</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7.  No Equity Rights. The Participant understands that the Phantom Units do not represent actual equity interests in the Company and do not confer any rights of ownership, voting, dividends, or other incidents of ownership.</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8.  Section 409A. The Participant understands that the Phantom Units are intended to comply with or be exempt from Section 409A of the Internal Revenue Code and that the timing and form of payments under the Agreement may be subject to restrictions under Section 409A.</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9.  Legal Counsel. The Participant has had the opportunity to consult with legal counsel regarding this Agreement, the Plan, the Phantom Units, and the Restrictive Covenants, and has either consulted with counsel or voluntarily elected not to do so.</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10.  Voluntary Acceptance. The Participant voluntarily accepts the grant of Phantom Units subject to all of the terms and conditions of the Agreement and the Plan.</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11.  Clawback Policies. The Participant acknowledges that the Phantom Units and any Settlement Amount are subject to any clawback, recoupment, or similar policy adopted by the Company from time to time, including any policy required by applicable law.</w:t>
      </w:r>
    </w:p>
    <w:p>
      <w:pPr>
        <w:spacing w:after="0"/>
      </w:pPr>
      <w:r>
        <w:rPr>
          <w:rFonts w:ascii="Calibri" w:cs="Calibri" w:eastAsia="Calibri" w:hAnsi="Calibri"/>
          <w:sz w:val="22"/>
          <w:szCs w:val="22"/>
        </w:rPr>
        <w:t xml:space="preserve"/>
      </w:r>
    </w:p>
    <w:p>
      <w:pPr>
        <w:spacing w:after="120" w:line="276"/>
        <w:ind w:left="720"/>
        <w:jc w:val="both"/>
      </w:pPr>
      <w:r>
        <w:rPr>
          <w:rFonts w:ascii="Calibri" w:cs="Calibri" w:eastAsia="Calibri" w:hAnsi="Calibri"/>
          <w:sz w:val="22"/>
          <w:szCs w:val="22"/>
        </w:rPr>
        <w:t xml:space="preserve">12.  Entire Agreement. The Participant acknowledges that this Agreement, together with the Plan and all exhibits hereto, constitutes the entire agreement between the Parties with respect to the subject matter hereof and supersedes all prior agreements, understandings, and representations relating thereto.</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4"/>
          <w:szCs w:val="24"/>
        </w:rPr>
        <w:t xml:space="preserve">PARTICIPANT ACCEPTANCE:</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sz w:val="22"/>
          <w:szCs w:val="22"/>
        </w:rPr>
        <w:t xml:space="preserve">By signing below, the Participant accepts the grant of Phantom Units and agrees to be bound by all of the terms and conditions of the Agreement and the Plan.</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Participant Signature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Printed Name: [PARTICIPANT NAME]</w:t>
      </w:r>
    </w:p>
    <w:p>
      <w:pPr>
        <w:spacing w:after="120" w:line="276"/>
        <w:jc w:val="both"/>
      </w:pPr>
      <w:r>
        <w:rPr>
          <w:rFonts w:ascii="Calibri" w:cs="Calibri" w:eastAsia="Calibri" w:hAnsi="Calibri"/>
          <w:sz w:val="22"/>
          <w:szCs w:val="22"/>
        </w:rPr>
        <w:t xml:space="preserve">Date: ____________________</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b/>
          <w:bCs/>
          <w:sz w:val="24"/>
          <w:szCs w:val="24"/>
        </w:rPr>
        <w:t xml:space="preserve">COMPANY ACCEPTANCE:</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sz w:val="22"/>
          <w:szCs w:val="22"/>
        </w:rPr>
        <w:t xml:space="preserve">By signing below, the Company confirms the grant of Phantom Units to the Participant on the terms and conditions set forth in the Agreement.</w:t>
      </w:r>
    </w:p>
    <w:p>
      <w:pPr>
        <w:spacing w:after="0"/>
      </w:pPr>
      <w:r>
        <w:rPr>
          <w:rFonts w:ascii="Calibri" w:cs="Calibri" w:eastAsia="Calibri" w:hAnsi="Calibri"/>
          <w:sz w:val="22"/>
          <w:szCs w:val="22"/>
        </w:rPr>
        <w:t xml:space="preserve"/>
      </w:r>
    </w:p>
    <w:p>
      <w:pPr>
        <w:spacing w:after="120" w:line="276"/>
        <w:jc w:val="both"/>
      </w:pPr>
      <w:r>
        <w:rPr>
          <w:rFonts w:ascii="Calibri" w:cs="Calibri" w:eastAsia="Calibri" w:hAnsi="Calibri"/>
          <w:sz w:val="22"/>
          <w:szCs w:val="22"/>
        </w:rPr>
        <w:t xml:space="preserve">[COMPANY NAME]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Authorized Signatory Signature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Printed Name: [AUTHORIZED SIGNATORY NAME]</w:t>
      </w:r>
    </w:p>
    <w:p>
      <w:pPr>
        <w:spacing w:after="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________________________________________</w:t>
      </w:r>
    </w:p>
    <w:p>
      <w:pPr>
        <w:spacing w:after="120"/>
      </w:pPr>
      <w:r>
        <w:rPr>
          <w:rFonts w:ascii="Calibri" w:cs="Calibri" w:eastAsia="Calibri" w:hAnsi="Calibri"/>
          <w:sz w:val="22"/>
          <w:szCs w:val="22"/>
        </w:rPr>
        <w:t xml:space="preserve">Title: [AUTHORIZED SIGNATORY TITLE]</w:t>
      </w:r>
    </w:p>
    <w:p>
      <w:pPr>
        <w:spacing w:after="120" w:line="276"/>
        <w:jc w:val="both"/>
      </w:pPr>
      <w:r>
        <w:rPr>
          <w:rFonts w:ascii="Calibri" w:cs="Calibri" w:eastAsia="Calibri" w:hAnsi="Calibri"/>
          <w:sz w:val="22"/>
          <w:szCs w:val="22"/>
        </w:rPr>
        <w:t xml:space="preserve">Date: ____________________</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8"/>
        <w:szCs w:val="18"/>
      </w:rPr>
      <w:t xml:space="preserve">Montague Law  |  For Informational Purposes Only  |  Page </w:t>
    </w:r>
    <w:r>
      <w:rPr>
        <w:rFonts w:ascii="Calibri" w:cs="Calibri" w:eastAsia="Calibri" w:hAnsi="Calibri"/>
        <w:color w:val="808080"/>
        <w:sz w:val="18"/>
        <w:szCs w:val="18"/>
      </w:rPr>
      <w:fldChar w:fldCharType="begin"/>
      <w:instrText xml:space="preserve">PAGE</w:instrText>
      <w:fldChar w:fldCharType="separate"/>
      <w:fldChar w:fldCharType="end"/>
    </w:r>
    <w:r>
      <w:rPr>
        <w:rFonts w:ascii="Calibri" w:cs="Calibri" w:eastAsia="Calibri" w:hAnsi="Calibri"/>
        <w:color w:val="808080"/>
        <w:sz w:val="18"/>
        <w:szCs w:val="18"/>
      </w:rPr>
      <w:t xml:space="preserve"> of </w:t>
    </w:r>
    <w:r>
      <w:rPr>
        <w:rFonts w:ascii="Calibri" w:cs="Calibri" w:eastAsia="Calibri" w:hAnsi="Calibri"/>
        <w:color w:val="808080"/>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08080"/>
        <w:sz w:val="18"/>
        <w:szCs w:val="18"/>
      </w:rPr>
      <w:t xml:space="preserve">Phantom Equity Award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2026-08-23T03:48:06.460Z</dcterms:created>
  <dcterms:modified xsi:type="dcterms:W3CDTF">2026-08-23T03:48:06.460Z</dcterms:modified>
</cp:coreProperties>
</file>

<file path=docProps/custom.xml><?xml version="1.0" encoding="utf-8"?>
<Properties xmlns="http://schemas.openxmlformats.org/officeDocument/2006/custom-properties" xmlns:vt="http://schemas.openxmlformats.org/officeDocument/2006/docPropsVTypes"/>
</file>