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color w:val="1a1a2e"/>
          <w:sz w:val="30"/>
          <w:szCs w:val="30"/>
        </w:rPr>
        <w:t xml:space="preserve">MOBILE APPLICATION</w:t>
      </w:r>
    </w:p>
    <w:p>
      <w:pPr>
        <w:spacing w:after="40"/>
        <w:jc w:val="center"/>
      </w:pPr>
      <w:r>
        <w:rPr>
          <w:rFonts w:ascii="Calibri" w:cs="Calibri" w:eastAsia="Calibri" w:hAnsi="Calibri"/>
          <w:b/>
          <w:bCs/>
          <w:color w:val="1a1a2e"/>
          <w:sz w:val="30"/>
          <w:szCs w:val="30"/>
        </w:rPr>
        <w:t xml:space="preserve">END USER LICENSE AGREEMENT</w:t>
      </w:r>
    </w:p>
    <w:p>
      <w:pPr>
        <w:spacing w:after="360"/>
        <w:jc w:val="center"/>
      </w:pPr>
      <w:r>
        <w:rPr>
          <w:rFonts w:ascii="Calibri" w:cs="Calibri" w:eastAsia="Calibri" w:hAnsi="Calibri"/>
          <w:i/>
          <w:iCs/>
          <w:color w:val="555555"/>
          <w:sz w:val="24"/>
          <w:szCs w:val="24"/>
        </w:rPr>
        <w:t xml:space="preserve">[APP NAME]  —  [COMPANY]</w:t>
      </w:r>
    </w:p>
    <w:p>
      <w:pPr>
        <w:pStyle w:val="Heading2"/>
        <w:spacing w:after="120" w:before="240"/>
      </w:pPr>
      <w:r>
        <w:rPr>
          <w:rFonts w:ascii="Calibri" w:cs="Calibri" w:eastAsia="Calibri" w:hAnsi="Calibri"/>
          <w:b/>
          <w:bCs/>
          <w:color w:val="1a1a2e"/>
          <w:sz w:val="24"/>
          <w:szCs w:val="24"/>
        </w:rPr>
        <w:t xml:space="preserve">Agreement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Effective Date: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[DATE]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Company:</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[COMPANY LEGAL NAME]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App:</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[APP NAME]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Platforms:</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[iOS / Android / Both]</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Minimum Age: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[13 / 16 / 18]</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Subscription:</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[Free / Freemium / Paid Subscription / One-Time Purchase]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Privacy Notice: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[URL]</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Governing Law:</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[STATE]</w:t>
            </w:r>
          </w:p>
        </w:tc>
      </w:tr>
    </w:tbl>
    <w:p>
      <w:pPr>
        <w:spacing w:after="240"/>
      </w:pPr>
    </w:p>
    <w:p>
      <w:pPr>
        <w:pStyle w:val="Heading2"/>
        <w:spacing w:after="120" w:before="240"/>
      </w:pPr>
      <w:r>
        <w:rPr>
          <w:rFonts w:ascii="Calibri" w:cs="Calibri" w:eastAsia="Calibri" w:hAnsi="Calibri"/>
          <w:b/>
          <w:bCs/>
          <w:color w:val="1a1a2e"/>
          <w:sz w:val="24"/>
          <w:szCs w:val="24"/>
        </w:rPr>
        <w:t xml:space="preserve">1. Acceptance and Eligibility</w:t>
      </w:r>
    </w:p>
    <w:p>
      <w:pPr>
        <w:spacing w:after="160"/>
        <w:jc w:val="left"/>
      </w:pPr>
      <w:r>
        <w:rPr>
          <w:rFonts w:ascii="Calibri" w:cs="Calibri" w:eastAsia="Calibri" w:hAnsi="Calibri"/>
          <w:color w:val="333333"/>
          <w:sz w:val="22"/>
          <w:szCs w:val="22"/>
        </w:rPr>
        <w:t xml:space="preserve">1.1 Agreement to Terms. By selecting "I Agree," creating an account, downloading, installing, or using [APP NAME] (the "App"), you agree to be bound by this End User License Agreement ("EULA") and the Privacy Notice at [URL]. If you do not agree to these terms, do not download, install, or use the App.</w:t>
      </w:r>
    </w:p>
    <w:p>
      <w:pPr>
        <w:spacing w:after="160"/>
        <w:jc w:val="left"/>
      </w:pPr>
      <w:r>
        <w:rPr>
          <w:rFonts w:ascii="Calibri" w:cs="Calibri" w:eastAsia="Calibri" w:hAnsi="Calibri"/>
          <w:color w:val="333333"/>
          <w:sz w:val="22"/>
          <w:szCs w:val="22"/>
        </w:rPr>
        <w:t xml:space="preserve">1.2 Assent Record. Your acceptance is recorded with your account identifier, device identifier, the version of these terms presented, the timestamp of acceptance, and the assent method (button tap, account creation, or equivalent). This record constitutes evidence of your agreement.</w:t>
      </w:r>
    </w:p>
    <w:p>
      <w:pPr>
        <w:spacing w:after="160"/>
        <w:jc w:val="left"/>
      </w:pPr>
      <w:r>
        <w:rPr>
          <w:rFonts w:ascii="Calibri" w:cs="Calibri" w:eastAsia="Calibri" w:hAnsi="Calibri"/>
          <w:color w:val="333333"/>
          <w:sz w:val="22"/>
          <w:szCs w:val="22"/>
        </w:rPr>
        <w:t xml:space="preserve">1.3 Age Requirement. You must be at least [AGE] years old and legally capable of entering into a binding agreement in your jurisdiction. If you are between [MINIMUM AGE] and the age of majority in your jurisdiction, your parent or legal guardian must review and accept this EULA on your behalf. [CHILD-DIRECTED MODULE: If this App is designed for users under 13, the provisions in Schedule 4 apply, including parental consent requirements under COPPA and equivalent laws.]</w:t>
      </w:r>
    </w:p>
    <w:p>
      <w:pPr>
        <w:spacing w:after="160"/>
        <w:jc w:val="left"/>
      </w:pPr>
      <w:r>
        <w:rPr>
          <w:rFonts w:ascii="Calibri" w:cs="Calibri" w:eastAsia="Calibri" w:hAnsi="Calibri"/>
          <w:color w:val="333333"/>
          <w:sz w:val="22"/>
          <w:szCs w:val="22"/>
        </w:rPr>
        <w:t xml:space="preserve">1.4 Organizational Use. If you accept this EULA on behalf of an organization, you represent that you have authority to bind that organization and "you" refers to the organization.</w:t>
      </w:r>
    </w:p>
    <w:p>
      <w:pPr>
        <w:pStyle w:val="Heading2"/>
        <w:spacing w:after="120" w:before="240"/>
      </w:pPr>
      <w:r>
        <w:rPr>
          <w:rFonts w:ascii="Calibri" w:cs="Calibri" w:eastAsia="Calibri" w:hAnsi="Calibri"/>
          <w:b/>
          <w:bCs/>
          <w:color w:val="1a1a2e"/>
          <w:sz w:val="24"/>
          <w:szCs w:val="24"/>
        </w:rPr>
        <w:t xml:space="preserve">2. License Grant</w:t>
      </w:r>
    </w:p>
    <w:p>
      <w:pPr>
        <w:spacing w:after="160"/>
        <w:jc w:val="left"/>
      </w:pPr>
      <w:r>
        <w:rPr>
          <w:rFonts w:ascii="Calibri" w:cs="Calibri" w:eastAsia="Calibri" w:hAnsi="Calibri"/>
          <w:color w:val="333333"/>
          <w:sz w:val="22"/>
          <w:szCs w:val="22"/>
        </w:rPr>
        <w:t xml:space="preserve">2.1 License. Subject to your compliance with this EULA, Company grants you a personal, limited, revocable, nonexclusive, nontransferable license to download, install, and use the App on devices you own or control, solely for [PERSONAL / INTERNAL BUSINESS] purposes. This license is subject to any platform-specific usage rules (Apple App Store, Google Play, or equivalent). The App is licensed, not sold.</w:t>
      </w:r>
    </w:p>
    <w:p>
      <w:pPr>
        <w:spacing w:after="160"/>
        <w:jc w:val="left"/>
      </w:pPr>
      <w:r>
        <w:rPr>
          <w:rFonts w:ascii="Calibri" w:cs="Calibri" w:eastAsia="Calibri" w:hAnsi="Calibri"/>
          <w:color w:val="333333"/>
          <w:sz w:val="22"/>
          <w:szCs w:val="22"/>
        </w:rPr>
        <w:t xml:space="preserve">2.2 Scope. The license permits installation on a reasonable number of personal devices. Company may set device or concurrent-use limits and will disclose them in the App or at the point of download.</w:t>
      </w:r>
    </w:p>
    <w:p>
      <w:pPr>
        <w:pStyle w:val="Heading2"/>
        <w:spacing w:after="120" w:before="240"/>
      </w:pPr>
      <w:r>
        <w:rPr>
          <w:rFonts w:ascii="Calibri" w:cs="Calibri" w:eastAsia="Calibri" w:hAnsi="Calibri"/>
          <w:b/>
          <w:bCs/>
          <w:color w:val="1a1a2e"/>
          <w:sz w:val="24"/>
          <w:szCs w:val="24"/>
        </w:rPr>
        <w:t xml:space="preserve">3. Restrictions</w:t>
      </w:r>
    </w:p>
    <w:p>
      <w:pPr>
        <w:spacing w:after="160"/>
        <w:jc w:val="left"/>
      </w:pPr>
      <w:r>
        <w:rPr>
          <w:rFonts w:ascii="Calibri" w:cs="Calibri" w:eastAsia="Calibri" w:hAnsi="Calibri"/>
          <w:color w:val="333333"/>
          <w:sz w:val="22"/>
          <w:szCs w:val="22"/>
        </w:rPr>
        <w:t xml:space="preserve">You shall not: (a) copy, distribute, sublicense, rent, lease, or commercially exploit the App except as expressly permitted; (b) reverse engineer, decompile, or disassemble the App except to the extent that applicable law expressly permits such activity notwithstanding this restriction; (c) modify, create derivative works, or remove proprietary notices, labels, or marks; (d) bypass, disable, or interfere with security features, usage limits, or digital rights management; (e) use automated tools to scrape, crawl, or extract data from the App except as permitted by a published API; (f) introduce viruses, malware, or other harmful code; (g) interfere with or disrupt the App's infrastructure, servers, or networks; (h) impersonate any person or entity or misrepresent your affiliation; (i) use the App to infringe third-party intellectual property or privacy rights; or (j) use the App for any unlawful purpose. All rights not expressly granted are reserved by Company.</w:t>
      </w:r>
    </w:p>
    <w:p>
      <w:pPr>
        <w:pStyle w:val="Heading2"/>
        <w:spacing w:after="120" w:before="240"/>
      </w:pPr>
      <w:r>
        <w:rPr>
          <w:rFonts w:ascii="Calibri" w:cs="Calibri" w:eastAsia="Calibri" w:hAnsi="Calibri"/>
          <w:b/>
          <w:bCs/>
          <w:color w:val="1a1a2e"/>
          <w:sz w:val="24"/>
          <w:szCs w:val="24"/>
        </w:rPr>
        <w:t xml:space="preserve">4. Accounts, Security, and Suspension</w:t>
      </w:r>
    </w:p>
    <w:p>
      <w:pPr>
        <w:spacing w:after="160"/>
        <w:jc w:val="left"/>
      </w:pPr>
      <w:r>
        <w:rPr>
          <w:rFonts w:ascii="Calibri" w:cs="Calibri" w:eastAsia="Calibri" w:hAnsi="Calibri"/>
          <w:color w:val="333333"/>
          <w:sz w:val="22"/>
          <w:szCs w:val="22"/>
        </w:rPr>
        <w:t xml:space="preserve">4.1 Account Registration. You shall provide accurate, current, and complete information when creating an account. You are responsible for maintaining the confidentiality of your credentials and for all activity under your account, except to the extent caused by Company's failure to maintain reasonable security.</w:t>
      </w:r>
    </w:p>
    <w:p>
      <w:pPr>
        <w:spacing w:after="160"/>
        <w:jc w:val="left"/>
      </w:pPr>
      <w:r>
        <w:rPr>
          <w:rFonts w:ascii="Calibri" w:cs="Calibri" w:eastAsia="Calibri" w:hAnsi="Calibri"/>
          <w:color w:val="333333"/>
          <w:sz w:val="22"/>
          <w:szCs w:val="22"/>
        </w:rPr>
        <w:t xml:space="preserve">4.2 Unauthorized Access. You shall notify Company promptly at [CONTACT] upon discovering any unauthorized access to or use of your account.</w:t>
      </w:r>
    </w:p>
    <w:p>
      <w:pPr>
        <w:spacing w:after="160"/>
        <w:jc w:val="left"/>
      </w:pPr>
      <w:r>
        <w:rPr>
          <w:rFonts w:ascii="Calibri" w:cs="Calibri" w:eastAsia="Calibri" w:hAnsi="Calibri"/>
          <w:color w:val="333333"/>
          <w:sz w:val="22"/>
          <w:szCs w:val="22"/>
        </w:rPr>
        <w:t xml:space="preserve">4.3 Suspension. Company may suspend your access if reasonably necessary to address: (a) a material breach of this EULA; (b) fraud or suspected fraud; (c) a security threat to the App, its users, or Company's systems; (d) a legal or regulatory requirement; or (e) a safety risk. Where practicable, Company will provide notice before or promptly after suspension, explain the reason, and describe the steps needed to restore access.</w:t>
      </w:r>
    </w:p>
    <w:p>
      <w:pPr>
        <w:spacing w:after="160"/>
        <w:jc w:val="left"/>
      </w:pPr>
      <w:r>
        <w:rPr>
          <w:rFonts w:ascii="Calibri" w:cs="Calibri" w:eastAsia="Calibri" w:hAnsi="Calibri"/>
          <w:color w:val="333333"/>
          <w:sz w:val="22"/>
          <w:szCs w:val="22"/>
        </w:rPr>
        <w:t xml:space="preserve">4.4 Appeal. If your account is suspended, you may contact [CONTACT] to request review. Company will review the request within [10] Business Days and either restore access, explain the conditions for restoration, or confirm termination with the reason.</w:t>
      </w:r>
    </w:p>
    <w:p>
      <w:r>
        <w:br w:type="page"/>
      </w:r>
    </w:p>
    <w:p>
      <w:pPr>
        <w:pStyle w:val="Heading2"/>
        <w:spacing w:after="120" w:before="240"/>
      </w:pPr>
      <w:r>
        <w:rPr>
          <w:rFonts w:ascii="Calibri" w:cs="Calibri" w:eastAsia="Calibri" w:hAnsi="Calibri"/>
          <w:b/>
          <w:bCs/>
          <w:color w:val="1a1a2e"/>
          <w:sz w:val="24"/>
          <w:szCs w:val="24"/>
        </w:rPr>
        <w:t xml:space="preserve">5. User Content</w:t>
      </w:r>
    </w:p>
    <w:p>
      <w:pPr>
        <w:spacing w:after="160"/>
        <w:jc w:val="left"/>
      </w:pPr>
      <w:r>
        <w:rPr>
          <w:rFonts w:ascii="Calibri" w:cs="Calibri" w:eastAsia="Calibri" w:hAnsi="Calibri"/>
          <w:color w:val="333333"/>
          <w:sz w:val="22"/>
          <w:szCs w:val="22"/>
        </w:rPr>
        <w:t xml:space="preserve">5.1 Ownership. You retain all ownership rights in content you submit, upload, or make available through the App ("User Content").</w:t>
      </w:r>
    </w:p>
    <w:p>
      <w:pPr>
        <w:spacing w:after="160"/>
        <w:jc w:val="left"/>
      </w:pPr>
      <w:r>
        <w:rPr>
          <w:rFonts w:ascii="Calibri" w:cs="Calibri" w:eastAsia="Calibri" w:hAnsi="Calibri"/>
          <w:color w:val="333333"/>
          <w:sz w:val="22"/>
          <w:szCs w:val="22"/>
        </w:rPr>
        <w:t xml:space="preserve">5.2 License to Company. You grant Company a worldwide, nonexclusive, royalty-free, sublicensable (solely to service providers operating the App) license during the service relationship to host, store, reproduce, process, display, and transmit your User Content solely to the extent necessary to operate, secure, maintain, and improve the App as described in the Privacy Notice. This license does not grant Company rights to use your User Content for advertising or promotional purposes without your separate, express consent.</w:t>
      </w:r>
    </w:p>
    <w:p>
      <w:pPr>
        <w:spacing w:after="160"/>
        <w:jc w:val="left"/>
      </w:pPr>
      <w:r>
        <w:rPr>
          <w:rFonts w:ascii="Calibri" w:cs="Calibri" w:eastAsia="Calibri" w:hAnsi="Calibri"/>
          <w:color w:val="333333"/>
          <w:sz w:val="22"/>
          <w:szCs w:val="22"/>
        </w:rPr>
        <w:t xml:space="preserve">5.3 Representations. You represent that you have the rights necessary to grant the license in Section 5.2 and that your User Content does not violate applicable law, infringe third-party rights, or contain material that is defamatory, obscene, or harmful.</w:t>
      </w:r>
    </w:p>
    <w:p>
      <w:pPr>
        <w:spacing w:after="160"/>
        <w:jc w:val="left"/>
      </w:pPr>
      <w:r>
        <w:rPr>
          <w:rFonts w:ascii="Calibri" w:cs="Calibri" w:eastAsia="Calibri" w:hAnsi="Calibri"/>
          <w:color w:val="333333"/>
          <w:sz w:val="22"/>
          <w:szCs w:val="22"/>
        </w:rPr>
        <w:t xml:space="preserve">5.4 Content Moderation. Company may review, remove, or disable access to User Content that violates this EULA, applicable law, or Company's content policies. Where practicable, Company will notify you of the reason and provide an opportunity to address the issue. Company maintains a process for reporting content that infringes intellectual property rights or violates law, available at [URL / CONTACT].</w:t>
      </w:r>
    </w:p>
    <w:p>
      <w:pPr>
        <w:spacing w:after="160"/>
        <w:jc w:val="left"/>
      </w:pPr>
      <w:r>
        <w:rPr>
          <w:rFonts w:ascii="Calibri" w:cs="Calibri" w:eastAsia="Calibri" w:hAnsi="Calibri"/>
          <w:color w:val="333333"/>
          <w:sz w:val="22"/>
          <w:szCs w:val="22"/>
        </w:rPr>
        <w:t xml:space="preserve">5.5 Data Export and Deletion. You may export or request deletion of your User Content through [METHOD]. Company will process deletion requests in accordance with the Privacy Notice and applicable data-protection law, subject to legal holds and reasonable backup retention periods.</w:t>
      </w:r>
    </w:p>
    <w:p>
      <w:pPr>
        <w:pStyle w:val="Heading2"/>
        <w:spacing w:after="120" w:before="240"/>
      </w:pPr>
      <w:r>
        <w:rPr>
          <w:rFonts w:ascii="Calibri" w:cs="Calibri" w:eastAsia="Calibri" w:hAnsi="Calibri"/>
          <w:b/>
          <w:bCs/>
          <w:color w:val="1a1a2e"/>
          <w:sz w:val="24"/>
          <w:szCs w:val="24"/>
        </w:rPr>
        <w:t xml:space="preserve">6. Privacy, Permissions, and Data</w:t>
      </w:r>
    </w:p>
    <w:p>
      <w:pPr>
        <w:spacing w:after="160"/>
        <w:jc w:val="left"/>
      </w:pPr>
      <w:r>
        <w:rPr>
          <w:rFonts w:ascii="Calibri" w:cs="Calibri" w:eastAsia="Calibri" w:hAnsi="Calibri"/>
          <w:color w:val="333333"/>
          <w:sz w:val="22"/>
          <w:szCs w:val="22"/>
        </w:rPr>
        <w:t xml:space="preserve">6.1 Privacy Notice. Company's collection, use, storage, and sharing of personal information is described in the Privacy Notice at [URL]. The Privacy Notice is incorporated by reference but does not modify the licensing terms of this EULA.</w:t>
      </w:r>
    </w:p>
    <w:p>
      <w:pPr>
        <w:spacing w:after="160"/>
        <w:jc w:val="left"/>
      </w:pPr>
      <w:r>
        <w:rPr>
          <w:rFonts w:ascii="Calibri" w:cs="Calibri" w:eastAsia="Calibri" w:hAnsi="Calibri"/>
          <w:color w:val="333333"/>
          <w:sz w:val="22"/>
          <w:szCs w:val="22"/>
        </w:rPr>
        <w:t xml:space="preserve">6.2 Device Permissions. The App may request access to device features listed in Schedule 1. Each permission states its purpose and whether it is required or optional. Denying a required permission may disable the associated feature. You may change permissions through your device settings at any time.</w:t>
      </w:r>
    </w:p>
    <w:p>
      <w:pPr>
        <w:spacing w:after="160"/>
        <w:jc w:val="left"/>
      </w:pPr>
      <w:r>
        <w:rPr>
          <w:rFonts w:ascii="Calibri" w:cs="Calibri" w:eastAsia="Calibri" w:hAnsi="Calibri"/>
          <w:color w:val="333333"/>
          <w:sz w:val="22"/>
          <w:szCs w:val="22"/>
        </w:rPr>
        <w:t xml:space="preserve">6.3 Consent. Your acceptance of this EULA does not replace any separate consent that applicable law requires for specific data-processing activities (such as location tracking, biometric data collection, or push notifications). Where required, the App will request separate consent at the point of collection.</w:t>
      </w:r>
    </w:p>
    <w:p>
      <w:pPr>
        <w:pStyle w:val="Heading2"/>
        <w:spacing w:after="120" w:before="240"/>
      </w:pPr>
      <w:r>
        <w:rPr>
          <w:rFonts w:ascii="Calibri" w:cs="Calibri" w:eastAsia="Calibri" w:hAnsi="Calibri"/>
          <w:b/>
          <w:bCs/>
          <w:color w:val="1a1a2e"/>
          <w:sz w:val="24"/>
          <w:szCs w:val="24"/>
        </w:rPr>
        <w:t xml:space="preserve">7. Third-Party Services and Content</w:t>
      </w:r>
    </w:p>
    <w:p>
      <w:pPr>
        <w:spacing w:after="160"/>
        <w:jc w:val="left"/>
      </w:pPr>
      <w:r>
        <w:rPr>
          <w:rFonts w:ascii="Calibri" w:cs="Calibri" w:eastAsia="Calibri" w:hAnsi="Calibri"/>
          <w:color w:val="333333"/>
          <w:sz w:val="22"/>
          <w:szCs w:val="22"/>
        </w:rPr>
        <w:t xml:space="preserve">The App may integrate with, link to, or rely on third-party services, platforms, payment processors, SDKs, maps, analytics providers, or content (collectively, "Third-Party Services"). Third-Party Services are governed by their own terms and privacy policies. Company is not responsible for the availability, accuracy, or practices of Third-Party Services beyond obligations imposed by applicable law or express commitments in this EULA. Your interactions with Third-Party Services are at your own risk.</w:t>
      </w:r>
    </w:p>
    <w:p>
      <w:pPr>
        <w:pStyle w:val="Heading2"/>
        <w:spacing w:after="120" w:before="240"/>
      </w:pPr>
      <w:r>
        <w:rPr>
          <w:rFonts w:ascii="Calibri" w:cs="Calibri" w:eastAsia="Calibri" w:hAnsi="Calibri"/>
          <w:b/>
          <w:bCs/>
          <w:color w:val="1a1a2e"/>
          <w:sz w:val="24"/>
          <w:szCs w:val="24"/>
        </w:rPr>
        <w:t xml:space="preserve">8. Updates, Changes, and Availability</w:t>
      </w:r>
    </w:p>
    <w:p>
      <w:pPr>
        <w:spacing w:after="160"/>
        <w:jc w:val="left"/>
      </w:pPr>
      <w:r>
        <w:rPr>
          <w:rFonts w:ascii="Calibri" w:cs="Calibri" w:eastAsia="Calibri" w:hAnsi="Calibri"/>
          <w:color w:val="333333"/>
          <w:sz w:val="22"/>
          <w:szCs w:val="22"/>
        </w:rPr>
        <w:t xml:space="preserve">8.1 Updates. Company may provide patches, updates, or new versions of the App. Security updates may be installed automatically; other updates may be optional or required for continued use. Company will disclose material changes in update release notes.</w:t>
      </w:r>
    </w:p>
    <w:p>
      <w:pPr>
        <w:spacing w:after="160"/>
        <w:jc w:val="left"/>
      </w:pPr>
      <w:r>
        <w:rPr>
          <w:rFonts w:ascii="Calibri" w:cs="Calibri" w:eastAsia="Calibri" w:hAnsi="Calibri"/>
          <w:color w:val="333333"/>
          <w:sz w:val="22"/>
          <w:szCs w:val="22"/>
        </w:rPr>
        <w:t xml:space="preserve">8.2 Feature Changes. Company may add, modify, or remove features. Company will provide reasonable advance notice of material feature removals where practicable.</w:t>
      </w:r>
    </w:p>
    <w:p>
      <w:pPr>
        <w:spacing w:after="160"/>
        <w:jc w:val="left"/>
      </w:pPr>
      <w:r>
        <w:rPr>
          <w:rFonts w:ascii="Calibri" w:cs="Calibri" w:eastAsia="Calibri" w:hAnsi="Calibri"/>
          <w:color w:val="333333"/>
          <w:sz w:val="22"/>
          <w:szCs w:val="22"/>
        </w:rPr>
        <w:t xml:space="preserve">8.3 Availability. Company does not guarantee that the App will be available at all times, on all devices, or in all regions. Temporary interruptions for maintenance, updates, or circumstances beyond Company's control do not constitute a breach of this EULA.</w:t>
      </w:r>
    </w:p>
    <w:p>
      <w:r>
        <w:br w:type="page"/>
      </w:r>
    </w:p>
    <w:p>
      <w:pPr>
        <w:pStyle w:val="Heading2"/>
        <w:spacing w:after="120" w:before="240"/>
      </w:pPr>
      <w:r>
        <w:rPr>
          <w:rFonts w:ascii="Calibri" w:cs="Calibri" w:eastAsia="Calibri" w:hAnsi="Calibri"/>
          <w:b/>
          <w:bCs/>
          <w:color w:val="1a1a2e"/>
          <w:sz w:val="24"/>
          <w:szCs w:val="24"/>
        </w:rPr>
        <w:t xml:space="preserve">9. Fees, Subscriptions, and Purchases</w:t>
      </w:r>
    </w:p>
    <w:p>
      <w:pPr>
        <w:spacing w:after="160"/>
        <w:jc w:val="left"/>
      </w:pPr>
      <w:r>
        <w:rPr>
          <w:rFonts w:ascii="Calibri" w:cs="Calibri" w:eastAsia="Calibri" w:hAnsi="Calibri"/>
          <w:color w:val="333333"/>
          <w:sz w:val="22"/>
          <w:szCs w:val="22"/>
        </w:rPr>
        <w:t xml:space="preserve">9.1 Pricing. Prices, billing periods, trial terms, and applicable taxes are disclosed at the point of purchase and summarized in Schedule 2. All prices are in [CURRENCY] unless otherwise stated.</w:t>
      </w:r>
    </w:p>
    <w:p>
      <w:pPr>
        <w:spacing w:after="160"/>
        <w:jc w:val="left"/>
      </w:pPr>
      <w:r>
        <w:rPr>
          <w:rFonts w:ascii="Calibri" w:cs="Calibri" w:eastAsia="Calibri" w:hAnsi="Calibri"/>
          <w:color w:val="333333"/>
          <w:sz w:val="22"/>
          <w:szCs w:val="22"/>
        </w:rPr>
        <w:t xml:space="preserve">9.2 Free Trials. If a free trial is offered, you will be notified of the trial duration and the price that will apply when the trial converts to a paid subscription. You may cancel before the trial ends to avoid charges. The cancellation method is stated in Section 9.5.</w:t>
      </w:r>
    </w:p>
    <w:p>
      <w:pPr>
        <w:spacing w:after="160"/>
        <w:jc w:val="left"/>
      </w:pPr>
      <w:r>
        <w:rPr>
          <w:rFonts w:ascii="Calibri" w:cs="Calibri" w:eastAsia="Calibri" w:hAnsi="Calibri"/>
          <w:color w:val="333333"/>
          <w:sz w:val="22"/>
          <w:szCs w:val="22"/>
        </w:rPr>
        <w:t xml:space="preserve">9.3 Auto-Renewal. Subscriptions renew automatically at the end of each billing period at the then-current price unless you cancel before the renewal date. Company will provide renewal reminders as required by applicable law and platform rules. Price increases for renewal periods will be disclosed with legally sufficient advance notice.</w:t>
      </w:r>
    </w:p>
    <w:p>
      <w:pPr>
        <w:spacing w:after="160"/>
        <w:jc w:val="left"/>
      </w:pPr>
      <w:r>
        <w:rPr>
          <w:rFonts w:ascii="Calibri" w:cs="Calibri" w:eastAsia="Calibri" w:hAnsi="Calibri"/>
          <w:color w:val="333333"/>
          <w:sz w:val="22"/>
          <w:szCs w:val="22"/>
        </w:rPr>
        <w:t xml:space="preserve">9.4 Platform Billing. If you purchase through an app store (Apple App Store, Google Play, or equivalent), the platform's billing terms, refund policies, and payment-processing rules apply. Company is not the merchant of record for platform-billed transactions and cannot override platform refund decisions.</w:t>
      </w:r>
    </w:p>
    <w:p>
      <w:pPr>
        <w:spacing w:after="160"/>
        <w:jc w:val="left"/>
      </w:pPr>
      <w:r>
        <w:rPr>
          <w:rFonts w:ascii="Calibri" w:cs="Calibri" w:eastAsia="Calibri" w:hAnsi="Calibri"/>
          <w:color w:val="333333"/>
          <w:sz w:val="22"/>
          <w:szCs w:val="22"/>
        </w:rPr>
        <w:t xml:space="preserve">9.5 Cancellation. You may cancel a subscription through [APP SETTINGS / PLATFORM SUBSCRIPTION SETTINGS / WEBSITE]. Cancellation takes effect at the end of the current billing period. You retain access to paid features through the end of the period you have already paid for, unless applicable law requires otherwise.</w:t>
      </w:r>
    </w:p>
    <w:p>
      <w:pPr>
        <w:spacing w:after="160"/>
        <w:jc w:val="left"/>
      </w:pPr>
      <w:r>
        <w:rPr>
          <w:rFonts w:ascii="Calibri" w:cs="Calibri" w:eastAsia="Calibri" w:hAnsi="Calibri"/>
          <w:color w:val="333333"/>
          <w:sz w:val="22"/>
          <w:szCs w:val="22"/>
        </w:rPr>
        <w:t xml:space="preserve">9.6 Refunds. Refund eligibility follows the applicable platform's refund policy for platform-billed purchases. For direct-billed purchases, refund requests should be directed to [CONTACT] within [14] days of purchase. Company will process eligible refunds within [10] Business Days.</w:t>
      </w:r>
    </w:p>
    <w:p>
      <w:pPr>
        <w:pStyle w:val="Heading2"/>
        <w:spacing w:after="120" w:before="240"/>
      </w:pPr>
      <w:r>
        <w:rPr>
          <w:rFonts w:ascii="Calibri" w:cs="Calibri" w:eastAsia="Calibri" w:hAnsi="Calibri"/>
          <w:b/>
          <w:bCs/>
          <w:color w:val="1a1a2e"/>
          <w:sz w:val="24"/>
          <w:szCs w:val="24"/>
        </w:rPr>
        <w:t xml:space="preserve">10. Intellectual Property</w:t>
      </w:r>
    </w:p>
    <w:p>
      <w:pPr>
        <w:spacing w:after="160"/>
        <w:jc w:val="left"/>
      </w:pPr>
      <w:r>
        <w:rPr>
          <w:rFonts w:ascii="Calibri" w:cs="Calibri" w:eastAsia="Calibri" w:hAnsi="Calibri"/>
          <w:color w:val="333333"/>
          <w:sz w:val="22"/>
          <w:szCs w:val="22"/>
        </w:rPr>
        <w:t xml:space="preserve">Company and its licensors own all right, title, and interest in the App, including software, documentation, designs, trademarks, trade secrets, and all related intellectual property rights. This EULA does not transfer any ownership interest to you. If you provide feedback, suggestions, or enhancement requests, Company may use them without restriction or obligation, but Company does not acquire ownership of your underlying User Content through a feedback designation.</w:t>
      </w:r>
    </w:p>
    <w:p>
      <w:pPr>
        <w:pStyle w:val="Heading2"/>
        <w:spacing w:after="120" w:before="240"/>
      </w:pPr>
      <w:r>
        <w:rPr>
          <w:rFonts w:ascii="Calibri" w:cs="Calibri" w:eastAsia="Calibri" w:hAnsi="Calibri"/>
          <w:b/>
          <w:bCs/>
          <w:color w:val="1a1a2e"/>
          <w:sz w:val="24"/>
          <w:szCs w:val="24"/>
        </w:rPr>
        <w:t xml:space="preserve">11. Termination</w:t>
      </w:r>
    </w:p>
    <w:p>
      <w:pPr>
        <w:spacing w:after="160"/>
        <w:jc w:val="left"/>
      </w:pPr>
      <w:r>
        <w:rPr>
          <w:rFonts w:ascii="Calibri" w:cs="Calibri" w:eastAsia="Calibri" w:hAnsi="Calibri"/>
          <w:color w:val="333333"/>
          <w:sz w:val="22"/>
          <w:szCs w:val="22"/>
        </w:rPr>
        <w:t xml:space="preserve">11.1 By You. You may terminate this EULA at any time by deleting the App from all devices and closing your account through [METHOD]. Active subscriptions must be cancelled separately through the method described in Section 9.5.</w:t>
      </w:r>
    </w:p>
    <w:p>
      <w:pPr>
        <w:spacing w:after="160"/>
        <w:jc w:val="left"/>
      </w:pPr>
      <w:r>
        <w:rPr>
          <w:rFonts w:ascii="Calibri" w:cs="Calibri" w:eastAsia="Calibri" w:hAnsi="Calibri"/>
          <w:color w:val="333333"/>
          <w:sz w:val="22"/>
          <w:szCs w:val="22"/>
        </w:rPr>
        <w:t xml:space="preserve">11.2 By Company. Company may terminate this EULA: (a) upon [15] days' notice for your uncured material breach; or (b) immediately if your continued use creates a security threat, legal liability, or safety risk that cannot reasonably be addressed through suspension.</w:t>
      </w:r>
    </w:p>
    <w:p>
      <w:pPr>
        <w:spacing w:after="160"/>
        <w:jc w:val="left"/>
      </w:pPr>
      <w:r>
        <w:rPr>
          <w:rFonts w:ascii="Calibri" w:cs="Calibri" w:eastAsia="Calibri" w:hAnsi="Calibri"/>
          <w:color w:val="333333"/>
          <w:sz w:val="22"/>
          <w:szCs w:val="22"/>
        </w:rPr>
        <w:t xml:space="preserve">11.3 Effect. Upon termination: (a) the license granted in Section 2 ends immediately; (b) you shall delete all copies of the App; (c) Company will process data deletion in accordance with the Privacy Notice; (d) accrued payment obligations, intellectual property rights, disclaimers, limitation of liability, and dispute-resolution provisions survive termination.</w:t>
      </w:r>
    </w:p>
    <w:p>
      <w:pPr>
        <w:pStyle w:val="Heading2"/>
        <w:spacing w:after="120" w:before="240"/>
      </w:pPr>
      <w:r>
        <w:rPr>
          <w:rFonts w:ascii="Calibri" w:cs="Calibri" w:eastAsia="Calibri" w:hAnsi="Calibri"/>
          <w:b/>
          <w:bCs/>
          <w:color w:val="1a1a2e"/>
          <w:sz w:val="24"/>
          <w:szCs w:val="24"/>
        </w:rPr>
        <w:t xml:space="preserve">12. Disclaimers and Limitation of Liability</w:t>
      </w:r>
    </w:p>
    <w:p>
      <w:pPr>
        <w:spacing w:after="160"/>
        <w:jc w:val="left"/>
      </w:pPr>
      <w:r>
        <w:rPr>
          <w:rFonts w:ascii="Calibri" w:cs="Calibri" w:eastAsia="Calibri" w:hAnsi="Calibri"/>
          <w:color w:val="333333"/>
          <w:sz w:val="22"/>
          <w:szCs w:val="22"/>
        </w:rPr>
        <w:t xml:space="preserve">12.1 Disclaimer. TO THE MAXIMUM EXTENT PERMITTED BY APPLICABLE LAW, THE APP IS PROVIDED "AS IS" AND "AS AVAILABLE" WITHOUT WARRANTIES OF ANY KIND, WHETHER EXPRESS, IMPLIED, OR STATUTORY, INCLUDING WARRANTIES OF MERCHANTABILITY, FITNESS FOR A PARTICULAR PURPOSE, ACCURACY, AND NON-INFRINGEMENT. COMPANY DOES NOT WARRANT THAT THE APP WILL BE UNINTERRUPTED, ERROR-FREE, SECURE, OR COMPATIBLE WITH ALL DEVICES.</w:t>
      </w:r>
    </w:p>
    <w:p>
      <w:pPr>
        <w:spacing w:after="160"/>
        <w:jc w:val="left"/>
      </w:pPr>
      <w:r>
        <w:rPr>
          <w:rFonts w:ascii="Calibri" w:cs="Calibri" w:eastAsia="Calibri" w:hAnsi="Calibri"/>
          <w:color w:val="333333"/>
          <w:sz w:val="22"/>
          <w:szCs w:val="22"/>
        </w:rPr>
        <w:t xml:space="preserve">12.2 Consequential Damages. TO THE MAXIMUM EXTENT PERMITTED BY APPLICABLE LAW, NEITHER PARTY SHALL BE LIABLE FOR INDIRECT, INCIDENTAL, SPECIAL, CONSEQUENTIAL, OR PUNITIVE DAMAGES, INCLUDING LOSS OF DATA, PROFITS, OR BUSINESS OPPORTUNITY, ARISING FROM THIS EULA OR THE USE OF THE APP.</w:t>
      </w:r>
    </w:p>
    <w:p>
      <w:pPr>
        <w:spacing w:after="160"/>
        <w:jc w:val="left"/>
      </w:pPr>
      <w:r>
        <w:rPr>
          <w:rFonts w:ascii="Calibri" w:cs="Calibri" w:eastAsia="Calibri" w:hAnsi="Calibri"/>
          <w:color w:val="333333"/>
          <w:sz w:val="22"/>
          <w:szCs w:val="22"/>
        </w:rPr>
        <w:t xml:space="preserve">12.3 Aggregate Cap. COMPANY'S TOTAL AGGREGATE LIABILITY ARISING FROM OR RELATED TO THIS EULA SHALL NOT EXCEED THE GREATER OF: (A) THE FEES YOU PAID TO COMPANY FOR THE APP IN THE [12] MONTHS PRECEDING THE EVENT GIVING RISE TO THE CLAIM; OR (B) $[50]. THIS CAP DOES NOT APPLY WHERE PROHIBITED BY APPLICABLE CONSUMER-PROTECTION LAW.</w:t>
      </w:r>
    </w:p>
    <w:p>
      <w:pPr>
        <w:spacing w:after="160"/>
        <w:jc w:val="left"/>
      </w:pPr>
      <w:r>
        <w:rPr>
          <w:rFonts w:ascii="Calibri" w:cs="Calibri" w:eastAsia="Calibri" w:hAnsi="Calibri"/>
          <w:color w:val="333333"/>
          <w:sz w:val="22"/>
          <w:szCs w:val="22"/>
        </w:rPr>
        <w:t xml:space="preserve">12.4 Consumer-Law Preservation. NOTHING IN THIS SECTION EXCLUDES OR LIMITS LIABILITY THAT CANNOT LAWFULLY BE EXCLUDED OR LIMITED, INCLUDING LIABILITY FOR DEATH OR PERSONAL INJURY CAUSED BY NEGLIGENCE, FRAUD, OR STATUTORY CONSUMER RIGHTS THAT APPLY IN YOUR JURISDICTION.</w:t>
      </w:r>
    </w:p>
    <w:p>
      <w:r>
        <w:br w:type="page"/>
      </w:r>
    </w:p>
    <w:p>
      <w:pPr>
        <w:pStyle w:val="Heading2"/>
        <w:spacing w:after="120" w:before="240"/>
      </w:pPr>
      <w:r>
        <w:rPr>
          <w:rFonts w:ascii="Calibri" w:cs="Calibri" w:eastAsia="Calibri" w:hAnsi="Calibri"/>
          <w:b/>
          <w:bCs/>
          <w:color w:val="1a1a2e"/>
          <w:sz w:val="24"/>
          <w:szCs w:val="24"/>
        </w:rPr>
        <w:t xml:space="preserve">13. Dispute Resolution</w:t>
      </w:r>
    </w:p>
    <w:p>
      <w:pPr>
        <w:spacing w:after="160"/>
        <w:jc w:val="left"/>
      </w:pPr>
      <w:r>
        <w:rPr>
          <w:rFonts w:ascii="Calibri" w:cs="Calibri" w:eastAsia="Calibri" w:hAnsi="Calibri"/>
          <w:color w:val="333333"/>
          <w:sz w:val="22"/>
          <w:szCs w:val="22"/>
        </w:rPr>
        <w:t xml:space="preserve">13.1 Governing Law. This EULA is governed by and construed in accordance with the laws of the State of [STATE], without regard to conflict-of-laws principles, except to the extent that mandatory consumer-protection laws of your jurisdiction of residence apply.</w:t>
      </w:r>
    </w:p>
    <w:p>
      <w:pPr>
        <w:spacing w:after="160"/>
        <w:jc w:val="left"/>
      </w:pPr>
      <w:r>
        <w:rPr>
          <w:rFonts w:ascii="Calibri" w:cs="Calibri" w:eastAsia="Calibri" w:hAnsi="Calibri"/>
          <w:color w:val="333333"/>
          <w:sz w:val="22"/>
          <w:szCs w:val="22"/>
        </w:rPr>
        <w:t xml:space="preserve">13.2 Arbitration. [OPTIONAL — Include only after jurisdiction-by-jurisdiction review.] Any dispute arising from or related to this EULA shall be resolved by binding arbitration under [RULES] in [LOCATION], conducted by a single arbitrator. Each party bears its own costs unless the arbitrator awards otherwise. The arbitrator may not conduct a class, collective, or representative proceeding. You may opt out of this arbitration provision by notifying Company at [ADDRESS] within [30] days of acceptance. [DELETE IF NOT APPLICABLE.]</w:t>
      </w:r>
    </w:p>
    <w:p>
      <w:pPr>
        <w:spacing w:after="160"/>
        <w:jc w:val="left"/>
      </w:pPr>
      <w:r>
        <w:rPr>
          <w:rFonts w:ascii="Calibri" w:cs="Calibri" w:eastAsia="Calibri" w:hAnsi="Calibri"/>
          <w:color w:val="333333"/>
          <w:sz w:val="22"/>
          <w:szCs w:val="22"/>
        </w:rPr>
        <w:t xml:space="preserve">13.3 Small Claims and Injunctive Relief. Nothing in this Section prevents either party from seeking relief in small-claims court for claims within its jurisdiction, or seeking injunctive or equitable relief to protect intellectual property rights.</w:t>
      </w:r>
    </w:p>
    <w:p>
      <w:pPr>
        <w:spacing w:after="160"/>
        <w:jc w:val="left"/>
      </w:pPr>
      <w:r>
        <w:rPr>
          <w:rFonts w:ascii="Calibri" w:cs="Calibri" w:eastAsia="Calibri" w:hAnsi="Calibri"/>
          <w:color w:val="333333"/>
          <w:sz w:val="22"/>
          <w:szCs w:val="22"/>
        </w:rPr>
        <w:t xml:space="preserve">13.4 Claims Period. Any claim arising under this EULA must be brought within [1] year after the cause of action arises, except where applicable law requires a longer period.</w:t>
      </w:r>
    </w:p>
    <w:p>
      <w:pPr>
        <w:pStyle w:val="Heading2"/>
        <w:spacing w:after="120" w:before="240"/>
      </w:pPr>
      <w:r>
        <w:rPr>
          <w:rFonts w:ascii="Calibri" w:cs="Calibri" w:eastAsia="Calibri" w:hAnsi="Calibri"/>
          <w:b/>
          <w:bCs/>
          <w:color w:val="1a1a2e"/>
          <w:sz w:val="24"/>
          <w:szCs w:val="24"/>
        </w:rPr>
        <w:t xml:space="preserve">14. Export Compliance</w:t>
      </w:r>
    </w:p>
    <w:p>
      <w:pPr>
        <w:spacing w:after="160"/>
        <w:jc w:val="left"/>
      </w:pPr>
      <w:r>
        <w:rPr>
          <w:rFonts w:ascii="Calibri" w:cs="Calibri" w:eastAsia="Calibri" w:hAnsi="Calibri"/>
          <w:color w:val="333333"/>
          <w:sz w:val="22"/>
          <w:szCs w:val="22"/>
        </w:rPr>
        <w:t xml:space="preserve">You shall comply with all applicable export-control and economic-sanctions laws, including the U.S. Export Administration Regulations and OFAC sanctions programs. You represent that you are not located in a sanctioned country or on any government prohibited-party list.</w:t>
      </w:r>
    </w:p>
    <w:p>
      <w:pPr>
        <w:pStyle w:val="Heading2"/>
        <w:spacing w:after="120" w:before="240"/>
      </w:pPr>
      <w:r>
        <w:rPr>
          <w:rFonts w:ascii="Calibri" w:cs="Calibri" w:eastAsia="Calibri" w:hAnsi="Calibri"/>
          <w:b/>
          <w:bCs/>
          <w:color w:val="1a1a2e"/>
          <w:sz w:val="24"/>
          <w:szCs w:val="24"/>
        </w:rPr>
        <w:t xml:space="preserve">15. Changes to This EULA</w:t>
      </w:r>
    </w:p>
    <w:p>
      <w:pPr>
        <w:spacing w:after="160"/>
        <w:jc w:val="left"/>
      </w:pPr>
      <w:r>
        <w:rPr>
          <w:rFonts w:ascii="Calibri" w:cs="Calibri" w:eastAsia="Calibri" w:hAnsi="Calibri"/>
          <w:color w:val="333333"/>
          <w:sz w:val="22"/>
          <w:szCs w:val="22"/>
        </w:rPr>
        <w:t xml:space="preserve">Company may update this EULA from time to time. Material changes will be communicated through [IN-APP NOTICE / EMAIL / WEBSITE] with at least [30] days' advance notice. Material changes to dispute resolution, data practices, or fee terms require fresh assent where required by law. The current version is always available at [URL]. Continued use after the effective date of a non-material change constitutes acceptance. If you do not agree to a material change, you may terminate under Section 11.1.</w:t>
      </w:r>
    </w:p>
    <w:p>
      <w:pPr>
        <w:pStyle w:val="Heading2"/>
        <w:spacing w:after="120" w:before="240"/>
      </w:pPr>
      <w:r>
        <w:rPr>
          <w:rFonts w:ascii="Calibri" w:cs="Calibri" w:eastAsia="Calibri" w:hAnsi="Calibri"/>
          <w:b/>
          <w:bCs/>
          <w:color w:val="1a1a2e"/>
          <w:sz w:val="24"/>
          <w:szCs w:val="24"/>
        </w:rPr>
        <w:t xml:space="preserve">16. General Provisions</w:t>
      </w:r>
    </w:p>
    <w:p>
      <w:pPr>
        <w:spacing w:after="160"/>
        <w:jc w:val="left"/>
      </w:pPr>
      <w:r>
        <w:rPr>
          <w:rFonts w:ascii="Calibri" w:cs="Calibri" w:eastAsia="Calibri" w:hAnsi="Calibri"/>
          <w:color w:val="333333"/>
          <w:sz w:val="22"/>
          <w:szCs w:val="22"/>
        </w:rPr>
        <w:t xml:space="preserve">16.1 Entire Agreement. This EULA, the Privacy Notice, and any applicable Schedules constitute the entire agreement between you and Company regarding the App and supersede all prior agreements on the subject matter.</w:t>
      </w:r>
    </w:p>
    <w:p>
      <w:pPr>
        <w:spacing w:after="160"/>
        <w:jc w:val="left"/>
      </w:pPr>
      <w:r>
        <w:rPr>
          <w:rFonts w:ascii="Calibri" w:cs="Calibri" w:eastAsia="Calibri" w:hAnsi="Calibri"/>
          <w:color w:val="333333"/>
          <w:sz w:val="22"/>
          <w:szCs w:val="22"/>
        </w:rPr>
        <w:t xml:space="preserve">16.2 Severability. If any provision is held invalid or unenforceable, it shall be modified to the minimum extent necessary, and the remaining provisions continue in full force.</w:t>
      </w:r>
    </w:p>
    <w:p>
      <w:pPr>
        <w:spacing w:after="160"/>
        <w:jc w:val="left"/>
      </w:pPr>
      <w:r>
        <w:rPr>
          <w:rFonts w:ascii="Calibri" w:cs="Calibri" w:eastAsia="Calibri" w:hAnsi="Calibri"/>
          <w:color w:val="333333"/>
          <w:sz w:val="22"/>
          <w:szCs w:val="22"/>
        </w:rPr>
        <w:t xml:space="preserve">16.3 Waiver. Failure to enforce any provision is not a waiver of future enforcement.</w:t>
      </w:r>
    </w:p>
    <w:p>
      <w:pPr>
        <w:spacing w:after="160"/>
        <w:jc w:val="left"/>
      </w:pPr>
      <w:r>
        <w:rPr>
          <w:rFonts w:ascii="Calibri" w:cs="Calibri" w:eastAsia="Calibri" w:hAnsi="Calibri"/>
          <w:color w:val="333333"/>
          <w:sz w:val="22"/>
          <w:szCs w:val="22"/>
        </w:rPr>
        <w:t xml:space="preserve">16.4 Notices. Company may send notices through the App, by email to the address associated with your account, or by posting on its website. You may send notices to [ADDRESS / EMAIL].</w:t>
      </w:r>
    </w:p>
    <w:p>
      <w:pPr>
        <w:spacing w:after="160"/>
        <w:jc w:val="left"/>
      </w:pPr>
      <w:r>
        <w:rPr>
          <w:rFonts w:ascii="Calibri" w:cs="Calibri" w:eastAsia="Calibri" w:hAnsi="Calibri"/>
          <w:color w:val="333333"/>
          <w:sz w:val="22"/>
          <w:szCs w:val="22"/>
        </w:rPr>
        <w:t xml:space="preserve">16.5 Assignment. Company may assign this EULA in connection with a merger, acquisition, or sale of substantially all assets. You may not assign your rights or obligations.</w:t>
      </w:r>
    </w:p>
    <w:p>
      <w:pPr>
        <w:spacing w:after="160"/>
        <w:jc w:val="left"/>
      </w:pPr>
      <w:r>
        <w:rPr>
          <w:rFonts w:ascii="Calibri" w:cs="Calibri" w:eastAsia="Calibri" w:hAnsi="Calibri"/>
          <w:color w:val="333333"/>
          <w:sz w:val="22"/>
          <w:szCs w:val="22"/>
        </w:rPr>
        <w:t xml:space="preserve">16.6 Contact. Questions about this EULA may be directed to [CONTACT EMAIL] or [MAILING ADDRESS].</w:t>
      </w:r>
    </w:p>
    <w:p>
      <w:pPr>
        <w:spacing w:before="480"/>
      </w:pPr>
    </w:p>
    <w:p>
      <w:pPr>
        <w:pStyle w:val="Heading2"/>
        <w:spacing w:after="120" w:before="240"/>
      </w:pPr>
      <w:r>
        <w:rPr>
          <w:rFonts w:ascii="Calibri" w:cs="Calibri" w:eastAsia="Calibri" w:hAnsi="Calibri"/>
          <w:b/>
          <w:bCs/>
          <w:color w:val="1a1a2e"/>
          <w:sz w:val="24"/>
          <w:szCs w:val="24"/>
        </w:rPr>
        <w:t xml:space="preserve">Company</w:t>
      </w:r>
    </w:p>
    <w:p>
      <w:pPr>
        <w:spacing w:before="240"/>
      </w:pPr>
      <w:r>
        <w:rPr>
          <w:rFonts w:ascii="Calibri" w:cs="Calibri" w:eastAsia="Calibri" w:hAnsi="Calibri"/>
          <w:sz w:val="22"/>
          <w:szCs w:val="22"/>
        </w:rPr>
        <w:t xml:space="preserve">____________________________________</w:t>
      </w:r>
    </w:p>
    <w:p>
      <w:pPr>
        <w:spacing w:after="160"/>
        <w:jc w:val="left"/>
      </w:pPr>
      <w:r>
        <w:rPr>
          <w:rFonts w:ascii="Calibri" w:cs="Calibri" w:eastAsia="Calibri" w:hAnsi="Calibri"/>
          <w:b/>
          <w:bCs/>
          <w:color w:val="333333"/>
          <w:sz w:val="22"/>
          <w:szCs w:val="22"/>
        </w:rPr>
        <w:t xml:space="preserve">[COMPANY LEGAL NAME]</w:t>
      </w:r>
    </w:p>
    <w:p>
      <w:pPr>
        <w:spacing w:after="160"/>
        <w:jc w:val="left"/>
      </w:pPr>
      <w:r>
        <w:rPr>
          <w:rFonts w:ascii="Calibri" w:cs="Calibri" w:eastAsia="Calibri" w:hAnsi="Calibri"/>
          <w:i/>
          <w:iCs/>
          <w:color w:val="555555"/>
          <w:sz w:val="22"/>
          <w:szCs w:val="22"/>
        </w:rPr>
        <w:t xml:space="preserve">[ADDRESS]  |  [CONTACT EMAIL]</w:t>
      </w:r>
    </w:p>
    <w:p>
      <w:r>
        <w:br w:type="page"/>
      </w:r>
    </w:p>
    <w:p>
      <w:pPr>
        <w:pStyle w:val="Heading2"/>
        <w:spacing w:after="120" w:before="240"/>
      </w:pPr>
      <w:r>
        <w:rPr>
          <w:rFonts w:ascii="Calibri" w:cs="Calibri" w:eastAsia="Calibri" w:hAnsi="Calibri"/>
          <w:b/>
          <w:bCs/>
          <w:color w:val="1a1a2e"/>
          <w:sz w:val="24"/>
          <w:szCs w:val="24"/>
        </w:rPr>
        <w:t xml:space="preserve">Schedule 1 — Device Permissions</w:t>
      </w:r>
    </w:p>
    <w:p>
      <w:pPr>
        <w:spacing w:after="160"/>
        <w:jc w:val="left"/>
      </w:pPr>
      <w:r>
        <w:rPr>
          <w:rFonts w:ascii="Calibri" w:cs="Calibri" w:eastAsia="Calibri" w:hAnsi="Calibri"/>
          <w:color w:val="333333"/>
          <w:sz w:val="22"/>
          <w:szCs w:val="22"/>
        </w:rPr>
        <w:t xml:space="preserve">[List each device permission the App requests, with the following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Permission:</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[Camera / Microphone / Location / Contacts / Photos / etc.]</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Purpose: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[Why the App needs this permission]</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Required/Optional:</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[Required for core function / Optional — can be denied]</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When Requested:</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[On first launch / When feature is used / etc.]</w:t>
            </w:r>
          </w:p>
        </w:tc>
      </w:tr>
    </w:tbl>
    <w:p>
      <w:pPr>
        <w:spacing w:after="200"/>
      </w:pPr>
    </w:p>
    <w:p>
      <w:pPr>
        <w:spacing w:after="160"/>
        <w:jc w:val="left"/>
      </w:pPr>
      <w:r>
        <w:rPr>
          <w:rFonts w:ascii="Calibri" w:cs="Calibri" w:eastAsia="Calibri" w:hAnsi="Calibri"/>
          <w:color w:val="333333"/>
          <w:sz w:val="22"/>
          <w:szCs w:val="22"/>
        </w:rPr>
        <w:t xml:space="preserve">[Repeat for each permission.]</w:t>
      </w:r>
    </w:p>
    <w:p>
      <w:pPr>
        <w:spacing w:before="360"/>
      </w:pPr>
    </w:p>
    <w:p>
      <w:pPr>
        <w:pStyle w:val="Heading2"/>
        <w:spacing w:after="120" w:before="240"/>
      </w:pPr>
      <w:r>
        <w:rPr>
          <w:rFonts w:ascii="Calibri" w:cs="Calibri" w:eastAsia="Calibri" w:hAnsi="Calibri"/>
          <w:b/>
          <w:bCs/>
          <w:color w:val="1a1a2e"/>
          <w:sz w:val="24"/>
          <w:szCs w:val="24"/>
        </w:rPr>
        <w:t xml:space="preserve">Schedule 2 — Subscription and Pricing Terms</w:t>
      </w:r>
    </w:p>
    <w:p>
      <w:pPr>
        <w:spacing w:after="160"/>
        <w:jc w:val="left"/>
      </w:pPr>
      <w:r>
        <w:rPr>
          <w:rFonts w:ascii="Calibri" w:cs="Calibri" w:eastAsia="Calibri" w:hAnsi="Calibri"/>
          <w:color w:val="333333"/>
          <w:sz w:val="22"/>
          <w:szCs w:val="22"/>
        </w:rPr>
        <w:t xml:space="preserve">[Include: available plans and pricing tiers; billing frequency (monthly, annual, one-time); free trial duration and conversion terms; auto-renewal disclosure and cancellation method; refund policy by billing channel (platform vs. direct); price-change notice requirements; applicable taxes; in-app purchase details.]</w:t>
      </w:r>
    </w:p>
    <w:p>
      <w:pPr>
        <w:spacing w:before="360"/>
      </w:pPr>
    </w:p>
    <w:p>
      <w:pPr>
        <w:pStyle w:val="Heading2"/>
        <w:spacing w:after="120" w:before="240"/>
      </w:pPr>
      <w:r>
        <w:rPr>
          <w:rFonts w:ascii="Calibri" w:cs="Calibri" w:eastAsia="Calibri" w:hAnsi="Calibri"/>
          <w:b/>
          <w:bCs/>
          <w:color w:val="1a1a2e"/>
          <w:sz w:val="24"/>
          <w:szCs w:val="24"/>
        </w:rPr>
        <w:t xml:space="preserve">Schedule 3 — Platform Addenda</w:t>
      </w:r>
    </w:p>
    <w:p>
      <w:pPr>
        <w:spacing w:after="160"/>
        <w:jc w:val="left"/>
      </w:pPr>
      <w:r>
        <w:rPr>
          <w:rFonts w:ascii="Calibri" w:cs="Calibri" w:eastAsia="Calibri" w:hAnsi="Calibri"/>
          <w:color w:val="333333"/>
          <w:sz w:val="22"/>
          <w:szCs w:val="22"/>
        </w:rPr>
        <w:t xml:space="preserve">Apple App Store Addendum. If you downloaded the App from the Apple App Store: (a) this EULA is between you and [COMPANY], not Apple; (b) Apple has no obligation to provide maintenance or support; (c) in the event of a failure to conform to any warranty, you may notify Apple for a refund of the purchase price (if any), and Apple has no other warranty obligation; (d) Apple is not responsible for addressing your or any third party's claims relating to the App; (e) Apple is a third-party beneficiary of this EULA with the right to enforce it against you.</w:t>
      </w:r>
    </w:p>
    <w:p>
      <w:pPr>
        <w:spacing w:after="160"/>
        <w:jc w:val="left"/>
      </w:pPr>
      <w:r>
        <w:rPr>
          <w:rFonts w:ascii="Calibri" w:cs="Calibri" w:eastAsia="Calibri" w:hAnsi="Calibri"/>
          <w:color w:val="333333"/>
          <w:sz w:val="22"/>
          <w:szCs w:val="22"/>
        </w:rPr>
        <w:t xml:space="preserve">Google Play Addendum. If you downloaded the App from Google Play: (a) this EULA is between you and [COMPANY], not Google; (b) Google has no obligation regarding the App beyond its platform terms of service; (c) Google is not responsible for the App's content, maintenance, support, or claims.</w:t>
      </w:r>
    </w:p>
    <w:p>
      <w:pPr>
        <w:spacing w:before="360"/>
      </w:pPr>
    </w:p>
    <w:p>
      <w:pPr>
        <w:pStyle w:val="Heading2"/>
        <w:spacing w:after="120" w:before="240"/>
      </w:pPr>
      <w:r>
        <w:rPr>
          <w:rFonts w:ascii="Calibri" w:cs="Calibri" w:eastAsia="Calibri" w:hAnsi="Calibri"/>
          <w:b/>
          <w:bCs/>
          <w:color w:val="1a1a2e"/>
          <w:sz w:val="24"/>
          <w:szCs w:val="24"/>
        </w:rPr>
        <w:t xml:space="preserve">Schedule 4 — Age-Specific Provisions [If Applicable]</w:t>
      </w:r>
    </w:p>
    <w:p>
      <w:pPr>
        <w:spacing w:after="160"/>
        <w:jc w:val="left"/>
      </w:pPr>
      <w:r>
        <w:rPr>
          <w:rFonts w:ascii="Calibri" w:cs="Calibri" w:eastAsia="Calibri" w:hAnsi="Calibri"/>
          <w:color w:val="333333"/>
          <w:sz w:val="22"/>
          <w:szCs w:val="22"/>
        </w:rPr>
        <w:t xml:space="preserve">[Include age-gating implementation, parental/guardian consent mechanism, restricted features for minors, data-collection limitations, advertising restrictions, COPPA compliance measures, and deletion/account-closure procedures for minor accounts. Delete this Schedule if the App is restricted to users 18+.]</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55555"/>
        <w:sz w:val="16"/>
        <w:szCs w:val="16"/>
      </w:rPr>
      <w:t xml:space="preserve">Montague Law  |  montague.law  |  Page </w:t>
    </w:r>
    <w:r>
      <w:rPr>
        <w:rFonts w:ascii="Calibri" w:cs="Calibri" w:eastAsia="Calibri" w:hAnsi="Calibri"/>
        <w:color w:val="555555"/>
        <w:sz w:val="16"/>
        <w:szCs w:val="16"/>
      </w:rPr>
      <w:fldChar w:fldCharType="begin"/>
      <w:instrText xml:space="preserve">PAGE</w:instrText>
      <w:fldChar w:fldCharType="separate"/>
      <w:fldChar w:fldCharType="end"/>
    </w:r>
    <w:r>
      <w:rPr>
        <w:rFonts w:ascii="Calibri" w:cs="Calibri" w:eastAsia="Calibri" w:hAnsi="Calibri"/>
        <w:color w:val="555555"/>
        <w:sz w:val="16"/>
        <w:szCs w:val="16"/>
      </w:rPr>
      <w:t xml:space="preserve"> of </w:t>
    </w:r>
    <w:r>
      <w:rPr>
        <w:rFonts w:ascii="Calibri" w:cs="Calibri" w:eastAsia="Calibri" w:hAnsi="Calibri"/>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555555"/>
        <w:sz w:val="18"/>
        <w:szCs w:val="18"/>
      </w:rPr>
      <w:t xml:space="preserve">Mobile Application End User License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2026-08-22T17:30:27.221Z</dcterms:created>
  <dcterms:modified xsi:type="dcterms:W3CDTF">2026-08-22T17:30:27.222Z</dcterms:modified>
</cp:coreProperties>
</file>

<file path=docProps/custom.xml><?xml version="1.0" encoding="utf-8"?>
<Properties xmlns="http://schemas.openxmlformats.org/officeDocument/2006/custom-properties" xmlns:vt="http://schemas.openxmlformats.org/officeDocument/2006/docPropsVTypes"/>
</file>