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600"/>
      </w:pPr>
    </w:p>
    <w:p>
      <w:pPr>
        <w:spacing w:after="80"/>
        <w:jc w:val="center"/>
      </w:pPr>
      <w:r>
        <w:rPr>
          <w:rFonts w:ascii="Calibri" w:cs="Calibri" w:eastAsia="Calibri" w:hAnsi="Calibri"/>
          <w:b/>
          <w:bCs/>
          <w:color w:val="1B2A4A"/>
          <w:sz w:val="48"/>
          <w:szCs w:val="48"/>
        </w:rPr>
        <w:t xml:space="preserve">DISTRIBUTION AGREEMENT</w:t>
      </w:r>
    </w:p>
    <w:p>
      <w:pPr>
        <w:spacing w:after="40"/>
        <w:jc w:val="center"/>
      </w:pPr>
      <w:r>
        <w:rPr>
          <w:rFonts w:ascii="Calibri" w:cs="Calibri" w:eastAsia="Calibri" w:hAnsi="Calibri"/>
          <w:b/>
          <w:bCs/>
          <w:color w:val="666666"/>
          <w:sz w:val="28"/>
          <w:szCs w:val="28"/>
        </w:rPr>
        <w:t xml:space="preserve">EF-016</w:t>
      </w:r>
    </w:p>
    <w:p>
      <w:pPr>
        <w:spacing w:after="200"/>
        <w:jc w:val="center"/>
      </w:pPr>
      <w:r>
        <w:rPr>
          <w:rFonts w:ascii="Calibri" w:cs="Calibri" w:eastAsia="Calibri" w:hAnsi="Calibri"/>
          <w:i/>
          <w:iCs/>
          <w:color w:val="666666"/>
          <w:sz w:val="24"/>
          <w:szCs w:val="24"/>
        </w:rPr>
        <w:t xml:space="preserve">For Informational Purposes Only</w:t>
      </w:r>
    </w:p>
    <w:p>
      <w:pPr>
        <w:spacing w:before="120"/>
      </w:pPr>
    </w:p>
    <w:p>
      <w:pPr>
        <w:spacing w:after="60"/>
        <w:jc w:val="center"/>
      </w:pPr>
      <w:r>
        <w:rPr>
          <w:rFonts w:ascii="Calibri" w:cs="Calibri" w:eastAsia="Calibri" w:hAnsi="Calibri"/>
          <w:color w:val="666666"/>
          <w:sz w:val="24"/>
          <w:szCs w:val="24"/>
        </w:rPr>
        <w:t xml:space="preserve">Between</w:t>
      </w:r>
    </w:p>
    <w:p>
      <w:pPr>
        <w:spacing w:after="60"/>
        <w:jc w:val="center"/>
      </w:pPr>
      <w:r>
        <w:rPr>
          <w:rFonts w:ascii="Calibri" w:cs="Calibri" w:eastAsia="Calibri" w:hAnsi="Calibri"/>
          <w:b/>
          <w:bCs/>
          <w:color w:val="333333"/>
          <w:sz w:val="28"/>
          <w:szCs w:val="28"/>
        </w:rPr>
        <w:t xml:space="preserve">[SUPPLIER LEGAL NAME]</w:t>
      </w:r>
    </w:p>
    <w:p>
      <w:pPr>
        <w:spacing w:after="60"/>
        <w:jc w:val="center"/>
      </w:pPr>
      <w:r>
        <w:rPr>
          <w:rFonts w:ascii="Calibri" w:cs="Calibri" w:eastAsia="Calibri" w:hAnsi="Calibri"/>
          <w:color w:val="666666"/>
          <w:sz w:val="24"/>
          <w:szCs w:val="24"/>
        </w:rPr>
        <w:t xml:space="preserve">and</w:t>
      </w:r>
    </w:p>
    <w:p>
      <w:pPr>
        <w:spacing w:after="200"/>
        <w:jc w:val="center"/>
      </w:pPr>
      <w:r>
        <w:rPr>
          <w:rFonts w:ascii="Calibri" w:cs="Calibri" w:eastAsia="Calibri" w:hAnsi="Calibri"/>
          <w:b/>
          <w:bCs/>
          <w:color w:val="333333"/>
          <w:sz w:val="28"/>
          <w:szCs w:val="28"/>
        </w:rPr>
        <w:t xml:space="preserve">[DISTRIBUTOR LEGAL NAME]</w:t>
      </w:r>
    </w:p>
    <w:p>
      <w:pPr>
        <w:spacing w:before="120"/>
      </w:pPr>
    </w:p>
    <w:p>
      <w:pPr>
        <w:spacing w:after="60"/>
        <w:jc w:val="center"/>
      </w:pPr>
      <w:r>
        <w:rPr>
          <w:rFonts w:ascii="Calibri" w:cs="Calibri" w:eastAsia="Calibri" w:hAnsi="Calibri"/>
          <w:color w:val="333333"/>
          <w:sz w:val="24"/>
          <w:szCs w:val="24"/>
        </w:rPr>
        <w:t xml:space="preserve">Effective Date: [DATE]</w:t>
      </w:r>
    </w:p>
    <w:p>
      <w:pPr>
        <w:jc w:val="center"/>
      </w:pPr>
      <w:r>
        <w:rPr>
          <w:rFonts w:ascii="Calibri" w:cs="Calibri" w:eastAsia="Calibri" w:hAnsi="Calibri"/>
          <w:i/>
          <w:iCs/>
          <w:color w:val="666666"/>
          <w:sz w:val="20"/>
          <w:szCs w:val="20"/>
        </w:rPr>
        <w:t xml:space="preserve">This document is a template provided for informational purposes only and does not constitute legal advice.</w:t>
      </w:r>
    </w:p>
    <w:p>
      <w:r>
        <w:br w:type="page"/>
      </w:r>
    </w:p>
    <w:p>
      <w:pPr>
        <w:spacing w:after="200" w:before="200"/>
      </w:pPr>
      <w:r>
        <w:rPr>
          <w:rFonts w:ascii="Calibri" w:cs="Calibri" w:eastAsia="Calibri" w:hAnsi="Calibri"/>
          <w:color w:val="333333"/>
          <w:sz w:val="24"/>
          <w:szCs w:val="24"/>
        </w:rPr>
        <w:t xml:space="preserve">This Distribution Agreement (this "Agreement") is entered into as of [DATE] (the "Effective Date") by and between:</w:t>
      </w:r>
    </w:p>
    <w:p>
      <w:pPr>
        <w:spacing w:after="100" w:line="276"/>
        <w:ind w:left="0"/>
      </w:pPr>
      <w:r>
        <w:rPr>
          <w:rFonts w:ascii="Calibri" w:cs="Calibri" w:eastAsia="Calibri" w:hAnsi="Calibri"/>
          <w:color w:val="333333"/>
          <w:sz w:val="24"/>
          <w:szCs w:val="24"/>
        </w:rPr>
        <w:t xml:space="preserve">[SUPPLIER LEGAL NAME], a [STATE/JURISDICTION] [ENTITY TYPE], with its principal place of business at [ADDRESS] ("Supplier"); and</w:t>
      </w:r>
    </w:p>
    <w:p>
      <w:pPr>
        <w:spacing w:before="80"/>
      </w:pPr>
    </w:p>
    <w:p>
      <w:pPr>
        <w:spacing w:after="100" w:line="276"/>
        <w:ind w:left="0"/>
      </w:pPr>
      <w:r>
        <w:rPr>
          <w:rFonts w:ascii="Calibri" w:cs="Calibri" w:eastAsia="Calibri" w:hAnsi="Calibri"/>
          <w:color w:val="333333"/>
          <w:sz w:val="24"/>
          <w:szCs w:val="24"/>
        </w:rPr>
        <w:t xml:space="preserve">[DISTRIBUTOR LEGAL NAME], a [STATE/JURISDICTION] [ENTITY TYPE], with its principal place of business at [ADDRESS] ("Distributor").</w:t>
      </w:r>
    </w:p>
    <w:p>
      <w:pPr>
        <w:spacing w:before="80"/>
      </w:pPr>
    </w:p>
    <w:p>
      <w:pPr>
        <w:spacing w:after="100" w:line="276"/>
        <w:ind w:left="0"/>
      </w:pPr>
      <w:r>
        <w:rPr>
          <w:rFonts w:ascii="Calibri" w:cs="Calibri" w:eastAsia="Calibri" w:hAnsi="Calibri"/>
          <w:color w:val="333333"/>
          <w:sz w:val="24"/>
          <w:szCs w:val="24"/>
        </w:rPr>
        <w:t xml:space="preserve">Supplier manufactures or sources the products described in Exhibit A and desires to appoint a distributor for the resale and distribution of such products in the territory specified herein; and Distributor desires to distribute and resell such products on the terms set forth in this Agreement.</w:t>
      </w:r>
    </w:p>
    <w:p>
      <w:pPr>
        <w:spacing w:after="100" w:line="276"/>
        <w:ind w:left="0"/>
      </w:pPr>
      <w:r>
        <w:rPr>
          <w:rFonts w:ascii="Calibri" w:cs="Calibri" w:eastAsia="Calibri" w:hAnsi="Calibri"/>
          <w:color w:val="333333"/>
          <w:sz w:val="24"/>
          <w:szCs w:val="24"/>
        </w:rPr>
        <w:t xml:space="preserve">NOW, THEREFORE, in consideration of the mutual covenants contained herein and for other good and valuable consideration, the receipt and sufficiency of which are hereby acknowledged, the parties agree as follows:</w:t>
      </w:r>
    </w:p>
    <w:p>
      <w:pPr>
        <w:spacing w:after="120" w:before="360"/>
      </w:pPr>
      <w:r>
        <w:rPr>
          <w:rFonts w:ascii="Calibri" w:cs="Calibri" w:eastAsia="Calibri" w:hAnsi="Calibri"/>
          <w:b/>
          <w:bCs/>
          <w:color w:val="1B2A4A"/>
          <w:sz w:val="28"/>
          <w:szCs w:val="28"/>
        </w:rPr>
        <w:t xml:space="preserve">1. APPOINTMENT</w:t>
      </w:r>
    </w:p>
    <w:p>
      <w:pPr>
        <w:spacing w:after="80" w:before="200"/>
        <w:ind w:left="360"/>
      </w:pPr>
      <w:r>
        <w:rPr>
          <w:rFonts w:ascii="Calibri" w:cs="Calibri" w:eastAsia="Calibri" w:hAnsi="Calibri"/>
          <w:b/>
          <w:bCs/>
          <w:color w:val="333333"/>
          <w:sz w:val="24"/>
          <w:szCs w:val="24"/>
        </w:rPr>
        <w:t xml:space="preserve">1.1 Grant of Distribution Rights.</w:t>
      </w:r>
    </w:p>
    <w:p>
      <w:pPr>
        <w:spacing w:after="100" w:line="276"/>
        <w:ind w:left="360"/>
      </w:pPr>
      <w:r>
        <w:rPr>
          <w:rFonts w:ascii="Calibri" w:cs="Calibri" w:eastAsia="Calibri" w:hAnsi="Calibri"/>
          <w:color w:val="333333"/>
          <w:sz w:val="24"/>
          <w:szCs w:val="24"/>
        </w:rPr>
        <w:t xml:space="preserve">Subject to the terms and conditions of this Agreement, Supplier hereby appoints Distributor, and Distributor accepts appointment, as a [nonexclusive / exclusive, conditioned on performance] authorized distributor of the products identified in Exhibit A (the "Products") within the territory described in Exhibit A (the "Territory") and through the channels of distribution described in Exhibit A (the "Channels").</w:t>
      </w:r>
    </w:p>
    <w:p>
      <w:pPr>
        <w:spacing w:after="80" w:before="200"/>
        <w:ind w:left="360"/>
      </w:pPr>
      <w:r>
        <w:rPr>
          <w:rFonts w:ascii="Calibri" w:cs="Calibri" w:eastAsia="Calibri" w:hAnsi="Calibri"/>
          <w:b/>
          <w:bCs/>
          <w:color w:val="333333"/>
          <w:sz w:val="24"/>
          <w:szCs w:val="24"/>
        </w:rPr>
        <w:t xml:space="preserve">1.2 Reserved Accounts.</w:t>
      </w:r>
    </w:p>
    <w:p>
      <w:pPr>
        <w:spacing w:after="100" w:line="276"/>
        <w:ind w:left="360"/>
      </w:pPr>
      <w:r>
        <w:rPr>
          <w:rFonts w:ascii="Calibri" w:cs="Calibri" w:eastAsia="Calibri" w:hAnsi="Calibri"/>
          <w:color w:val="333333"/>
          <w:sz w:val="24"/>
          <w:szCs w:val="24"/>
        </w:rPr>
        <w:t xml:space="preserve">Supplier reserves the right to sell Products directly to the accounts listed in Exhibit A (the "Reserved Accounts"). Distributor shall not solicit or accept orders from Reserved Accounts without Supplier's prior written consent.</w:t>
      </w:r>
    </w:p>
    <w:p>
      <w:pPr>
        <w:spacing w:after="80" w:before="200"/>
        <w:ind w:left="360"/>
      </w:pPr>
      <w:r>
        <w:rPr>
          <w:rFonts w:ascii="Calibri" w:cs="Calibri" w:eastAsia="Calibri" w:hAnsi="Calibri"/>
          <w:b/>
          <w:bCs/>
          <w:color w:val="333333"/>
          <w:sz w:val="24"/>
          <w:szCs w:val="24"/>
        </w:rPr>
        <w:t xml:space="preserve">1.3 Independent Reseller Status.</w:t>
      </w:r>
    </w:p>
    <w:p>
      <w:pPr>
        <w:spacing w:after="100" w:line="276"/>
        <w:ind w:left="360"/>
      </w:pPr>
      <w:r>
        <w:rPr>
          <w:rFonts w:ascii="Calibri" w:cs="Calibri" w:eastAsia="Calibri" w:hAnsi="Calibri"/>
          <w:color w:val="333333"/>
          <w:sz w:val="24"/>
          <w:szCs w:val="24"/>
        </w:rPr>
        <w:t xml:space="preserve">Distributor is an independent reseller and is not an agent, employee, partner, joint venturer, or franchisee of Supplier. Distributor shall purchase Products from Supplier and resell them to end users and sub-distributors in the Territory on its own account and at its own risk. Nothing in this Agreement shall be construed to create an agency, partnership, joint venture, or franchise relationship between the parties.</w:t>
      </w:r>
    </w:p>
    <w:p>
      <w:pPr>
        <w:spacing w:after="80" w:before="200"/>
        <w:ind w:left="360"/>
      </w:pPr>
      <w:r>
        <w:rPr>
          <w:rFonts w:ascii="Calibri" w:cs="Calibri" w:eastAsia="Calibri" w:hAnsi="Calibri"/>
          <w:b/>
          <w:bCs/>
          <w:color w:val="333333"/>
          <w:sz w:val="24"/>
          <w:szCs w:val="24"/>
        </w:rPr>
        <w:t xml:space="preserve">1.4 Sub-Distributors.</w:t>
      </w:r>
    </w:p>
    <w:p>
      <w:pPr>
        <w:spacing w:after="100" w:line="276"/>
        <w:ind w:left="360"/>
      </w:pPr>
      <w:r>
        <w:rPr>
          <w:rFonts w:ascii="Calibri" w:cs="Calibri" w:eastAsia="Calibri" w:hAnsi="Calibri"/>
          <w:color w:val="333333"/>
          <w:sz w:val="24"/>
          <w:szCs w:val="24"/>
        </w:rPr>
        <w:t xml:space="preserve">Distributor shall not appoint sub-distributors or sub-agents without the prior written consent of Supplier. Any approved sub-distributor must execute Supplier's standard sub-distributor agreement and comply with all requirements of this Agreement.</w:t>
      </w:r>
    </w:p>
    <w:p>
      <w:pPr>
        <w:spacing w:after="120" w:before="360"/>
      </w:pPr>
      <w:r>
        <w:rPr>
          <w:rFonts w:ascii="Calibri" w:cs="Calibri" w:eastAsia="Calibri" w:hAnsi="Calibri"/>
          <w:b/>
          <w:bCs/>
          <w:color w:val="1B2A4A"/>
          <w:sz w:val="28"/>
          <w:szCs w:val="28"/>
        </w:rPr>
        <w:t xml:space="preserve">2. EXCLUSIVITY AND TARGETS</w:t>
      </w:r>
    </w:p>
    <w:p>
      <w:pPr>
        <w:spacing w:after="80" w:before="200"/>
        <w:ind w:left="360"/>
      </w:pPr>
      <w:r>
        <w:rPr>
          <w:rFonts w:ascii="Calibri" w:cs="Calibri" w:eastAsia="Calibri" w:hAnsi="Calibri"/>
          <w:b/>
          <w:bCs/>
          <w:color w:val="333333"/>
          <w:sz w:val="24"/>
          <w:szCs w:val="24"/>
        </w:rPr>
        <w:t xml:space="preserve">2.1 Performance Targets.</w:t>
      </w:r>
    </w:p>
    <w:p>
      <w:pPr>
        <w:spacing w:after="100" w:line="276"/>
        <w:ind w:left="360"/>
      </w:pPr>
      <w:r>
        <w:rPr>
          <w:rFonts w:ascii="Calibri" w:cs="Calibri" w:eastAsia="Calibri" w:hAnsi="Calibri"/>
          <w:color w:val="333333"/>
          <w:sz w:val="24"/>
          <w:szCs w:val="24"/>
        </w:rPr>
        <w:t xml:space="preserve">Distributor shall meet the minimum purchase targets, inventory levels, coverage requirements, service metrics, and reporting obligations set forth in Exhibit B (collectively, the "Performance Targets"). Performance against the targets shall be measured [quarterly / annually] based on the methodology described in Exhibit B.</w:t>
      </w:r>
    </w:p>
    <w:p>
      <w:pPr>
        <w:spacing w:after="80" w:before="200"/>
        <w:ind w:left="360"/>
      </w:pPr>
      <w:r>
        <w:rPr>
          <w:rFonts w:ascii="Calibri" w:cs="Calibri" w:eastAsia="Calibri" w:hAnsi="Calibri"/>
          <w:b/>
          <w:bCs/>
          <w:color w:val="333333"/>
          <w:sz w:val="24"/>
          <w:szCs w:val="24"/>
        </w:rPr>
        <w:t xml:space="preserve">2.2 Conversion to Nonexclusive.</w:t>
      </w:r>
    </w:p>
    <w:p>
      <w:pPr>
        <w:spacing w:after="100" w:line="276"/>
        <w:ind w:left="360"/>
      </w:pPr>
      <w:r>
        <w:rPr>
          <w:rFonts w:ascii="Calibri" w:cs="Calibri" w:eastAsia="Calibri" w:hAnsi="Calibri"/>
          <w:color w:val="333333"/>
          <w:sz w:val="24"/>
          <w:szCs w:val="24"/>
        </w:rPr>
        <w:t xml:space="preserve">If Distributor has been granted exclusive distribution rights and fails to meet any Performance Target for [two (2)] consecutive measurement periods, Supplier may, upon [thirty (30)] days' written notice, convert Distributor's exclusive appointment to a nonexclusive appointment. Such conversion shall not affect any other rights or obligations under this Agreement.</w:t>
      </w:r>
    </w:p>
    <w:p>
      <w:pPr>
        <w:spacing w:after="80" w:before="200"/>
        <w:ind w:left="360"/>
      </w:pPr>
      <w:r>
        <w:rPr>
          <w:rFonts w:ascii="Calibri" w:cs="Calibri" w:eastAsia="Calibri" w:hAnsi="Calibri"/>
          <w:b/>
          <w:bCs/>
          <w:color w:val="333333"/>
          <w:sz w:val="24"/>
          <w:szCs w:val="24"/>
        </w:rPr>
        <w:t xml:space="preserve">2.3 Competitive Products.</w:t>
      </w:r>
    </w:p>
    <w:p>
      <w:pPr>
        <w:spacing w:after="100" w:line="276"/>
        <w:ind w:left="360"/>
      </w:pPr>
      <w:r>
        <w:rPr>
          <w:rFonts w:ascii="Calibri" w:cs="Calibri" w:eastAsia="Calibri" w:hAnsi="Calibri"/>
          <w:color w:val="333333"/>
          <w:sz w:val="24"/>
          <w:szCs w:val="24"/>
        </w:rPr>
        <w:t xml:space="preserve">During the Term, Distributor shall not, without Supplier's prior written consent, distribute, market, or promote any products that directly compete with the Products ("Competitive Products"). If Distributor distributes Competitive Products as of the Effective Date, Distributor shall disclose them in Exhibit B and [phase them out within [TIMEFRAME] / maintain separation of sales teams and marketing].</w:t>
      </w:r>
    </w:p>
    <w:p>
      <w:pPr>
        <w:spacing w:after="80" w:before="200"/>
        <w:ind w:left="360"/>
      </w:pPr>
      <w:r>
        <w:rPr>
          <w:rFonts w:ascii="Calibri" w:cs="Calibri" w:eastAsia="Calibri" w:hAnsi="Calibri"/>
          <w:b/>
          <w:bCs/>
          <w:color w:val="333333"/>
          <w:sz w:val="24"/>
          <w:szCs w:val="24"/>
        </w:rPr>
        <w:t xml:space="preserve">2.4 Market Development.</w:t>
      </w:r>
    </w:p>
    <w:p>
      <w:pPr>
        <w:spacing w:after="100" w:line="276"/>
        <w:ind w:left="360"/>
      </w:pPr>
      <w:r>
        <w:rPr>
          <w:rFonts w:ascii="Calibri" w:cs="Calibri" w:eastAsia="Calibri" w:hAnsi="Calibri"/>
          <w:color w:val="333333"/>
          <w:sz w:val="24"/>
          <w:szCs w:val="24"/>
        </w:rPr>
        <w:t xml:space="preserve">Distributor shall use commercially reasonable efforts to develop and expand the market for the Products within the Territory, consistent with the targets and marketing plan set forth in Exhibit B.</w:t>
      </w:r>
    </w:p>
    <w:p>
      <w:pPr>
        <w:spacing w:after="120" w:before="360"/>
      </w:pPr>
      <w:r>
        <w:rPr>
          <w:rFonts w:ascii="Calibri" w:cs="Calibri" w:eastAsia="Calibri" w:hAnsi="Calibri"/>
          <w:b/>
          <w:bCs/>
          <w:color w:val="1B2A4A"/>
          <w:sz w:val="28"/>
          <w:szCs w:val="28"/>
        </w:rPr>
        <w:t xml:space="preserve">3. DISTRIBUTOR DUTIES</w:t>
      </w:r>
    </w:p>
    <w:p>
      <w:pPr>
        <w:spacing w:after="80" w:before="200"/>
        <w:ind w:left="360"/>
      </w:pPr>
      <w:r>
        <w:rPr>
          <w:rFonts w:ascii="Calibri" w:cs="Calibri" w:eastAsia="Calibri" w:hAnsi="Calibri"/>
          <w:b/>
          <w:bCs/>
          <w:color w:val="333333"/>
          <w:sz w:val="24"/>
          <w:szCs w:val="24"/>
        </w:rPr>
        <w:t xml:space="preserve">3.1 Staffing and Facilities.</w:t>
      </w:r>
    </w:p>
    <w:p>
      <w:pPr>
        <w:spacing w:after="100" w:line="276"/>
        <w:ind w:left="360"/>
      </w:pPr>
      <w:r>
        <w:rPr>
          <w:rFonts w:ascii="Calibri" w:cs="Calibri" w:eastAsia="Calibri" w:hAnsi="Calibri"/>
          <w:color w:val="333333"/>
          <w:sz w:val="24"/>
          <w:szCs w:val="24"/>
        </w:rPr>
        <w:t xml:space="preserve">Distributor shall maintain qualified sales, technical support, and administrative personnel sufficient to meet its obligations under this Agreement. Distributor shall maintain facilities adequate for the storage, handling, and distribution of Products in compliance with all applicable laws and Supplier's requirements.</w:t>
      </w:r>
    </w:p>
    <w:p>
      <w:pPr>
        <w:spacing w:after="80" w:before="200"/>
        <w:ind w:left="360"/>
      </w:pPr>
      <w:r>
        <w:rPr>
          <w:rFonts w:ascii="Calibri" w:cs="Calibri" w:eastAsia="Calibri" w:hAnsi="Calibri"/>
          <w:b/>
          <w:bCs/>
          <w:color w:val="333333"/>
          <w:sz w:val="24"/>
          <w:szCs w:val="24"/>
        </w:rPr>
        <w:t xml:space="preserve">3.2 Inventory.</w:t>
      </w:r>
    </w:p>
    <w:p>
      <w:pPr>
        <w:spacing w:after="100" w:line="276"/>
        <w:ind w:left="360"/>
      </w:pPr>
      <w:r>
        <w:rPr>
          <w:rFonts w:ascii="Calibri" w:cs="Calibri" w:eastAsia="Calibri" w:hAnsi="Calibri"/>
          <w:color w:val="333333"/>
          <w:sz w:val="24"/>
          <w:szCs w:val="24"/>
        </w:rPr>
        <w:t xml:space="preserve">Distributor shall maintain minimum inventory levels as specified in Exhibit B and shall store Products in accordance with Supplier's storage and handling guidelines. Products must be stored in climate-controlled facilities and segregated from competing or incompatible products.</w:t>
      </w:r>
    </w:p>
    <w:p>
      <w:pPr>
        <w:spacing w:after="80" w:before="200"/>
        <w:ind w:left="360"/>
      </w:pPr>
      <w:r>
        <w:rPr>
          <w:rFonts w:ascii="Calibri" w:cs="Calibri" w:eastAsia="Calibri" w:hAnsi="Calibri"/>
          <w:b/>
          <w:bCs/>
          <w:color w:val="333333"/>
          <w:sz w:val="24"/>
          <w:szCs w:val="24"/>
        </w:rPr>
        <w:t xml:space="preserve">3.3 Permits and Licenses.</w:t>
      </w:r>
    </w:p>
    <w:p>
      <w:pPr>
        <w:spacing w:after="100" w:line="276"/>
        <w:ind w:left="360"/>
      </w:pPr>
      <w:r>
        <w:rPr>
          <w:rFonts w:ascii="Calibri" w:cs="Calibri" w:eastAsia="Calibri" w:hAnsi="Calibri"/>
          <w:color w:val="333333"/>
          <w:sz w:val="24"/>
          <w:szCs w:val="24"/>
        </w:rPr>
        <w:t xml:space="preserve">Distributor shall obtain and maintain all permits, licenses, registrations, and governmental approvals necessary to import, store, market, distribute, and sell the Products within the Territory.</w:t>
      </w:r>
    </w:p>
    <w:p>
      <w:pPr>
        <w:spacing w:after="80" w:before="200"/>
        <w:ind w:left="360"/>
      </w:pPr>
      <w:r>
        <w:rPr>
          <w:rFonts w:ascii="Calibri" w:cs="Calibri" w:eastAsia="Calibri" w:hAnsi="Calibri"/>
          <w:b/>
          <w:bCs/>
          <w:color w:val="333333"/>
          <w:sz w:val="24"/>
          <w:szCs w:val="24"/>
        </w:rPr>
        <w:t xml:space="preserve">3.4 Customer Support.</w:t>
      </w:r>
    </w:p>
    <w:p>
      <w:pPr>
        <w:spacing w:after="100" w:line="276"/>
        <w:ind w:left="360"/>
      </w:pPr>
      <w:r>
        <w:rPr>
          <w:rFonts w:ascii="Calibri" w:cs="Calibri" w:eastAsia="Calibri" w:hAnsi="Calibri"/>
          <w:color w:val="333333"/>
          <w:sz w:val="24"/>
          <w:szCs w:val="24"/>
        </w:rPr>
        <w:t xml:space="preserve">Distributor shall provide first-line customer support for the Products, including technical assistance, installation guidance, and after-sales service, in accordance with the service standards set forth in Exhibit B.</w:t>
      </w:r>
    </w:p>
    <w:p>
      <w:pPr>
        <w:spacing w:after="80" w:before="200"/>
        <w:ind w:left="360"/>
      </w:pPr>
      <w:r>
        <w:rPr>
          <w:rFonts w:ascii="Calibri" w:cs="Calibri" w:eastAsia="Calibri" w:hAnsi="Calibri"/>
          <w:b/>
          <w:bCs/>
          <w:color w:val="333333"/>
          <w:sz w:val="24"/>
          <w:szCs w:val="24"/>
        </w:rPr>
        <w:t xml:space="preserve">3.5 Market Reports and Records.</w:t>
      </w:r>
    </w:p>
    <w:p>
      <w:pPr>
        <w:spacing w:after="100" w:line="276"/>
        <w:ind w:left="360"/>
      </w:pPr>
      <w:r>
        <w:rPr>
          <w:rFonts w:ascii="Calibri" w:cs="Calibri" w:eastAsia="Calibri" w:hAnsi="Calibri"/>
          <w:color w:val="333333"/>
          <w:sz w:val="24"/>
          <w:szCs w:val="24"/>
        </w:rPr>
        <w:t xml:space="preserve">Distributor shall maintain complete and accurate books and records of all transactions involving the Products and shall provide Supplier with the reports specified in Exhibit B, including but not limited to: (a) monthly sell-through reports; (b) quarterly inventory reports; (c) annual market analysis; and (d) customer feedback summaries.</w:t>
      </w:r>
    </w:p>
    <w:p>
      <w:pPr>
        <w:spacing w:after="80" w:before="200"/>
        <w:ind w:left="360"/>
      </w:pPr>
      <w:r>
        <w:rPr>
          <w:rFonts w:ascii="Calibri" w:cs="Calibri" w:eastAsia="Calibri" w:hAnsi="Calibri"/>
          <w:b/>
          <w:bCs/>
          <w:color w:val="333333"/>
          <w:sz w:val="24"/>
          <w:szCs w:val="24"/>
        </w:rPr>
        <w:t xml:space="preserve">3.6 Approved Materials.</w:t>
      </w:r>
    </w:p>
    <w:p>
      <w:pPr>
        <w:spacing w:after="100" w:line="276"/>
        <w:ind w:left="360"/>
      </w:pPr>
      <w:r>
        <w:rPr>
          <w:rFonts w:ascii="Calibri" w:cs="Calibri" w:eastAsia="Calibri" w:hAnsi="Calibri"/>
          <w:color w:val="333333"/>
          <w:sz w:val="24"/>
          <w:szCs w:val="24"/>
        </w:rPr>
        <w:t xml:space="preserve">Distributor shall use only marketing, advertising, and promotional materials that have been approved in writing by Supplier. Distributor shall submit all proposed materials to Supplier for review at least [fifteen (15)] business days before intended use.</w:t>
      </w:r>
    </w:p>
    <w:p>
      <w:pPr>
        <w:spacing w:after="80" w:before="200"/>
        <w:ind w:left="360"/>
      </w:pPr>
      <w:r>
        <w:rPr>
          <w:rFonts w:ascii="Calibri" w:cs="Calibri" w:eastAsia="Calibri" w:hAnsi="Calibri"/>
          <w:b/>
          <w:bCs/>
          <w:color w:val="333333"/>
          <w:sz w:val="24"/>
          <w:szCs w:val="24"/>
        </w:rPr>
        <w:t xml:space="preserve">3.7 Complaints and Safety Events.</w:t>
      </w:r>
    </w:p>
    <w:p>
      <w:pPr>
        <w:spacing w:after="100" w:line="276"/>
        <w:ind w:left="360"/>
      </w:pPr>
      <w:r>
        <w:rPr>
          <w:rFonts w:ascii="Calibri" w:cs="Calibri" w:eastAsia="Calibri" w:hAnsi="Calibri"/>
          <w:color w:val="333333"/>
          <w:sz w:val="24"/>
          <w:szCs w:val="24"/>
        </w:rPr>
        <w:t xml:space="preserve">Distributor shall promptly notify Supplier of any: (a) product complaints received from customers; (b) adverse events, injuries, or safety incidents involving the Products; (c) claims, demands, or litigation relating to the Products; and (d) regulatory inquiries or enforcement actions involving the Products. Such notice shall be provided within [twenty-four (24) / forty-eight (48)] hours of Distributor becoming aware of the event.</w:t>
      </w:r>
    </w:p>
    <w:p>
      <w:pPr>
        <w:spacing w:after="80" w:before="200"/>
        <w:ind w:left="360"/>
      </w:pPr>
      <w:r>
        <w:rPr>
          <w:rFonts w:ascii="Calibri" w:cs="Calibri" w:eastAsia="Calibri" w:hAnsi="Calibri"/>
          <w:b/>
          <w:bCs/>
          <w:color w:val="333333"/>
          <w:sz w:val="24"/>
          <w:szCs w:val="24"/>
        </w:rPr>
        <w:t xml:space="preserve">3.8 No Modification or Relabeling.</w:t>
      </w:r>
    </w:p>
    <w:p>
      <w:pPr>
        <w:spacing w:after="100" w:line="276"/>
        <w:ind w:left="360"/>
      </w:pPr>
      <w:r>
        <w:rPr>
          <w:rFonts w:ascii="Calibri" w:cs="Calibri" w:eastAsia="Calibri" w:hAnsi="Calibri"/>
          <w:color w:val="333333"/>
          <w:sz w:val="24"/>
          <w:szCs w:val="24"/>
        </w:rPr>
        <w:t xml:space="preserve">Distributor shall not modify, alter, disassemble, repackage, or relabel any Product without Supplier's prior written consent. Distributor shall distribute Products only in Supplier's original packaging with all labels, warnings, and markings intact.</w:t>
      </w:r>
    </w:p>
    <w:p>
      <w:pPr>
        <w:spacing w:after="120" w:before="360"/>
      </w:pPr>
      <w:r>
        <w:rPr>
          <w:rFonts w:ascii="Calibri" w:cs="Calibri" w:eastAsia="Calibri" w:hAnsi="Calibri"/>
          <w:b/>
          <w:bCs/>
          <w:color w:val="1B2A4A"/>
          <w:sz w:val="28"/>
          <w:szCs w:val="28"/>
        </w:rPr>
        <w:t xml:space="preserve">4. SUPPLIER DUTIES</w:t>
      </w:r>
    </w:p>
    <w:p>
      <w:pPr>
        <w:spacing w:after="80" w:before="200"/>
        <w:ind w:left="360"/>
      </w:pPr>
      <w:r>
        <w:rPr>
          <w:rFonts w:ascii="Calibri" w:cs="Calibri" w:eastAsia="Calibri" w:hAnsi="Calibri"/>
          <w:b/>
          <w:bCs/>
          <w:color w:val="333333"/>
          <w:sz w:val="24"/>
          <w:szCs w:val="24"/>
        </w:rPr>
        <w:t xml:space="preserve">4.1 Supply of Products.</w:t>
      </w:r>
    </w:p>
    <w:p>
      <w:pPr>
        <w:spacing w:after="100" w:line="276"/>
        <w:ind w:left="360"/>
      </w:pPr>
      <w:r>
        <w:rPr>
          <w:rFonts w:ascii="Calibri" w:cs="Calibri" w:eastAsia="Calibri" w:hAnsi="Calibri"/>
          <w:color w:val="333333"/>
          <w:sz w:val="24"/>
          <w:szCs w:val="24"/>
        </w:rPr>
        <w:t xml:space="preserve">Supplier shall use commercially reasonable efforts to fill accepted purchase orders in accordance with the lead times specified in Exhibit C and to maintain adequate production capacity to meet Distributor's reasonably forecasted demand.</w:t>
      </w:r>
    </w:p>
    <w:p>
      <w:pPr>
        <w:spacing w:after="80" w:before="200"/>
        <w:ind w:left="360"/>
      </w:pPr>
      <w:r>
        <w:rPr>
          <w:rFonts w:ascii="Calibri" w:cs="Calibri" w:eastAsia="Calibri" w:hAnsi="Calibri"/>
          <w:b/>
          <w:bCs/>
          <w:color w:val="333333"/>
          <w:sz w:val="24"/>
          <w:szCs w:val="24"/>
        </w:rPr>
        <w:t xml:space="preserve">4.2 Documentation and Training.</w:t>
      </w:r>
    </w:p>
    <w:p>
      <w:pPr>
        <w:spacing w:after="100" w:line="276"/>
        <w:ind w:left="360"/>
      </w:pPr>
      <w:r>
        <w:rPr>
          <w:rFonts w:ascii="Calibri" w:cs="Calibri" w:eastAsia="Calibri" w:hAnsi="Calibri"/>
          <w:color w:val="333333"/>
          <w:sz w:val="24"/>
          <w:szCs w:val="24"/>
        </w:rPr>
        <w:t xml:space="preserve">Supplier shall provide Distributor with: (a) current product specifications, data sheets, and user documentation; (b) initial training for Distributor's sales and technical staff; and (c) periodic updates on product changes, new features, and best practices. Training format, frequency, and costs are specified in Exhibit B.</w:t>
      </w:r>
    </w:p>
    <w:p>
      <w:pPr>
        <w:spacing w:after="80" w:before="200"/>
        <w:ind w:left="360"/>
      </w:pPr>
      <w:r>
        <w:rPr>
          <w:rFonts w:ascii="Calibri" w:cs="Calibri" w:eastAsia="Calibri" w:hAnsi="Calibri"/>
          <w:b/>
          <w:bCs/>
          <w:color w:val="333333"/>
          <w:sz w:val="24"/>
          <w:szCs w:val="24"/>
        </w:rPr>
        <w:t xml:space="preserve">4.3 Marketing Material.</w:t>
      </w:r>
    </w:p>
    <w:p>
      <w:pPr>
        <w:spacing w:after="100" w:line="276"/>
        <w:ind w:left="360"/>
      </w:pPr>
      <w:r>
        <w:rPr>
          <w:rFonts w:ascii="Calibri" w:cs="Calibri" w:eastAsia="Calibri" w:hAnsi="Calibri"/>
          <w:color w:val="333333"/>
          <w:sz w:val="24"/>
          <w:szCs w:val="24"/>
        </w:rPr>
        <w:t xml:space="preserve">Supplier shall make available to Distributor standard marketing materials, product images, and sales tools. Supplier may, in its discretion, provide co-marketing funds or development funds as set forth in Exhibit B.</w:t>
      </w:r>
    </w:p>
    <w:p>
      <w:pPr>
        <w:spacing w:after="80" w:before="200"/>
        <w:ind w:left="360"/>
      </w:pPr>
      <w:r>
        <w:rPr>
          <w:rFonts w:ascii="Calibri" w:cs="Calibri" w:eastAsia="Calibri" w:hAnsi="Calibri"/>
          <w:b/>
          <w:bCs/>
          <w:color w:val="333333"/>
          <w:sz w:val="24"/>
          <w:szCs w:val="24"/>
        </w:rPr>
        <w:t xml:space="preserve">4.4 Product Changes and Discontinuation.</w:t>
      </w:r>
    </w:p>
    <w:p>
      <w:pPr>
        <w:spacing w:after="100" w:line="276"/>
        <w:ind w:left="360"/>
      </w:pPr>
      <w:r>
        <w:rPr>
          <w:rFonts w:ascii="Calibri" w:cs="Calibri" w:eastAsia="Calibri" w:hAnsi="Calibri"/>
          <w:color w:val="333333"/>
          <w:sz w:val="24"/>
          <w:szCs w:val="24"/>
        </w:rPr>
        <w:t xml:space="preserve">Supplier shall provide Distributor with at least [ninety (90)] days' advance written notice of: (a) material changes to the Products, specifications, or packaging; (b) planned discontinuation of any Product; and (c) the introduction of successor products. Supplier shall offer Distributor a final purchase opportunity for discontinued Products.</w:t>
      </w:r>
    </w:p>
    <w:p>
      <w:pPr>
        <w:spacing w:after="80" w:before="200"/>
        <w:ind w:left="360"/>
      </w:pPr>
      <w:r>
        <w:rPr>
          <w:rFonts w:ascii="Calibri" w:cs="Calibri" w:eastAsia="Calibri" w:hAnsi="Calibri"/>
          <w:b/>
          <w:bCs/>
          <w:color w:val="333333"/>
          <w:sz w:val="24"/>
          <w:szCs w:val="24"/>
        </w:rPr>
        <w:t xml:space="preserve">4.5 Order Acceptance and Rejection.</w:t>
      </w:r>
    </w:p>
    <w:p>
      <w:pPr>
        <w:spacing w:after="100" w:line="276"/>
        <w:ind w:left="360"/>
      </w:pPr>
      <w:r>
        <w:rPr>
          <w:rFonts w:ascii="Calibri" w:cs="Calibri" w:eastAsia="Calibri" w:hAnsi="Calibri"/>
          <w:color w:val="333333"/>
          <w:sz w:val="24"/>
          <w:szCs w:val="24"/>
        </w:rPr>
        <w:t xml:space="preserve">Supplier shall accept or reject each purchase order within [five (5)] business days of receipt. Supplier may reject a purchase order only for the reasons specified in Exhibit C. Failure to respond within the acceptance period shall constitute acceptance.</w:t>
      </w:r>
    </w:p>
    <w:p>
      <w:pPr>
        <w:spacing w:after="120" w:before="360"/>
      </w:pPr>
      <w:r>
        <w:rPr>
          <w:rFonts w:ascii="Calibri" w:cs="Calibri" w:eastAsia="Calibri" w:hAnsi="Calibri"/>
          <w:b/>
          <w:bCs/>
          <w:color w:val="1B2A4A"/>
          <w:sz w:val="28"/>
          <w:szCs w:val="28"/>
        </w:rPr>
        <w:t xml:space="preserve">5. FORECASTS, ORDERS, AND SALE</w:t>
      </w:r>
    </w:p>
    <w:p>
      <w:pPr>
        <w:spacing w:after="80" w:before="200"/>
        <w:ind w:left="360"/>
      </w:pPr>
      <w:r>
        <w:rPr>
          <w:rFonts w:ascii="Calibri" w:cs="Calibri" w:eastAsia="Calibri" w:hAnsi="Calibri"/>
          <w:b/>
          <w:bCs/>
          <w:color w:val="333333"/>
          <w:sz w:val="24"/>
          <w:szCs w:val="24"/>
        </w:rPr>
        <w:t xml:space="preserve">5.1 Rolling Forecasts.</w:t>
      </w:r>
    </w:p>
    <w:p>
      <w:pPr>
        <w:spacing w:after="100" w:line="276"/>
        <w:ind w:left="360"/>
      </w:pPr>
      <w:r>
        <w:rPr>
          <w:rFonts w:ascii="Calibri" w:cs="Calibri" w:eastAsia="Calibri" w:hAnsi="Calibri"/>
          <w:color w:val="333333"/>
          <w:sz w:val="24"/>
          <w:szCs w:val="24"/>
        </w:rPr>
        <w:t xml:space="preserve">Distributor shall submit to Supplier a rolling [twelve (12)]-month forecast of anticipated Product requirements, updated [monthly / quarterly], in the format specified in Exhibit C. The first [three (3)] months of each forecast shall be binding commitments; the remaining months shall be non-binding estimates.</w:t>
      </w:r>
    </w:p>
    <w:p>
      <w:pPr>
        <w:spacing w:after="80" w:before="200"/>
        <w:ind w:left="360"/>
      </w:pPr>
      <w:r>
        <w:rPr>
          <w:rFonts w:ascii="Calibri" w:cs="Calibri" w:eastAsia="Calibri" w:hAnsi="Calibri"/>
          <w:b/>
          <w:bCs/>
          <w:color w:val="333333"/>
          <w:sz w:val="24"/>
          <w:szCs w:val="24"/>
        </w:rPr>
        <w:t xml:space="preserve">5.2 Purchase Orders.</w:t>
      </w:r>
    </w:p>
    <w:p>
      <w:pPr>
        <w:spacing w:after="100" w:line="276"/>
        <w:ind w:left="360"/>
      </w:pPr>
      <w:r>
        <w:rPr>
          <w:rFonts w:ascii="Calibri" w:cs="Calibri" w:eastAsia="Calibri" w:hAnsi="Calibri"/>
          <w:color w:val="333333"/>
          <w:sz w:val="24"/>
          <w:szCs w:val="24"/>
        </w:rPr>
        <w:t xml:space="preserve">All purchases shall be made by written purchase order submitted to Supplier in the form specified in Exhibit C. Each purchase order shall specify: product codes, quantities, requested delivery dates, shipping instructions, and delivery address. Terms in any purchase order or acknowledgment that conflict with this Agreement are rejected and void.</w:t>
      </w:r>
    </w:p>
    <w:p>
      <w:pPr>
        <w:spacing w:after="80" w:before="200"/>
        <w:ind w:left="360"/>
      </w:pPr>
      <w:r>
        <w:rPr>
          <w:rFonts w:ascii="Calibri" w:cs="Calibri" w:eastAsia="Calibri" w:hAnsi="Calibri"/>
          <w:b/>
          <w:bCs/>
          <w:color w:val="333333"/>
          <w:sz w:val="24"/>
          <w:szCs w:val="24"/>
        </w:rPr>
        <w:t xml:space="preserve">5.3 Sale Terms.</w:t>
      </w:r>
    </w:p>
    <w:p>
      <w:pPr>
        <w:spacing w:after="100" w:line="276"/>
        <w:ind w:left="360"/>
      </w:pPr>
      <w:r>
        <w:rPr>
          <w:rFonts w:ascii="Calibri" w:cs="Calibri" w:eastAsia="Calibri" w:hAnsi="Calibri"/>
          <w:color w:val="333333"/>
          <w:sz w:val="24"/>
          <w:szCs w:val="24"/>
        </w:rPr>
        <w:t xml:space="preserve">The following commercial terms shall apply to all sales of Products under this Agreement, as further detailed in Exhibit C:</w:t>
      </w:r>
    </w:p>
    <w:p>
      <w:pPr>
        <w:spacing w:after="60" w:line="276"/>
        <w:ind w:left="720" w:hanging="288"/>
      </w:pPr>
      <w:r>
        <w:rPr>
          <w:rFonts w:ascii="Calibri" w:cs="Calibri" w:eastAsia="Calibri" w:hAnsi="Calibri"/>
          <w:color w:val="333333"/>
          <w:sz w:val="24"/>
          <w:szCs w:val="24"/>
        </w:rPr>
        <w:t xml:space="preserve">• </w:t>
      </w:r>
      <w:r>
        <w:rPr>
          <w:rFonts w:ascii="Calibri" w:cs="Calibri" w:eastAsia="Calibri" w:hAnsi="Calibri"/>
          <w:color w:val="333333"/>
          <w:sz w:val="24"/>
          <w:szCs w:val="24"/>
        </w:rPr>
        <w:t xml:space="preserve">Lead Times: As specified in Exhibit C, Section C-1.</w:t>
      </w:r>
    </w:p>
    <w:p>
      <w:pPr>
        <w:spacing w:after="60" w:line="276"/>
        <w:ind w:left="720" w:hanging="288"/>
      </w:pPr>
      <w:r>
        <w:rPr>
          <w:rFonts w:ascii="Calibri" w:cs="Calibri" w:eastAsia="Calibri" w:hAnsi="Calibri"/>
          <w:color w:val="333333"/>
          <w:sz w:val="24"/>
          <w:szCs w:val="24"/>
        </w:rPr>
        <w:t xml:space="preserve">• </w:t>
      </w:r>
      <w:r>
        <w:rPr>
          <w:rFonts w:ascii="Calibri" w:cs="Calibri" w:eastAsia="Calibri" w:hAnsi="Calibri"/>
          <w:color w:val="333333"/>
          <w:sz w:val="24"/>
          <w:szCs w:val="24"/>
        </w:rPr>
        <w:t xml:space="preserve">Cancellation and Rescheduling: Subject to the charges set forth in Exhibit C, Section C-2.</w:t>
      </w:r>
    </w:p>
    <w:p>
      <w:pPr>
        <w:spacing w:after="60" w:line="276"/>
        <w:ind w:left="720" w:hanging="288"/>
      </w:pPr>
      <w:r>
        <w:rPr>
          <w:rFonts w:ascii="Calibri" w:cs="Calibri" w:eastAsia="Calibri" w:hAnsi="Calibri"/>
          <w:color w:val="333333"/>
          <w:sz w:val="24"/>
          <w:szCs w:val="24"/>
        </w:rPr>
        <w:t xml:space="preserve">• </w:t>
      </w:r>
      <w:r>
        <w:rPr>
          <w:rFonts w:ascii="Calibri" w:cs="Calibri" w:eastAsia="Calibri" w:hAnsi="Calibri"/>
          <w:color w:val="333333"/>
          <w:sz w:val="24"/>
          <w:szCs w:val="24"/>
        </w:rPr>
        <w:t xml:space="preserve">Minimum Order Quantities: As specified in Exhibit C, Section C-3.</w:t>
      </w:r>
    </w:p>
    <w:p>
      <w:pPr>
        <w:spacing w:after="60" w:line="276"/>
        <w:ind w:left="720" w:hanging="288"/>
      </w:pPr>
      <w:r>
        <w:rPr>
          <w:rFonts w:ascii="Calibri" w:cs="Calibri" w:eastAsia="Calibri" w:hAnsi="Calibri"/>
          <w:color w:val="333333"/>
          <w:sz w:val="24"/>
          <w:szCs w:val="24"/>
        </w:rPr>
        <w:t xml:space="preserve">• </w:t>
      </w:r>
      <w:r>
        <w:rPr>
          <w:rFonts w:ascii="Calibri" w:cs="Calibri" w:eastAsia="Calibri" w:hAnsi="Calibri"/>
          <w:color w:val="333333"/>
          <w:sz w:val="24"/>
          <w:szCs w:val="24"/>
        </w:rPr>
        <w:t xml:space="preserve">Pricing: Per the price list attached as Exhibit C, Section C-4, subject to adjustment upon [sixty (60)] days' notice.</w:t>
      </w:r>
    </w:p>
    <w:p>
      <w:pPr>
        <w:spacing w:after="60" w:line="276"/>
        <w:ind w:left="720" w:hanging="288"/>
      </w:pPr>
      <w:r>
        <w:rPr>
          <w:rFonts w:ascii="Calibri" w:cs="Calibri" w:eastAsia="Calibri" w:hAnsi="Calibri"/>
          <w:color w:val="333333"/>
          <w:sz w:val="24"/>
          <w:szCs w:val="24"/>
        </w:rPr>
        <w:t xml:space="preserve">• </w:t>
      </w:r>
      <w:r>
        <w:rPr>
          <w:rFonts w:ascii="Calibri" w:cs="Calibri" w:eastAsia="Calibri" w:hAnsi="Calibri"/>
          <w:color w:val="333333"/>
          <w:sz w:val="24"/>
          <w:szCs w:val="24"/>
        </w:rPr>
        <w:t xml:space="preserve">Taxes: Distributor shall be responsible for all taxes, duties, and customs charges applicable to the Products upon importation and resale.</w:t>
      </w:r>
    </w:p>
    <w:p>
      <w:pPr>
        <w:spacing w:after="60" w:line="276"/>
        <w:ind w:left="720" w:hanging="288"/>
      </w:pPr>
      <w:r>
        <w:rPr>
          <w:rFonts w:ascii="Calibri" w:cs="Calibri" w:eastAsia="Calibri" w:hAnsi="Calibri"/>
          <w:color w:val="333333"/>
          <w:sz w:val="24"/>
          <w:szCs w:val="24"/>
        </w:rPr>
        <w:t xml:space="preserve">• </w:t>
      </w:r>
      <w:r>
        <w:rPr>
          <w:rFonts w:ascii="Calibri" w:cs="Calibri" w:eastAsia="Calibri" w:hAnsi="Calibri"/>
          <w:color w:val="333333"/>
          <w:sz w:val="24"/>
          <w:szCs w:val="24"/>
        </w:rPr>
        <w:t xml:space="preserve">Payment Terms: Net [thirty (30)] days from date of invoice, unless otherwise specified in Exhibit C, Section C-5.</w:t>
      </w:r>
    </w:p>
    <w:p>
      <w:pPr>
        <w:spacing w:after="60" w:line="276"/>
        <w:ind w:left="720" w:hanging="288"/>
      </w:pPr>
      <w:r>
        <w:rPr>
          <w:rFonts w:ascii="Calibri" w:cs="Calibri" w:eastAsia="Calibri" w:hAnsi="Calibri"/>
          <w:color w:val="333333"/>
          <w:sz w:val="24"/>
          <w:szCs w:val="24"/>
        </w:rPr>
        <w:t xml:space="preserve">• </w:t>
      </w:r>
      <w:r>
        <w:rPr>
          <w:rFonts w:ascii="Calibri" w:cs="Calibri" w:eastAsia="Calibri" w:hAnsi="Calibri"/>
          <w:color w:val="333333"/>
          <w:sz w:val="24"/>
          <w:szCs w:val="24"/>
        </w:rPr>
        <w:t xml:space="preserve">Credit Terms: Subject to Supplier's credit approval and ongoing review, as set forth in Exhibit C, Section C-6.</w:t>
      </w:r>
    </w:p>
    <w:p>
      <w:pPr>
        <w:spacing w:after="60" w:line="276"/>
        <w:ind w:left="720" w:hanging="288"/>
      </w:pPr>
      <w:r>
        <w:rPr>
          <w:rFonts w:ascii="Calibri" w:cs="Calibri" w:eastAsia="Calibri" w:hAnsi="Calibri"/>
          <w:color w:val="333333"/>
          <w:sz w:val="24"/>
          <w:szCs w:val="24"/>
        </w:rPr>
        <w:t xml:space="preserve">• </w:t>
      </w:r>
      <w:r>
        <w:rPr>
          <w:rFonts w:ascii="Calibri" w:cs="Calibri" w:eastAsia="Calibri" w:hAnsi="Calibri"/>
          <w:color w:val="333333"/>
          <w:sz w:val="24"/>
          <w:szCs w:val="24"/>
        </w:rPr>
        <w:t xml:space="preserve">Delivery and Shipping: [FOB Origin / DDP / other Incoterm] as specified in Exhibit C, Section C-7.</w:t>
      </w:r>
    </w:p>
    <w:p>
      <w:pPr>
        <w:spacing w:after="60" w:line="276"/>
        <w:ind w:left="720" w:hanging="288"/>
      </w:pPr>
      <w:r>
        <w:rPr>
          <w:rFonts w:ascii="Calibri" w:cs="Calibri" w:eastAsia="Calibri" w:hAnsi="Calibri"/>
          <w:color w:val="333333"/>
          <w:sz w:val="24"/>
          <w:szCs w:val="24"/>
        </w:rPr>
        <w:t xml:space="preserve">• </w:t>
      </w:r>
      <w:r>
        <w:rPr>
          <w:rFonts w:ascii="Calibri" w:cs="Calibri" w:eastAsia="Calibri" w:hAnsi="Calibri"/>
          <w:color w:val="333333"/>
          <w:sz w:val="24"/>
          <w:szCs w:val="24"/>
        </w:rPr>
        <w:t xml:space="preserve">Title and Risk of Loss: Title and risk of loss pass to Distributor upon [delivery to carrier / delivery to Distributor's facility].</w:t>
      </w:r>
    </w:p>
    <w:p>
      <w:pPr>
        <w:spacing w:after="60" w:line="276"/>
        <w:ind w:left="720" w:hanging="288"/>
      </w:pPr>
      <w:r>
        <w:rPr>
          <w:rFonts w:ascii="Calibri" w:cs="Calibri" w:eastAsia="Calibri" w:hAnsi="Calibri"/>
          <w:color w:val="333333"/>
          <w:sz w:val="24"/>
          <w:szCs w:val="24"/>
        </w:rPr>
        <w:t xml:space="preserve">• </w:t>
      </w:r>
      <w:r>
        <w:rPr>
          <w:rFonts w:ascii="Calibri" w:cs="Calibri" w:eastAsia="Calibri" w:hAnsi="Calibri"/>
          <w:color w:val="333333"/>
          <w:sz w:val="24"/>
          <w:szCs w:val="24"/>
        </w:rPr>
        <w:t xml:space="preserve">Inspection and Acceptance: Distributor shall inspect Products within [five (5)] business days of receipt and notify Supplier of any nonconformity.</w:t>
      </w:r>
    </w:p>
    <w:p>
      <w:pPr>
        <w:spacing w:after="60" w:line="276"/>
        <w:ind w:left="720" w:hanging="288"/>
      </w:pPr>
      <w:r>
        <w:rPr>
          <w:rFonts w:ascii="Calibri" w:cs="Calibri" w:eastAsia="Calibri" w:hAnsi="Calibri"/>
          <w:color w:val="333333"/>
          <w:sz w:val="24"/>
          <w:szCs w:val="24"/>
        </w:rPr>
        <w:t xml:space="preserve">• </w:t>
      </w:r>
      <w:r>
        <w:rPr>
          <w:rFonts w:ascii="Calibri" w:cs="Calibri" w:eastAsia="Calibri" w:hAnsi="Calibri"/>
          <w:color w:val="333333"/>
          <w:sz w:val="24"/>
          <w:szCs w:val="24"/>
        </w:rPr>
        <w:t xml:space="preserve">Returns: Subject to the return policy set forth in Exhibit C, Section C-8.</w:t>
      </w:r>
    </w:p>
    <w:p>
      <w:pPr>
        <w:spacing w:after="120" w:before="360"/>
      </w:pPr>
      <w:r>
        <w:rPr>
          <w:rFonts w:ascii="Calibri" w:cs="Calibri" w:eastAsia="Calibri" w:hAnsi="Calibri"/>
          <w:b/>
          <w:bCs/>
          <w:color w:val="1B2A4A"/>
          <w:sz w:val="28"/>
          <w:szCs w:val="28"/>
        </w:rPr>
        <w:t xml:space="preserve">6. WARRANTY AND PRODUCT ACTIONS</w:t>
      </w:r>
    </w:p>
    <w:p>
      <w:pPr>
        <w:spacing w:after="80" w:before="200"/>
        <w:ind w:left="360"/>
      </w:pPr>
      <w:r>
        <w:rPr>
          <w:rFonts w:ascii="Calibri" w:cs="Calibri" w:eastAsia="Calibri" w:hAnsi="Calibri"/>
          <w:b/>
          <w:bCs/>
          <w:color w:val="333333"/>
          <w:sz w:val="24"/>
          <w:szCs w:val="24"/>
        </w:rPr>
        <w:t xml:space="preserve">6.1 Limited Warranty.</w:t>
      </w:r>
    </w:p>
    <w:p>
      <w:pPr>
        <w:spacing w:after="100" w:line="276"/>
        <w:ind w:left="360"/>
      </w:pPr>
      <w:r>
        <w:rPr>
          <w:rFonts w:ascii="Calibri" w:cs="Calibri" w:eastAsia="Calibri" w:hAnsi="Calibri"/>
          <w:color w:val="333333"/>
          <w:sz w:val="24"/>
          <w:szCs w:val="24"/>
        </w:rPr>
        <w:t xml:space="preserve">Supplier warrants the Products as set forth in Exhibit D. Supplier's warranty obligations are limited to the remedies specified in Exhibit D. EXCEPT AS EXPRESSLY SET FORTH IN EXHIBIT D, SUPPLIER MAKES NO WARRANTIES, EXPRESS OR IMPLIED, INCLUDING WITHOUT LIMITATION ANY IMPLIED WARRANTIES OF MERCHANTABILITY, FITNESS FOR A PARTICULAR PURPOSE, OR NON-INFRINGEMENT.</w:t>
      </w:r>
    </w:p>
    <w:p>
      <w:pPr>
        <w:spacing w:after="80" w:before="200"/>
        <w:ind w:left="360"/>
      </w:pPr>
      <w:r>
        <w:rPr>
          <w:rFonts w:ascii="Calibri" w:cs="Calibri" w:eastAsia="Calibri" w:hAnsi="Calibri"/>
          <w:b/>
          <w:bCs/>
          <w:color w:val="333333"/>
          <w:sz w:val="24"/>
          <w:szCs w:val="24"/>
        </w:rPr>
        <w:t xml:space="preserve">6.2 Pass-Through Warranty.</w:t>
      </w:r>
    </w:p>
    <w:p>
      <w:pPr>
        <w:spacing w:after="100" w:line="276"/>
        <w:ind w:left="360"/>
      </w:pPr>
      <w:r>
        <w:rPr>
          <w:rFonts w:ascii="Calibri" w:cs="Calibri" w:eastAsia="Calibri" w:hAnsi="Calibri"/>
          <w:color w:val="333333"/>
          <w:sz w:val="24"/>
          <w:szCs w:val="24"/>
        </w:rPr>
        <w:t xml:space="preserve">Distributor shall pass through to end users only the warranty terms specified in Exhibit D and shall not make any additional warranties, representations, or guarantees regarding the Products without Supplier's prior written consent. Any unauthorized warranty made by Distributor shall be Distributor's sole obligation.</w:t>
      </w:r>
    </w:p>
    <w:p>
      <w:pPr>
        <w:spacing w:after="80" w:before="200"/>
        <w:ind w:left="360"/>
      </w:pPr>
      <w:r>
        <w:rPr>
          <w:rFonts w:ascii="Calibri" w:cs="Calibri" w:eastAsia="Calibri" w:hAnsi="Calibri"/>
          <w:b/>
          <w:bCs/>
          <w:color w:val="333333"/>
          <w:sz w:val="24"/>
          <w:szCs w:val="24"/>
        </w:rPr>
        <w:t xml:space="preserve">6.3 Warranty Claims and Returns.</w:t>
      </w:r>
    </w:p>
    <w:p>
      <w:pPr>
        <w:spacing w:after="100" w:line="276"/>
        <w:ind w:left="360"/>
      </w:pPr>
      <w:r>
        <w:rPr>
          <w:rFonts w:ascii="Calibri" w:cs="Calibri" w:eastAsia="Calibri" w:hAnsi="Calibri"/>
          <w:color w:val="333333"/>
          <w:sz w:val="24"/>
          <w:szCs w:val="24"/>
        </w:rPr>
        <w:t xml:space="preserve">Distributor shall process warranty claims from end users in accordance with the procedures set forth in Exhibit D, including obtaining return authorization numbers, inspecting returned Products, and forwarding qualifying claims to Supplier.</w:t>
      </w:r>
    </w:p>
    <w:p>
      <w:pPr>
        <w:spacing w:after="80" w:before="200"/>
        <w:ind w:left="360"/>
      </w:pPr>
      <w:r>
        <w:rPr>
          <w:rFonts w:ascii="Calibri" w:cs="Calibri" w:eastAsia="Calibri" w:hAnsi="Calibri"/>
          <w:b/>
          <w:bCs/>
          <w:color w:val="333333"/>
          <w:sz w:val="24"/>
          <w:szCs w:val="24"/>
        </w:rPr>
        <w:t xml:space="preserve">6.4 Complaints and Adverse Events.</w:t>
      </w:r>
    </w:p>
    <w:p>
      <w:pPr>
        <w:spacing w:after="100" w:line="276"/>
        <w:ind w:left="360"/>
      </w:pPr>
      <w:r>
        <w:rPr>
          <w:rFonts w:ascii="Calibri" w:cs="Calibri" w:eastAsia="Calibri" w:hAnsi="Calibri"/>
          <w:color w:val="333333"/>
          <w:sz w:val="24"/>
          <w:szCs w:val="24"/>
        </w:rPr>
        <w:t xml:space="preserve">Distributor shall report all product complaints and adverse events to Supplier in accordance with Section 3.7 and the procedures specified in Exhibit D. Distributor shall cooperate with Supplier in any investigation of product safety issues.</w:t>
      </w:r>
    </w:p>
    <w:p>
      <w:pPr>
        <w:spacing w:after="80" w:before="200"/>
        <w:ind w:left="360"/>
      </w:pPr>
      <w:r>
        <w:rPr>
          <w:rFonts w:ascii="Calibri" w:cs="Calibri" w:eastAsia="Calibri" w:hAnsi="Calibri"/>
          <w:b/>
          <w:bCs/>
          <w:color w:val="333333"/>
          <w:sz w:val="24"/>
          <w:szCs w:val="24"/>
        </w:rPr>
        <w:t xml:space="preserve">6.5 Traceability.</w:t>
      </w:r>
    </w:p>
    <w:p>
      <w:pPr>
        <w:spacing w:after="100" w:line="276"/>
        <w:ind w:left="360"/>
      </w:pPr>
      <w:r>
        <w:rPr>
          <w:rFonts w:ascii="Calibri" w:cs="Calibri" w:eastAsia="Calibri" w:hAnsi="Calibri"/>
          <w:color w:val="333333"/>
          <w:sz w:val="24"/>
          <w:szCs w:val="24"/>
        </w:rPr>
        <w:t xml:space="preserve">Distributor shall maintain records sufficient to trace the distribution of each Product lot or serial number to first-purchaser level. Upon Supplier's request, Distributor shall provide traceability data within [twenty-four (24)] hours.</w:t>
      </w:r>
    </w:p>
    <w:p>
      <w:pPr>
        <w:spacing w:after="80" w:before="200"/>
        <w:ind w:left="360"/>
      </w:pPr>
      <w:r>
        <w:rPr>
          <w:rFonts w:ascii="Calibri" w:cs="Calibri" w:eastAsia="Calibri" w:hAnsi="Calibri"/>
          <w:b/>
          <w:bCs/>
          <w:color w:val="333333"/>
          <w:sz w:val="24"/>
          <w:szCs w:val="24"/>
        </w:rPr>
        <w:t xml:space="preserve">6.6 Recalls and Field Actions.</w:t>
      </w:r>
    </w:p>
    <w:p>
      <w:pPr>
        <w:spacing w:after="100" w:line="276"/>
        <w:ind w:left="360"/>
      </w:pPr>
      <w:r>
        <w:rPr>
          <w:rFonts w:ascii="Calibri" w:cs="Calibri" w:eastAsia="Calibri" w:hAnsi="Calibri"/>
          <w:color w:val="333333"/>
          <w:sz w:val="24"/>
          <w:szCs w:val="24"/>
        </w:rPr>
        <w:t xml:space="preserve">Supplier shall have sole authority to initiate product recalls, safety alerts, and field corrective actions. Distributor shall cooperate fully with any such action, including: (a) notifying affected customers; (b) retrieving affected Products; (c) providing distribution records; and (d) implementing corrective measures. Costs of recalls shall be allocated as specified in Exhibit D.</w:t>
      </w:r>
    </w:p>
    <w:p>
      <w:pPr>
        <w:spacing w:after="120" w:before="360"/>
      </w:pPr>
      <w:r>
        <w:rPr>
          <w:rFonts w:ascii="Calibri" w:cs="Calibri" w:eastAsia="Calibri" w:hAnsi="Calibri"/>
          <w:b/>
          <w:bCs/>
          <w:color w:val="1B2A4A"/>
          <w:sz w:val="28"/>
          <w:szCs w:val="28"/>
        </w:rPr>
        <w:t xml:space="preserve">7. MARKS AND MARKETING</w:t>
      </w:r>
    </w:p>
    <w:p>
      <w:pPr>
        <w:spacing w:after="80" w:before="200"/>
        <w:ind w:left="360"/>
      </w:pPr>
      <w:r>
        <w:rPr>
          <w:rFonts w:ascii="Calibri" w:cs="Calibri" w:eastAsia="Calibri" w:hAnsi="Calibri"/>
          <w:b/>
          <w:bCs/>
          <w:color w:val="333333"/>
          <w:sz w:val="24"/>
          <w:szCs w:val="24"/>
        </w:rPr>
        <w:t xml:space="preserve">7.1 Trademark License.</w:t>
      </w:r>
    </w:p>
    <w:p>
      <w:pPr>
        <w:spacing w:after="100" w:line="276"/>
        <w:ind w:left="360"/>
      </w:pPr>
      <w:r>
        <w:rPr>
          <w:rFonts w:ascii="Calibri" w:cs="Calibri" w:eastAsia="Calibri" w:hAnsi="Calibri"/>
          <w:color w:val="333333"/>
          <w:sz w:val="24"/>
          <w:szCs w:val="24"/>
        </w:rPr>
        <w:t xml:space="preserve">Subject to the terms of this Agreement, Supplier grants Distributor a revocable, non-exclusive, non-transferable, royalty-free license to use Supplier's trademarks, trade names, logos, and service marks (collectively, the "Marks") solely in connection with the marketing, promotion, and distribution of the Products within the Territory during the Term.</w:t>
      </w:r>
    </w:p>
    <w:p>
      <w:pPr>
        <w:spacing w:after="80" w:before="200"/>
        <w:ind w:left="360"/>
      </w:pPr>
      <w:r>
        <w:rPr>
          <w:rFonts w:ascii="Calibri" w:cs="Calibri" w:eastAsia="Calibri" w:hAnsi="Calibri"/>
          <w:b/>
          <w:bCs/>
          <w:color w:val="333333"/>
          <w:sz w:val="24"/>
          <w:szCs w:val="24"/>
        </w:rPr>
        <w:t xml:space="preserve">7.2 Usage Guidelines and Approvals.</w:t>
      </w:r>
    </w:p>
    <w:p>
      <w:pPr>
        <w:spacing w:after="100" w:line="276"/>
        <w:ind w:left="360"/>
      </w:pPr>
      <w:r>
        <w:rPr>
          <w:rFonts w:ascii="Calibri" w:cs="Calibri" w:eastAsia="Calibri" w:hAnsi="Calibri"/>
          <w:color w:val="333333"/>
          <w:sz w:val="24"/>
          <w:szCs w:val="24"/>
        </w:rPr>
        <w:t xml:space="preserve">Distributor shall use the Marks strictly in accordance with Supplier's trademark usage guidelines, as updated from time to time. Distributor shall submit all materials bearing the Marks to Supplier for prior written approval. Supplier shall respond to approval requests within [ten (10)] business days.</w:t>
      </w:r>
    </w:p>
    <w:p>
      <w:pPr>
        <w:spacing w:after="80" w:before="200"/>
        <w:ind w:left="360"/>
      </w:pPr>
      <w:r>
        <w:rPr>
          <w:rFonts w:ascii="Calibri" w:cs="Calibri" w:eastAsia="Calibri" w:hAnsi="Calibri"/>
          <w:b/>
          <w:bCs/>
          <w:color w:val="333333"/>
          <w:sz w:val="24"/>
          <w:szCs w:val="24"/>
        </w:rPr>
        <w:t xml:space="preserve">7.3 Quality Controls.</w:t>
      </w:r>
    </w:p>
    <w:p>
      <w:pPr>
        <w:spacing w:after="100" w:line="276"/>
        <w:ind w:left="360"/>
      </w:pPr>
      <w:r>
        <w:rPr>
          <w:rFonts w:ascii="Calibri" w:cs="Calibri" w:eastAsia="Calibri" w:hAnsi="Calibri"/>
          <w:color w:val="333333"/>
          <w:sz w:val="24"/>
          <w:szCs w:val="24"/>
        </w:rPr>
        <w:t xml:space="preserve">Distributor acknowledges that Supplier has the right to control the nature and quality of goods and services offered under the Marks. Distributor shall maintain quality standards consistent with the reputation and goodwill associated with the Marks.</w:t>
      </w:r>
    </w:p>
    <w:p>
      <w:pPr>
        <w:spacing w:after="80" w:before="200"/>
        <w:ind w:left="360"/>
      </w:pPr>
      <w:r>
        <w:rPr>
          <w:rFonts w:ascii="Calibri" w:cs="Calibri" w:eastAsia="Calibri" w:hAnsi="Calibri"/>
          <w:b/>
          <w:bCs/>
          <w:color w:val="333333"/>
          <w:sz w:val="24"/>
          <w:szCs w:val="24"/>
        </w:rPr>
        <w:t xml:space="preserve">7.4 Goodwill.</w:t>
      </w:r>
    </w:p>
    <w:p>
      <w:pPr>
        <w:spacing w:after="100" w:line="276"/>
        <w:ind w:left="360"/>
      </w:pPr>
      <w:r>
        <w:rPr>
          <w:rFonts w:ascii="Calibri" w:cs="Calibri" w:eastAsia="Calibri" w:hAnsi="Calibri"/>
          <w:color w:val="333333"/>
          <w:sz w:val="24"/>
          <w:szCs w:val="24"/>
        </w:rPr>
        <w:t xml:space="preserve">All goodwill arising from Distributor's use of the Marks shall inure to the benefit of Supplier. Distributor acquires no rights, title, or interest in the Marks other than the limited license granted herein.</w:t>
      </w:r>
    </w:p>
    <w:p>
      <w:pPr>
        <w:spacing w:after="80" w:before="200"/>
        <w:ind w:left="360"/>
      </w:pPr>
      <w:r>
        <w:rPr>
          <w:rFonts w:ascii="Calibri" w:cs="Calibri" w:eastAsia="Calibri" w:hAnsi="Calibri"/>
          <w:b/>
          <w:bCs/>
          <w:color w:val="333333"/>
          <w:sz w:val="24"/>
          <w:szCs w:val="24"/>
        </w:rPr>
        <w:t xml:space="preserve">7.5 No Registration.</w:t>
      </w:r>
    </w:p>
    <w:p>
      <w:pPr>
        <w:spacing w:after="100" w:line="276"/>
        <w:ind w:left="360"/>
      </w:pPr>
      <w:r>
        <w:rPr>
          <w:rFonts w:ascii="Calibri" w:cs="Calibri" w:eastAsia="Calibri" w:hAnsi="Calibri"/>
          <w:color w:val="333333"/>
          <w:sz w:val="24"/>
          <w:szCs w:val="24"/>
        </w:rPr>
        <w:t xml:space="preserve">Distributor shall not register or attempt to register any of the Marks, or any mark confusingly similar thereto, in any jurisdiction. Distributor shall not use the Marks or any variation thereof as part of its corporate or trade name.</w:t>
      </w:r>
    </w:p>
    <w:p>
      <w:pPr>
        <w:spacing w:after="120" w:before="360"/>
      </w:pPr>
      <w:r>
        <w:rPr>
          <w:rFonts w:ascii="Calibri" w:cs="Calibri" w:eastAsia="Calibri" w:hAnsi="Calibri"/>
          <w:b/>
          <w:bCs/>
          <w:color w:val="1B2A4A"/>
          <w:sz w:val="28"/>
          <w:szCs w:val="28"/>
        </w:rPr>
        <w:t xml:space="preserve">8. CONFIDENTIALITY AND DATA</w:t>
      </w:r>
    </w:p>
    <w:p>
      <w:pPr>
        <w:spacing w:after="80" w:before="200"/>
        <w:ind w:left="360"/>
      </w:pPr>
      <w:r>
        <w:rPr>
          <w:rFonts w:ascii="Calibri" w:cs="Calibri" w:eastAsia="Calibri" w:hAnsi="Calibri"/>
          <w:b/>
          <w:bCs/>
          <w:color w:val="333333"/>
          <w:sz w:val="24"/>
          <w:szCs w:val="24"/>
        </w:rPr>
        <w:t xml:space="preserve">8.1 Confidential Information.</w:t>
      </w:r>
    </w:p>
    <w:p>
      <w:pPr>
        <w:spacing w:after="100" w:line="276"/>
        <w:ind w:left="360"/>
      </w:pPr>
      <w:r>
        <w:rPr>
          <w:rFonts w:ascii="Calibri" w:cs="Calibri" w:eastAsia="Calibri" w:hAnsi="Calibri"/>
          <w:color w:val="333333"/>
          <w:sz w:val="24"/>
          <w:szCs w:val="24"/>
        </w:rPr>
        <w:t xml:space="preserve">Each party ("Receiving Party") shall hold in confidence all non-public information disclosed by the other party ("Disclosing Party") in connection with this Agreement, including business plans, customer lists, pricing, technical data, trade secrets, and know-how ("Confidential Information"). Receiving Party shall: (a) use Confidential Information only to perform its obligations under this Agreement; (b) limit disclosure to personnel with a need to know who are bound by confidentiality obligations at least as protective as this Section; and (c) protect Confidential Information with at least the same degree of care it uses for its own confidential information, but in no event less than reasonable care.</w:t>
      </w:r>
    </w:p>
    <w:p>
      <w:pPr>
        <w:spacing w:after="80" w:before="200"/>
        <w:ind w:left="360"/>
      </w:pPr>
      <w:r>
        <w:rPr>
          <w:rFonts w:ascii="Calibri" w:cs="Calibri" w:eastAsia="Calibri" w:hAnsi="Calibri"/>
          <w:b/>
          <w:bCs/>
          <w:color w:val="333333"/>
          <w:sz w:val="24"/>
          <w:szCs w:val="24"/>
        </w:rPr>
        <w:t xml:space="preserve">8.2 Exclusions.</w:t>
      </w:r>
    </w:p>
    <w:p>
      <w:pPr>
        <w:spacing w:after="100" w:line="276"/>
        <w:ind w:left="360"/>
      </w:pPr>
      <w:r>
        <w:rPr>
          <w:rFonts w:ascii="Calibri" w:cs="Calibri" w:eastAsia="Calibri" w:hAnsi="Calibri"/>
          <w:color w:val="333333"/>
          <w:sz w:val="24"/>
          <w:szCs w:val="24"/>
        </w:rPr>
        <w:t xml:space="preserve">Confidential Information does not include information that: (a) is or becomes publicly available without breach; (b) was known to Receiving Party before disclosure; (c) is independently developed without reference to Confidential Information; or (d) is disclosed by a third party without restriction.</w:t>
      </w:r>
    </w:p>
    <w:p>
      <w:pPr>
        <w:spacing w:after="80" w:before="200"/>
        <w:ind w:left="360"/>
      </w:pPr>
      <w:r>
        <w:rPr>
          <w:rFonts w:ascii="Calibri" w:cs="Calibri" w:eastAsia="Calibri" w:hAnsi="Calibri"/>
          <w:b/>
          <w:bCs/>
          <w:color w:val="333333"/>
          <w:sz w:val="24"/>
          <w:szCs w:val="24"/>
        </w:rPr>
        <w:t xml:space="preserve">8.3 Data Privacy and Security.</w:t>
      </w:r>
    </w:p>
    <w:p>
      <w:pPr>
        <w:spacing w:after="100" w:line="276"/>
        <w:ind w:left="360"/>
      </w:pPr>
      <w:r>
        <w:rPr>
          <w:rFonts w:ascii="Calibri" w:cs="Calibri" w:eastAsia="Calibri" w:hAnsi="Calibri"/>
          <w:color w:val="333333"/>
          <w:sz w:val="24"/>
          <w:szCs w:val="24"/>
        </w:rPr>
        <w:t xml:space="preserve">The parties shall comply with the data privacy and security obligations set forth in Exhibit E, including: (a) data processing roles and responsibilities; (b) data transfer mechanisms; (c) security safeguards; and (d) individual rights handling.</w:t>
      </w:r>
    </w:p>
    <w:p>
      <w:pPr>
        <w:spacing w:after="80" w:before="200"/>
        <w:ind w:left="360"/>
      </w:pPr>
      <w:r>
        <w:rPr>
          <w:rFonts w:ascii="Calibri" w:cs="Calibri" w:eastAsia="Calibri" w:hAnsi="Calibri"/>
          <w:b/>
          <w:bCs/>
          <w:color w:val="333333"/>
          <w:sz w:val="24"/>
          <w:szCs w:val="24"/>
        </w:rPr>
        <w:t xml:space="preserve">8.4 Security Incident Notice.</w:t>
      </w:r>
    </w:p>
    <w:p>
      <w:pPr>
        <w:spacing w:after="100" w:line="276"/>
        <w:ind w:left="360"/>
      </w:pPr>
      <w:r>
        <w:rPr>
          <w:rFonts w:ascii="Calibri" w:cs="Calibri" w:eastAsia="Calibri" w:hAnsi="Calibri"/>
          <w:color w:val="333333"/>
          <w:sz w:val="24"/>
          <w:szCs w:val="24"/>
        </w:rPr>
        <w:t xml:space="preserve">Each party shall notify the other within [forty-eight (48)] hours of discovering any actual or reasonably suspected security breach, unauthorized access, or data incident involving the other party's Confidential Information or personal data processed under this Agreement.</w:t>
      </w:r>
    </w:p>
    <w:p>
      <w:pPr>
        <w:spacing w:after="80" w:before="200"/>
        <w:ind w:left="360"/>
      </w:pPr>
      <w:r>
        <w:rPr>
          <w:rFonts w:ascii="Calibri" w:cs="Calibri" w:eastAsia="Calibri" w:hAnsi="Calibri"/>
          <w:b/>
          <w:bCs/>
          <w:color w:val="333333"/>
          <w:sz w:val="24"/>
          <w:szCs w:val="24"/>
        </w:rPr>
        <w:t xml:space="preserve">8.5 Retention and Deletion.</w:t>
      </w:r>
    </w:p>
    <w:p>
      <w:pPr>
        <w:spacing w:after="100" w:line="276"/>
        <w:ind w:left="360"/>
      </w:pPr>
      <w:r>
        <w:rPr>
          <w:rFonts w:ascii="Calibri" w:cs="Calibri" w:eastAsia="Calibri" w:hAnsi="Calibri"/>
          <w:color w:val="333333"/>
          <w:sz w:val="24"/>
          <w:szCs w:val="24"/>
        </w:rPr>
        <w:t xml:space="preserve">Upon termination or expiration of this Agreement, each party shall, at the Disclosing Party's election, return or securely destroy all Confidential Information and certify such return or destruction in writing, except to the extent retention is required by applicable law or regulation.</w:t>
      </w:r>
    </w:p>
    <w:p>
      <w:pPr>
        <w:spacing w:after="120" w:before="360"/>
      </w:pPr>
      <w:r>
        <w:rPr>
          <w:rFonts w:ascii="Calibri" w:cs="Calibri" w:eastAsia="Calibri" w:hAnsi="Calibri"/>
          <w:b/>
          <w:bCs/>
          <w:color w:val="1B2A4A"/>
          <w:sz w:val="28"/>
          <w:szCs w:val="28"/>
        </w:rPr>
        <w:t xml:space="preserve">9. COMPLIANCE</w:t>
      </w:r>
    </w:p>
    <w:p>
      <w:pPr>
        <w:spacing w:after="80" w:before="200"/>
        <w:ind w:left="360"/>
      </w:pPr>
      <w:r>
        <w:rPr>
          <w:rFonts w:ascii="Calibri" w:cs="Calibri" w:eastAsia="Calibri" w:hAnsi="Calibri"/>
          <w:b/>
          <w:bCs/>
          <w:color w:val="333333"/>
          <w:sz w:val="24"/>
          <w:szCs w:val="24"/>
        </w:rPr>
        <w:t xml:space="preserve">9.1 Competition/Antitrust Laws.</w:t>
      </w:r>
    </w:p>
    <w:p>
      <w:pPr>
        <w:spacing w:after="100" w:line="276"/>
        <w:ind w:left="360"/>
      </w:pPr>
      <w:r>
        <w:rPr>
          <w:rFonts w:ascii="Calibri" w:cs="Calibri" w:eastAsia="Calibri" w:hAnsi="Calibri"/>
          <w:color w:val="333333"/>
          <w:sz w:val="24"/>
          <w:szCs w:val="24"/>
        </w:rPr>
        <w:t xml:space="preserve">Each party shall comply with all applicable competition and antitrust laws. Neither party shall engage in price fixing, market allocation, bid rigging, or any other anti-competitive conduct in connection with this Agreement.</w:t>
      </w:r>
    </w:p>
    <w:p>
      <w:pPr>
        <w:spacing w:after="80" w:before="200"/>
        <w:ind w:left="360"/>
      </w:pPr>
      <w:r>
        <w:rPr>
          <w:rFonts w:ascii="Calibri" w:cs="Calibri" w:eastAsia="Calibri" w:hAnsi="Calibri"/>
          <w:b/>
          <w:bCs/>
          <w:color w:val="333333"/>
          <w:sz w:val="24"/>
          <w:szCs w:val="24"/>
        </w:rPr>
        <w:t xml:space="preserve">9.2 Anti-Bribery and Anti-Corruption.</w:t>
      </w:r>
    </w:p>
    <w:p>
      <w:pPr>
        <w:spacing w:after="100" w:line="276"/>
        <w:ind w:left="360"/>
      </w:pPr>
      <w:r>
        <w:rPr>
          <w:rFonts w:ascii="Calibri" w:cs="Calibri" w:eastAsia="Calibri" w:hAnsi="Calibri"/>
          <w:color w:val="333333"/>
          <w:sz w:val="24"/>
          <w:szCs w:val="24"/>
        </w:rPr>
        <w:t xml:space="preserve">Each party represents and warrants that it has not and shall not, directly or indirectly, offer, promise, give, or authorize any bribe, kickback, or improper payment to any person, including government officials, in connection with this Agreement. Each party shall comply with the U.S. Foreign Corrupt Practices Act, the UK Bribery Act 2010, and all other applicable anti-bribery and anti-corruption laws.</w:t>
      </w:r>
    </w:p>
    <w:p>
      <w:pPr>
        <w:spacing w:after="80" w:before="200"/>
        <w:ind w:left="360"/>
      </w:pPr>
      <w:r>
        <w:rPr>
          <w:rFonts w:ascii="Calibri" w:cs="Calibri" w:eastAsia="Calibri" w:hAnsi="Calibri"/>
          <w:b/>
          <w:bCs/>
          <w:color w:val="333333"/>
          <w:sz w:val="24"/>
          <w:szCs w:val="24"/>
        </w:rPr>
        <w:t xml:space="preserve">9.3 Sanctions and Export Controls.</w:t>
      </w:r>
    </w:p>
    <w:p>
      <w:pPr>
        <w:spacing w:after="100" w:line="276"/>
        <w:ind w:left="360"/>
      </w:pPr>
      <w:r>
        <w:rPr>
          <w:rFonts w:ascii="Calibri" w:cs="Calibri" w:eastAsia="Calibri" w:hAnsi="Calibri"/>
          <w:color w:val="333333"/>
          <w:sz w:val="24"/>
          <w:szCs w:val="24"/>
        </w:rPr>
        <w:t xml:space="preserve">Distributor shall not export, re-export, or transfer Products to any country, entity, or person in violation of applicable trade sanctions, export control laws, or embargo regulations. Distributor shall screen all transactions against applicable restricted-party lists and maintain appropriate compliance records.</w:t>
      </w:r>
    </w:p>
    <w:p>
      <w:pPr>
        <w:spacing w:after="80" w:before="200"/>
        <w:ind w:left="360"/>
      </w:pPr>
      <w:r>
        <w:rPr>
          <w:rFonts w:ascii="Calibri" w:cs="Calibri" w:eastAsia="Calibri" w:hAnsi="Calibri"/>
          <w:b/>
          <w:bCs/>
          <w:color w:val="333333"/>
          <w:sz w:val="24"/>
          <w:szCs w:val="24"/>
        </w:rPr>
        <w:t xml:space="preserve">9.4 Advertising and Consumer Protection.</w:t>
      </w:r>
    </w:p>
    <w:p>
      <w:pPr>
        <w:spacing w:after="100" w:line="276"/>
        <w:ind w:left="360"/>
      </w:pPr>
      <w:r>
        <w:rPr>
          <w:rFonts w:ascii="Calibri" w:cs="Calibri" w:eastAsia="Calibri" w:hAnsi="Calibri"/>
          <w:color w:val="333333"/>
          <w:sz w:val="24"/>
          <w:szCs w:val="24"/>
        </w:rPr>
        <w:t xml:space="preserve">Distributor shall ensure that all advertising, promotional materials, and sales practices comply with applicable advertising, consumer protection, and product-labeling laws in the Territory.</w:t>
      </w:r>
    </w:p>
    <w:p>
      <w:pPr>
        <w:spacing w:after="80" w:before="200"/>
        <w:ind w:left="360"/>
      </w:pPr>
      <w:r>
        <w:rPr>
          <w:rFonts w:ascii="Calibri" w:cs="Calibri" w:eastAsia="Calibri" w:hAnsi="Calibri"/>
          <w:b/>
          <w:bCs/>
          <w:color w:val="333333"/>
          <w:sz w:val="24"/>
          <w:szCs w:val="24"/>
        </w:rPr>
        <w:t xml:space="preserve">9.5 Tax Compliance.</w:t>
      </w:r>
    </w:p>
    <w:p>
      <w:pPr>
        <w:spacing w:after="100" w:line="276"/>
        <w:ind w:left="360"/>
      </w:pPr>
      <w:r>
        <w:rPr>
          <w:rFonts w:ascii="Calibri" w:cs="Calibri" w:eastAsia="Calibri" w:hAnsi="Calibri"/>
          <w:color w:val="333333"/>
          <w:sz w:val="24"/>
          <w:szCs w:val="24"/>
        </w:rPr>
        <w:t xml:space="preserve">Each party shall be responsible for its own tax obligations arising from transactions under this Agreement. Distributor shall provide Supplier with valid tax identification numbers and withholding tax certificates as reasonably requested.</w:t>
      </w:r>
    </w:p>
    <w:p>
      <w:pPr>
        <w:spacing w:after="80" w:before="200"/>
        <w:ind w:left="360"/>
      </w:pPr>
      <w:r>
        <w:rPr>
          <w:rFonts w:ascii="Calibri" w:cs="Calibri" w:eastAsia="Calibri" w:hAnsi="Calibri"/>
          <w:b/>
          <w:bCs/>
          <w:color w:val="333333"/>
          <w:sz w:val="24"/>
          <w:szCs w:val="24"/>
        </w:rPr>
        <w:t xml:space="preserve">9.6 Product and Regulatory Laws.</w:t>
      </w:r>
    </w:p>
    <w:p>
      <w:pPr>
        <w:spacing w:after="100" w:line="276"/>
        <w:ind w:left="360"/>
      </w:pPr>
      <w:r>
        <w:rPr>
          <w:rFonts w:ascii="Calibri" w:cs="Calibri" w:eastAsia="Calibri" w:hAnsi="Calibri"/>
          <w:color w:val="333333"/>
          <w:sz w:val="24"/>
          <w:szCs w:val="24"/>
        </w:rPr>
        <w:t xml:space="preserve">Distributor shall comply with all product safety, environmental, labeling, and regulatory requirements applicable to the distribution and sale of the Products in the Territory. Distributor shall maintain all required certifications and registrations.</w:t>
      </w:r>
    </w:p>
    <w:p>
      <w:pPr>
        <w:spacing w:after="80" w:before="200"/>
        <w:ind w:left="360"/>
      </w:pPr>
      <w:r>
        <w:rPr>
          <w:rFonts w:ascii="Calibri" w:cs="Calibri" w:eastAsia="Calibri" w:hAnsi="Calibri"/>
          <w:b/>
          <w:bCs/>
          <w:color w:val="333333"/>
          <w:sz w:val="24"/>
          <w:szCs w:val="24"/>
        </w:rPr>
        <w:t xml:space="preserve">9.7 Suspension for Legal Risk.</w:t>
      </w:r>
    </w:p>
    <w:p>
      <w:pPr>
        <w:spacing w:after="100" w:line="276"/>
        <w:ind w:left="360"/>
      </w:pPr>
      <w:r>
        <w:rPr>
          <w:rFonts w:ascii="Calibri" w:cs="Calibri" w:eastAsia="Calibri" w:hAnsi="Calibri"/>
          <w:color w:val="333333"/>
          <w:sz w:val="24"/>
          <w:szCs w:val="24"/>
        </w:rPr>
        <w:t xml:space="preserve">Either party may immediately suspend performance under this Agreement upon reasonable belief that continued performance would violate applicable law or expose the suspending party to material legal risk. The suspending party shall promptly notify the other party and provide an opportunity to cure the underlying concern.</w:t>
      </w:r>
    </w:p>
    <w:p>
      <w:pPr>
        <w:spacing w:after="120" w:before="360"/>
      </w:pPr>
      <w:r>
        <w:rPr>
          <w:rFonts w:ascii="Calibri" w:cs="Calibri" w:eastAsia="Calibri" w:hAnsi="Calibri"/>
          <w:b/>
          <w:bCs/>
          <w:color w:val="1B2A4A"/>
          <w:sz w:val="28"/>
          <w:szCs w:val="28"/>
        </w:rPr>
        <w:t xml:space="preserve">10. INDEMNITY AND LIABILITY</w:t>
      </w:r>
    </w:p>
    <w:p>
      <w:pPr>
        <w:spacing w:after="80" w:before="200"/>
        <w:ind w:left="360"/>
      </w:pPr>
      <w:r>
        <w:rPr>
          <w:rFonts w:ascii="Calibri" w:cs="Calibri" w:eastAsia="Calibri" w:hAnsi="Calibri"/>
          <w:b/>
          <w:bCs/>
          <w:color w:val="333333"/>
          <w:sz w:val="24"/>
          <w:szCs w:val="24"/>
        </w:rPr>
        <w:t xml:space="preserve">10.1 Distributor Indemnification.</w:t>
      </w:r>
    </w:p>
    <w:p>
      <w:pPr>
        <w:spacing w:after="100" w:line="276"/>
        <w:ind w:left="360"/>
      </w:pPr>
      <w:r>
        <w:rPr>
          <w:rFonts w:ascii="Calibri" w:cs="Calibri" w:eastAsia="Calibri" w:hAnsi="Calibri"/>
          <w:color w:val="333333"/>
          <w:sz w:val="24"/>
          <w:szCs w:val="24"/>
        </w:rPr>
        <w:t xml:space="preserve">Distributor shall defend, indemnify, and hold harmless Supplier and its affiliates, officers, directors, employees, and agents from and against all claims, damages, losses, liabilities, costs, and expenses (including reasonable attorneys' fees) arising out of or relating to: (a) Distributor's marketing, promotion, or sale of the Products, including any unauthorized representations or warranties; (b) modifications, alterations, or relabeling of Products by Distributor; (c) Distributor's breach of this Agreement; and (d) Distributor's collection, processing, or handling of personal data.</w:t>
      </w:r>
    </w:p>
    <w:p>
      <w:pPr>
        <w:spacing w:after="80" w:before="200"/>
        <w:ind w:left="360"/>
      </w:pPr>
      <w:r>
        <w:rPr>
          <w:rFonts w:ascii="Calibri" w:cs="Calibri" w:eastAsia="Calibri" w:hAnsi="Calibri"/>
          <w:b/>
          <w:bCs/>
          <w:color w:val="333333"/>
          <w:sz w:val="24"/>
          <w:szCs w:val="24"/>
        </w:rPr>
        <w:t xml:space="preserve">10.2 Supplier Indemnification.</w:t>
      </w:r>
    </w:p>
    <w:p>
      <w:pPr>
        <w:spacing w:after="100" w:line="276"/>
        <w:ind w:left="360"/>
      </w:pPr>
      <w:r>
        <w:rPr>
          <w:rFonts w:ascii="Calibri" w:cs="Calibri" w:eastAsia="Calibri" w:hAnsi="Calibri"/>
          <w:color w:val="333333"/>
          <w:sz w:val="24"/>
          <w:szCs w:val="24"/>
        </w:rPr>
        <w:t xml:space="preserve">Supplier shall defend, indemnify, and hold harmless Distributor and its affiliates, officers, directors, employees, and agents from and against all claims, damages, losses, liabilities, costs, and expenses (including reasonable attorneys' fees) arising out of or relating to: (a) defects in the design or manufacture of the Products as delivered by Supplier; (b) infringement by the Products of any third-party intellectual property rights; and (c) Supplier's breach of this Agreement.</w:t>
      </w:r>
    </w:p>
    <w:p>
      <w:pPr>
        <w:spacing w:after="80" w:before="200"/>
        <w:ind w:left="360"/>
      </w:pPr>
      <w:r>
        <w:rPr>
          <w:rFonts w:ascii="Calibri" w:cs="Calibri" w:eastAsia="Calibri" w:hAnsi="Calibri"/>
          <w:b/>
          <w:bCs/>
          <w:color w:val="333333"/>
          <w:sz w:val="24"/>
          <w:szCs w:val="24"/>
        </w:rPr>
        <w:t xml:space="preserve">10.3 Indemnification Procedures.</w:t>
      </w:r>
    </w:p>
    <w:p>
      <w:pPr>
        <w:spacing w:after="100" w:line="276"/>
        <w:ind w:left="360"/>
      </w:pPr>
      <w:r>
        <w:rPr>
          <w:rFonts w:ascii="Calibri" w:cs="Calibri" w:eastAsia="Calibri" w:hAnsi="Calibri"/>
          <w:color w:val="333333"/>
          <w:sz w:val="24"/>
          <w:szCs w:val="24"/>
        </w:rPr>
        <w:t xml:space="preserve">The indemnified party shall: (a) promptly notify the indemnifying party in writing of any claim; (b) grant the indemnifying party sole control of the defense and settlement of the claim; and (c) provide reasonable cooperation at the indemnifying party's expense. Failure to provide timely notice shall not relieve the indemnifying party except to the extent it is materially prejudiced.</w:t>
      </w:r>
    </w:p>
    <w:p>
      <w:pPr>
        <w:spacing w:after="80" w:before="200"/>
        <w:ind w:left="360"/>
      </w:pPr>
      <w:r>
        <w:rPr>
          <w:rFonts w:ascii="Calibri" w:cs="Calibri" w:eastAsia="Calibri" w:hAnsi="Calibri"/>
          <w:b/>
          <w:bCs/>
          <w:color w:val="333333"/>
          <w:sz w:val="24"/>
          <w:szCs w:val="24"/>
        </w:rPr>
        <w:t xml:space="preserve">10.4 Limitation of Liability.</w:t>
      </w:r>
    </w:p>
    <w:p>
      <w:pPr>
        <w:spacing w:after="100" w:line="276"/>
        <w:ind w:left="360"/>
      </w:pPr>
      <w:r>
        <w:rPr>
          <w:rFonts w:ascii="Calibri" w:cs="Calibri" w:eastAsia="Calibri" w:hAnsi="Calibri"/>
          <w:color w:val="333333"/>
          <w:sz w:val="24"/>
          <w:szCs w:val="24"/>
        </w:rPr>
        <w:t xml:space="preserve">EXCEPT FOR OBLIGATIONS UNDER SECTIONS 8 (CONFIDENTIALITY), 10.1 AND 10.2 (INDEMNIFICATION), AND EACH PARTY'S WILLFUL MISCONDUCT OR GROSS NEGLIGENCE, NEITHER PARTY SHALL BE LIABLE FOR ANY INDIRECT, INCIDENTAL, CONSEQUENTIAL, SPECIAL, PUNITIVE, OR EXEMPLARY DAMAGES, REGARDLESS OF THE THEORY OF LIABILITY.</w:t>
      </w:r>
    </w:p>
    <w:p>
      <w:pPr>
        <w:spacing w:after="80" w:before="200"/>
        <w:ind w:left="360"/>
      </w:pPr>
      <w:r>
        <w:rPr>
          <w:rFonts w:ascii="Calibri" w:cs="Calibri" w:eastAsia="Calibri" w:hAnsi="Calibri"/>
          <w:b/>
          <w:bCs/>
          <w:color w:val="333333"/>
          <w:sz w:val="24"/>
          <w:szCs w:val="24"/>
        </w:rPr>
        <w:t xml:space="preserve">10.5 Liability Cap.</w:t>
      </w:r>
    </w:p>
    <w:p>
      <w:pPr>
        <w:spacing w:after="100" w:line="276"/>
        <w:ind w:left="360"/>
      </w:pPr>
      <w:r>
        <w:rPr>
          <w:rFonts w:ascii="Calibri" w:cs="Calibri" w:eastAsia="Calibri" w:hAnsi="Calibri"/>
          <w:color w:val="333333"/>
          <w:sz w:val="24"/>
          <w:szCs w:val="24"/>
        </w:rPr>
        <w:t xml:space="preserve">EXCEPT FOR THE CARVE-OUTS SPECIFIED IN SECTION 10.4, EACH PARTY'S TOTAL AGGREGATE LIABILITY UNDER THIS AGREEMENT SHALL NOT EXCEED [THE GREATER OF $[AMOUNT] OR THE TOTAL AMOUNTS PAID OR PAYABLE BY DISTRIBUTOR UNDER THIS AGREEMENT DURING THE [TWELVE (12)]-MONTH PERIOD PRECEDING THE EVENT GIVING RISE TO THE CLAIM].</w:t>
      </w:r>
    </w:p>
    <w:p>
      <w:pPr>
        <w:spacing w:after="120" w:before="360"/>
      </w:pPr>
      <w:r>
        <w:rPr>
          <w:rFonts w:ascii="Calibri" w:cs="Calibri" w:eastAsia="Calibri" w:hAnsi="Calibri"/>
          <w:b/>
          <w:bCs/>
          <w:color w:val="1B2A4A"/>
          <w:sz w:val="28"/>
          <w:szCs w:val="28"/>
        </w:rPr>
        <w:t xml:space="preserve">11. INSURANCE</w:t>
      </w:r>
    </w:p>
    <w:p>
      <w:pPr>
        <w:spacing w:after="80" w:before="200"/>
        <w:ind w:left="360"/>
      </w:pPr>
      <w:r>
        <w:rPr>
          <w:rFonts w:ascii="Calibri" w:cs="Calibri" w:eastAsia="Calibri" w:hAnsi="Calibri"/>
          <w:b/>
          <w:bCs/>
          <w:color w:val="333333"/>
          <w:sz w:val="24"/>
          <w:szCs w:val="24"/>
        </w:rPr>
        <w:t xml:space="preserve">11.1 Coverage Requirements.</w:t>
      </w:r>
    </w:p>
    <w:p>
      <w:pPr>
        <w:spacing w:after="100" w:line="276"/>
        <w:ind w:left="360"/>
      </w:pPr>
      <w:r>
        <w:rPr>
          <w:rFonts w:ascii="Calibri" w:cs="Calibri" w:eastAsia="Calibri" w:hAnsi="Calibri"/>
          <w:color w:val="333333"/>
          <w:sz w:val="24"/>
          <w:szCs w:val="24"/>
        </w:rPr>
        <w:t xml:space="preserve">Distributor shall maintain, at its own expense, the insurance coverages specified in Exhibit F throughout the Term and for [two (2)] years thereafter. All policies shall be issued by insurers with a minimum financial strength rating of [A- / AM Best] or equivalent.</w:t>
      </w:r>
    </w:p>
    <w:p>
      <w:pPr>
        <w:spacing w:after="80" w:before="200"/>
        <w:ind w:left="360"/>
      </w:pPr>
      <w:r>
        <w:rPr>
          <w:rFonts w:ascii="Calibri" w:cs="Calibri" w:eastAsia="Calibri" w:hAnsi="Calibri"/>
          <w:b/>
          <w:bCs/>
          <w:color w:val="333333"/>
          <w:sz w:val="24"/>
          <w:szCs w:val="24"/>
        </w:rPr>
        <w:t xml:space="preserve">11.2 Certificates and Endorsements.</w:t>
      </w:r>
    </w:p>
    <w:p>
      <w:pPr>
        <w:spacing w:after="100" w:line="276"/>
        <w:ind w:left="360"/>
      </w:pPr>
      <w:r>
        <w:rPr>
          <w:rFonts w:ascii="Calibri" w:cs="Calibri" w:eastAsia="Calibri" w:hAnsi="Calibri"/>
          <w:color w:val="333333"/>
          <w:sz w:val="24"/>
          <w:szCs w:val="24"/>
        </w:rPr>
        <w:t xml:space="preserve">Distributor shall deliver to Supplier certificates of insurance evidencing the required coverages: (a) within [fifteen (15)] days of the Effective Date; (b) upon each policy renewal; and (c) upon Supplier's reasonable request. Certificates shall name Supplier as an additional insured under commercial general liability and umbrella policies and shall provide for at least [thirty (30)] days' advance written notice of cancellation or material change.</w:t>
      </w:r>
    </w:p>
    <w:p>
      <w:pPr>
        <w:spacing w:after="80" w:before="200"/>
        <w:ind w:left="360"/>
      </w:pPr>
      <w:r>
        <w:rPr>
          <w:rFonts w:ascii="Calibri" w:cs="Calibri" w:eastAsia="Calibri" w:hAnsi="Calibri"/>
          <w:b/>
          <w:bCs/>
          <w:color w:val="333333"/>
          <w:sz w:val="24"/>
          <w:szCs w:val="24"/>
        </w:rPr>
        <w:t xml:space="preserve">11.3 No Limitation of Liability.</w:t>
      </w:r>
    </w:p>
    <w:p>
      <w:pPr>
        <w:spacing w:after="100" w:line="276"/>
        <w:ind w:left="360"/>
      </w:pPr>
      <w:r>
        <w:rPr>
          <w:rFonts w:ascii="Calibri" w:cs="Calibri" w:eastAsia="Calibri" w:hAnsi="Calibri"/>
          <w:color w:val="333333"/>
          <w:sz w:val="24"/>
          <w:szCs w:val="24"/>
        </w:rPr>
        <w:t xml:space="preserve">Compliance with the insurance requirements of this Section shall not limit Distributor's liability or obligations under this Agreement.</w:t>
      </w:r>
    </w:p>
    <w:p>
      <w:pPr>
        <w:spacing w:after="120" w:before="360"/>
      </w:pPr>
      <w:r>
        <w:rPr>
          <w:rFonts w:ascii="Calibri" w:cs="Calibri" w:eastAsia="Calibri" w:hAnsi="Calibri"/>
          <w:b/>
          <w:bCs/>
          <w:color w:val="1B2A4A"/>
          <w:sz w:val="28"/>
          <w:szCs w:val="28"/>
        </w:rPr>
        <w:t xml:space="preserve">12. TERM AND TERMINATION</w:t>
      </w:r>
    </w:p>
    <w:p>
      <w:pPr>
        <w:spacing w:after="80" w:before="200"/>
        <w:ind w:left="360"/>
      </w:pPr>
      <w:r>
        <w:rPr>
          <w:rFonts w:ascii="Calibri" w:cs="Calibri" w:eastAsia="Calibri" w:hAnsi="Calibri"/>
          <w:b/>
          <w:bCs/>
          <w:color w:val="333333"/>
          <w:sz w:val="24"/>
          <w:szCs w:val="24"/>
        </w:rPr>
        <w:t xml:space="preserve">12.1 Initial Term and Renewal.</w:t>
      </w:r>
    </w:p>
    <w:p>
      <w:pPr>
        <w:spacing w:after="100" w:line="276"/>
        <w:ind w:left="360"/>
      </w:pPr>
      <w:r>
        <w:rPr>
          <w:rFonts w:ascii="Calibri" w:cs="Calibri" w:eastAsia="Calibri" w:hAnsi="Calibri"/>
          <w:color w:val="333333"/>
          <w:sz w:val="24"/>
          <w:szCs w:val="24"/>
        </w:rPr>
        <w:t xml:space="preserve">This Agreement shall commence on the Effective Date and continue for an initial term of [NUMBER] years (the "Initial Term"), unless earlier terminated as provided herein. Thereafter, this Agreement shall automatically renew for successive [one (1)]-year periods (each, a "Renewal Term," and together with the Initial Term, the "Term"), unless either party provides written notice of non-renewal at least [ninety (90)] days before the expiration of the then-current term.</w:t>
      </w:r>
    </w:p>
    <w:p>
      <w:pPr>
        <w:spacing w:after="80" w:before="200"/>
        <w:ind w:left="360"/>
      </w:pPr>
      <w:r>
        <w:rPr>
          <w:rFonts w:ascii="Calibri" w:cs="Calibri" w:eastAsia="Calibri" w:hAnsi="Calibri"/>
          <w:b/>
          <w:bCs/>
          <w:color w:val="333333"/>
          <w:sz w:val="24"/>
          <w:szCs w:val="24"/>
        </w:rPr>
        <w:t xml:space="preserve">12.2 Termination for Breach.</w:t>
      </w:r>
    </w:p>
    <w:p>
      <w:pPr>
        <w:spacing w:after="100" w:line="276"/>
        <w:ind w:left="360"/>
      </w:pPr>
      <w:r>
        <w:rPr>
          <w:rFonts w:ascii="Calibri" w:cs="Calibri" w:eastAsia="Calibri" w:hAnsi="Calibri"/>
          <w:color w:val="333333"/>
          <w:sz w:val="24"/>
          <w:szCs w:val="24"/>
        </w:rPr>
        <w:t xml:space="preserve">Either party may terminate this Agreement upon [thirty (30)] days' written notice if the other party materially breaches this Agreement and fails to cure such breach within the notice period.</w:t>
      </w:r>
    </w:p>
    <w:p>
      <w:pPr>
        <w:spacing w:after="80" w:before="200"/>
        <w:ind w:left="360"/>
      </w:pPr>
      <w:r>
        <w:rPr>
          <w:rFonts w:ascii="Calibri" w:cs="Calibri" w:eastAsia="Calibri" w:hAnsi="Calibri"/>
          <w:b/>
          <w:bCs/>
          <w:color w:val="333333"/>
          <w:sz w:val="24"/>
          <w:szCs w:val="24"/>
        </w:rPr>
        <w:t xml:space="preserve">12.3 Termination for Nonpayment.</w:t>
      </w:r>
    </w:p>
    <w:p>
      <w:pPr>
        <w:spacing w:after="100" w:line="276"/>
        <w:ind w:left="360"/>
      </w:pPr>
      <w:r>
        <w:rPr>
          <w:rFonts w:ascii="Calibri" w:cs="Calibri" w:eastAsia="Calibri" w:hAnsi="Calibri"/>
          <w:color w:val="333333"/>
          <w:sz w:val="24"/>
          <w:szCs w:val="24"/>
        </w:rPr>
        <w:t xml:space="preserve">Supplier may terminate this Agreement immediately upon written notice if Distributor fails to make any payment when due and does not cure such failure within [ten (10)] days of written notice.</w:t>
      </w:r>
    </w:p>
    <w:p>
      <w:pPr>
        <w:spacing w:after="80" w:before="200"/>
        <w:ind w:left="360"/>
      </w:pPr>
      <w:r>
        <w:rPr>
          <w:rFonts w:ascii="Calibri" w:cs="Calibri" w:eastAsia="Calibri" w:hAnsi="Calibri"/>
          <w:b/>
          <w:bCs/>
          <w:color w:val="333333"/>
          <w:sz w:val="24"/>
          <w:szCs w:val="24"/>
        </w:rPr>
        <w:t xml:space="preserve">12.4 Termination for Target Failure.</w:t>
      </w:r>
    </w:p>
    <w:p>
      <w:pPr>
        <w:spacing w:after="100" w:line="276"/>
        <w:ind w:left="360"/>
      </w:pPr>
      <w:r>
        <w:rPr>
          <w:rFonts w:ascii="Calibri" w:cs="Calibri" w:eastAsia="Calibri" w:hAnsi="Calibri"/>
          <w:color w:val="333333"/>
          <w:sz w:val="24"/>
          <w:szCs w:val="24"/>
        </w:rPr>
        <w:t xml:space="preserve">Supplier may terminate this Agreement upon [sixty (60)] days' written notice if Distributor fails to meet Performance Targets for [three (3)] consecutive measurement periods.</w:t>
      </w:r>
    </w:p>
    <w:p>
      <w:pPr>
        <w:spacing w:after="80" w:before="200"/>
        <w:ind w:left="360"/>
      </w:pPr>
      <w:r>
        <w:rPr>
          <w:rFonts w:ascii="Calibri" w:cs="Calibri" w:eastAsia="Calibri" w:hAnsi="Calibri"/>
          <w:b/>
          <w:bCs/>
          <w:color w:val="333333"/>
          <w:sz w:val="24"/>
          <w:szCs w:val="24"/>
        </w:rPr>
        <w:t xml:space="preserve">12.5 Termination for Insolvency.</w:t>
      </w:r>
    </w:p>
    <w:p>
      <w:pPr>
        <w:spacing w:after="100" w:line="276"/>
        <w:ind w:left="360"/>
      </w:pPr>
      <w:r>
        <w:rPr>
          <w:rFonts w:ascii="Calibri" w:cs="Calibri" w:eastAsia="Calibri" w:hAnsi="Calibri"/>
          <w:color w:val="333333"/>
          <w:sz w:val="24"/>
          <w:szCs w:val="24"/>
        </w:rPr>
        <w:t xml:space="preserve">Either party may terminate this Agreement immediately upon written notice if the other party: (a) becomes insolvent or is unable to pay its debts as they become due; (b) files or has filed against it a petition in bankruptcy or similar proceeding; (c) makes an assignment for the benefit of creditors; or (d) has a receiver or trustee appointed for a substantial part of its assets.</w:t>
      </w:r>
    </w:p>
    <w:p>
      <w:pPr>
        <w:spacing w:after="80" w:before="200"/>
        <w:ind w:left="360"/>
      </w:pPr>
      <w:r>
        <w:rPr>
          <w:rFonts w:ascii="Calibri" w:cs="Calibri" w:eastAsia="Calibri" w:hAnsi="Calibri"/>
          <w:b/>
          <w:bCs/>
          <w:color w:val="333333"/>
          <w:sz w:val="24"/>
          <w:szCs w:val="24"/>
        </w:rPr>
        <w:t xml:space="preserve">12.6 Termination for Corruption or Safety.</w:t>
      </w:r>
    </w:p>
    <w:p>
      <w:pPr>
        <w:spacing w:after="100" w:line="276"/>
        <w:ind w:left="360"/>
      </w:pPr>
      <w:r>
        <w:rPr>
          <w:rFonts w:ascii="Calibri" w:cs="Calibri" w:eastAsia="Calibri" w:hAnsi="Calibri"/>
          <w:color w:val="333333"/>
          <w:sz w:val="24"/>
          <w:szCs w:val="24"/>
        </w:rPr>
        <w:t xml:space="preserve">Supplier may terminate this Agreement immediately upon written notice if: (a) Distributor violates any anti-bribery, anti-corruption, sanctions, or export control law; or (b) Distributor engages in conduct that poses a material risk to product safety, public health, or Supplier's reputation.</w:t>
      </w:r>
    </w:p>
    <w:p>
      <w:pPr>
        <w:spacing w:after="80" w:before="200"/>
        <w:ind w:left="360"/>
      </w:pPr>
      <w:r>
        <w:rPr>
          <w:rFonts w:ascii="Calibri" w:cs="Calibri" w:eastAsia="Calibri" w:hAnsi="Calibri"/>
          <w:b/>
          <w:bCs/>
          <w:color w:val="333333"/>
          <w:sz w:val="24"/>
          <w:szCs w:val="24"/>
        </w:rPr>
        <w:t xml:space="preserve">12.7 Exit Obligations.</w:t>
      </w:r>
    </w:p>
    <w:p>
      <w:pPr>
        <w:spacing w:after="100" w:line="276"/>
        <w:ind w:left="360"/>
      </w:pPr>
      <w:r>
        <w:rPr>
          <w:rFonts w:ascii="Calibri" w:cs="Calibri" w:eastAsia="Calibri" w:hAnsi="Calibri"/>
          <w:color w:val="333333"/>
          <w:sz w:val="24"/>
          <w:szCs w:val="24"/>
        </w:rPr>
        <w:t xml:space="preserve">Upon expiration or termination of this Agreement for any reason, the parties shall comply with the exit and transition obligations set forth in Exhibit G, including but not limited to: inventory buyback, sell-off period, de-branding, transition assistance, and return of Confidential Information.</w:t>
      </w:r>
    </w:p>
    <w:p>
      <w:pPr>
        <w:spacing w:after="80" w:before="200"/>
        <w:ind w:left="360"/>
      </w:pPr>
      <w:r>
        <w:rPr>
          <w:rFonts w:ascii="Calibri" w:cs="Calibri" w:eastAsia="Calibri" w:hAnsi="Calibri"/>
          <w:b/>
          <w:bCs/>
          <w:color w:val="333333"/>
          <w:sz w:val="24"/>
          <w:szCs w:val="24"/>
        </w:rPr>
        <w:t xml:space="preserve">12.8 Survival.</w:t>
      </w:r>
    </w:p>
    <w:p>
      <w:pPr>
        <w:spacing w:after="100" w:line="276"/>
        <w:ind w:left="360"/>
      </w:pPr>
      <w:r>
        <w:rPr>
          <w:rFonts w:ascii="Calibri" w:cs="Calibri" w:eastAsia="Calibri" w:hAnsi="Calibri"/>
          <w:color w:val="333333"/>
          <w:sz w:val="24"/>
          <w:szCs w:val="24"/>
        </w:rPr>
        <w:t xml:space="preserve">The following Sections shall survive expiration or termination of this Agreement: Sections 6 (Warranty), 7.4 (Goodwill), 7.5 (No Registration), 8 (Confidentiality and Data), 9 (Compliance), 10 (Indemnity and Liability), 11 (Insurance), 12.7 (Exit Obligations), and 13 (General Provisions).</w:t>
      </w:r>
    </w:p>
    <w:p>
      <w:pPr>
        <w:spacing w:after="120" w:before="360"/>
      </w:pPr>
      <w:r>
        <w:rPr>
          <w:rFonts w:ascii="Calibri" w:cs="Calibri" w:eastAsia="Calibri" w:hAnsi="Calibri"/>
          <w:b/>
          <w:bCs/>
          <w:color w:val="1B2A4A"/>
          <w:sz w:val="28"/>
          <w:szCs w:val="28"/>
        </w:rPr>
        <w:t xml:space="preserve">13. GENERAL PROVISIONS</w:t>
      </w:r>
    </w:p>
    <w:p>
      <w:pPr>
        <w:spacing w:after="80" w:before="200"/>
        <w:ind w:left="360"/>
      </w:pPr>
      <w:r>
        <w:rPr>
          <w:rFonts w:ascii="Calibri" w:cs="Calibri" w:eastAsia="Calibri" w:hAnsi="Calibri"/>
          <w:b/>
          <w:bCs/>
          <w:color w:val="333333"/>
          <w:sz w:val="24"/>
          <w:szCs w:val="24"/>
        </w:rPr>
        <w:t xml:space="preserve">13.1 Relationship of the Parties.</w:t>
      </w:r>
    </w:p>
    <w:p>
      <w:pPr>
        <w:spacing w:after="100" w:line="276"/>
        <w:ind w:left="360"/>
      </w:pPr>
      <w:r>
        <w:rPr>
          <w:rFonts w:ascii="Calibri" w:cs="Calibri" w:eastAsia="Calibri" w:hAnsi="Calibri"/>
          <w:color w:val="333333"/>
          <w:sz w:val="24"/>
          <w:szCs w:val="24"/>
        </w:rPr>
        <w:t xml:space="preserve">Nothing in this Agreement shall be construed to create a partnership, joint venture, agency, franchise, or employment relationship between the parties. Neither party has the authority to bind the other or incur obligations on the other's behalf.</w:t>
      </w:r>
    </w:p>
    <w:p>
      <w:pPr>
        <w:spacing w:after="80" w:before="200"/>
        <w:ind w:left="360"/>
      </w:pPr>
      <w:r>
        <w:rPr>
          <w:rFonts w:ascii="Calibri" w:cs="Calibri" w:eastAsia="Calibri" w:hAnsi="Calibri"/>
          <w:b/>
          <w:bCs/>
          <w:color w:val="333333"/>
          <w:sz w:val="24"/>
          <w:szCs w:val="24"/>
        </w:rPr>
        <w:t xml:space="preserve">13.2 Assignment.</w:t>
      </w:r>
    </w:p>
    <w:p>
      <w:pPr>
        <w:spacing w:after="100" w:line="276"/>
        <w:ind w:left="360"/>
      </w:pPr>
      <w:r>
        <w:rPr>
          <w:rFonts w:ascii="Calibri" w:cs="Calibri" w:eastAsia="Calibri" w:hAnsi="Calibri"/>
          <w:color w:val="333333"/>
          <w:sz w:val="24"/>
          <w:szCs w:val="24"/>
        </w:rPr>
        <w:t xml:space="preserve">Neither party may assign this Agreement or any rights or obligations hereunder without the prior written consent of the other party, except that either party may assign this Agreement without consent: (a) to an affiliate; or (b) in connection with a merger, acquisition, or sale of all or substantially all of its assets. Any purported assignment in violation of this Section shall be void.</w:t>
      </w:r>
    </w:p>
    <w:p>
      <w:pPr>
        <w:spacing w:after="80" w:before="200"/>
        <w:ind w:left="360"/>
      </w:pPr>
      <w:r>
        <w:rPr>
          <w:rFonts w:ascii="Calibri" w:cs="Calibri" w:eastAsia="Calibri" w:hAnsi="Calibri"/>
          <w:b/>
          <w:bCs/>
          <w:color w:val="333333"/>
          <w:sz w:val="24"/>
          <w:szCs w:val="24"/>
        </w:rPr>
        <w:t xml:space="preserve">13.3 Force Majeure.</w:t>
      </w:r>
    </w:p>
    <w:p>
      <w:pPr>
        <w:spacing w:after="100" w:line="276"/>
        <w:ind w:left="360"/>
      </w:pPr>
      <w:r>
        <w:rPr>
          <w:rFonts w:ascii="Calibri" w:cs="Calibri" w:eastAsia="Calibri" w:hAnsi="Calibri"/>
          <w:color w:val="333333"/>
          <w:sz w:val="24"/>
          <w:szCs w:val="24"/>
        </w:rPr>
        <w:t xml:space="preserve">Neither party shall be liable for any delay or failure to perform its obligations (other than payment obligations) to the extent caused by circumstances beyond its reasonable control, including natural disasters, epidemics, war, terrorism, government actions, labor disputes, or supply-chain disruptions ("Force Majeure Event"). The affected party shall: (a) promptly notify the other party; (b) use reasonable efforts to mitigate the impact; and (c) resume performance as soon as practicable. If a Force Majeure Event continues for more than [ninety (90)] days, either party may terminate this Agreement upon written notice.</w:t>
      </w:r>
    </w:p>
    <w:p>
      <w:pPr>
        <w:spacing w:after="80" w:before="200"/>
        <w:ind w:left="360"/>
      </w:pPr>
      <w:r>
        <w:rPr>
          <w:rFonts w:ascii="Calibri" w:cs="Calibri" w:eastAsia="Calibri" w:hAnsi="Calibri"/>
          <w:b/>
          <w:bCs/>
          <w:color w:val="333333"/>
          <w:sz w:val="24"/>
          <w:szCs w:val="24"/>
        </w:rPr>
        <w:t xml:space="preserve">13.4 Notices.</w:t>
      </w:r>
    </w:p>
    <w:p>
      <w:pPr>
        <w:spacing w:after="100" w:line="276"/>
        <w:ind w:left="360"/>
      </w:pPr>
      <w:r>
        <w:rPr>
          <w:rFonts w:ascii="Calibri" w:cs="Calibri" w:eastAsia="Calibri" w:hAnsi="Calibri"/>
          <w:color w:val="333333"/>
          <w:sz w:val="24"/>
          <w:szCs w:val="24"/>
        </w:rPr>
        <w:t xml:space="preserve">All notices under this Agreement shall be in writing and delivered by: (a) personal delivery; (b) nationally recognized overnight courier; (c) registered or certified mail, return receipt requested; or (d) email with confirmed receipt, to the addresses set forth above or as updated by written notice. Notice shall be effective upon receipt.</w:t>
      </w:r>
    </w:p>
    <w:p>
      <w:pPr>
        <w:spacing w:after="80" w:before="200"/>
        <w:ind w:left="360"/>
      </w:pPr>
      <w:r>
        <w:rPr>
          <w:rFonts w:ascii="Calibri" w:cs="Calibri" w:eastAsia="Calibri" w:hAnsi="Calibri"/>
          <w:b/>
          <w:bCs/>
          <w:color w:val="333333"/>
          <w:sz w:val="24"/>
          <w:szCs w:val="24"/>
        </w:rPr>
        <w:t xml:space="preserve">13.5 Governing Law and Dispute Resolution.</w:t>
      </w:r>
    </w:p>
    <w:p>
      <w:pPr>
        <w:spacing w:after="100" w:line="276"/>
        <w:ind w:left="360"/>
      </w:pPr>
      <w:r>
        <w:rPr>
          <w:rFonts w:ascii="Calibri" w:cs="Calibri" w:eastAsia="Calibri" w:hAnsi="Calibri"/>
          <w:color w:val="333333"/>
          <w:sz w:val="24"/>
          <w:szCs w:val="24"/>
        </w:rPr>
        <w:t xml:space="preserve">This Agreement shall be governed by and construed in accordance with the laws of the State of [STATE], without regard to its conflict-of-laws principles. Any dispute arising out of or relating to this Agreement shall be resolved by [binding arbitration under the rules of [ARBITRATION BODY] / litigation in the state or federal courts located in [COUNTY, STATE]], and each party irrevocably consents to the exclusive jurisdiction of such [tribunal / courts].</w:t>
      </w:r>
    </w:p>
    <w:p>
      <w:pPr>
        <w:spacing w:after="80" w:before="200"/>
        <w:ind w:left="360"/>
      </w:pPr>
      <w:r>
        <w:rPr>
          <w:rFonts w:ascii="Calibri" w:cs="Calibri" w:eastAsia="Calibri" w:hAnsi="Calibri"/>
          <w:b/>
          <w:bCs/>
          <w:color w:val="333333"/>
          <w:sz w:val="24"/>
          <w:szCs w:val="24"/>
        </w:rPr>
        <w:t xml:space="preserve">13.6 Entire Agreement; Amendments.</w:t>
      </w:r>
    </w:p>
    <w:p>
      <w:pPr>
        <w:spacing w:after="100" w:line="276"/>
        <w:ind w:left="360"/>
      </w:pPr>
      <w:r>
        <w:rPr>
          <w:rFonts w:ascii="Calibri" w:cs="Calibri" w:eastAsia="Calibri" w:hAnsi="Calibri"/>
          <w:color w:val="333333"/>
          <w:sz w:val="24"/>
          <w:szCs w:val="24"/>
        </w:rPr>
        <w:t xml:space="preserve">This Agreement, together with all Exhibits, constitutes the entire agreement between the parties with respect to its subject matter and supersedes all prior negotiations, representations, and agreements. This Agreement may be amended only by a written instrument signed by both parties.</w:t>
      </w:r>
    </w:p>
    <w:p>
      <w:pPr>
        <w:spacing w:after="80" w:before="200"/>
        <w:ind w:left="360"/>
      </w:pPr>
      <w:r>
        <w:rPr>
          <w:rFonts w:ascii="Calibri" w:cs="Calibri" w:eastAsia="Calibri" w:hAnsi="Calibri"/>
          <w:b/>
          <w:bCs/>
          <w:color w:val="333333"/>
          <w:sz w:val="24"/>
          <w:szCs w:val="24"/>
        </w:rPr>
        <w:t xml:space="preserve">13.7 Severability.</w:t>
      </w:r>
    </w:p>
    <w:p>
      <w:pPr>
        <w:spacing w:after="100" w:line="276"/>
        <w:ind w:left="360"/>
      </w:pPr>
      <w:r>
        <w:rPr>
          <w:rFonts w:ascii="Calibri" w:cs="Calibri" w:eastAsia="Calibri" w:hAnsi="Calibri"/>
          <w:color w:val="333333"/>
          <w:sz w:val="24"/>
          <w:szCs w:val="24"/>
        </w:rPr>
        <w:t xml:space="preserve">If any provision of this Agreement is held to be invalid or unenforceable, the remaining provisions shall remain in full force and effect. The parties shall negotiate in good faith to replace the invalid provision with a valid provision that achieves the original intent.</w:t>
      </w:r>
    </w:p>
    <w:p>
      <w:pPr>
        <w:spacing w:after="80" w:before="200"/>
        <w:ind w:left="360"/>
      </w:pPr>
      <w:r>
        <w:rPr>
          <w:rFonts w:ascii="Calibri" w:cs="Calibri" w:eastAsia="Calibri" w:hAnsi="Calibri"/>
          <w:b/>
          <w:bCs/>
          <w:color w:val="333333"/>
          <w:sz w:val="24"/>
          <w:szCs w:val="24"/>
        </w:rPr>
        <w:t xml:space="preserve">13.8 Waiver.</w:t>
      </w:r>
    </w:p>
    <w:p>
      <w:pPr>
        <w:spacing w:after="100" w:line="276"/>
        <w:ind w:left="360"/>
      </w:pPr>
      <w:r>
        <w:rPr>
          <w:rFonts w:ascii="Calibri" w:cs="Calibri" w:eastAsia="Calibri" w:hAnsi="Calibri"/>
          <w:color w:val="333333"/>
          <w:sz w:val="24"/>
          <w:szCs w:val="24"/>
        </w:rPr>
        <w:t xml:space="preserve">No waiver of any breach shall constitute a waiver of any other or subsequent breach. No waiver shall be effective unless made in writing and signed by the waiving party.</w:t>
      </w:r>
    </w:p>
    <w:p>
      <w:pPr>
        <w:spacing w:after="80" w:before="200"/>
        <w:ind w:left="360"/>
      </w:pPr>
      <w:r>
        <w:rPr>
          <w:rFonts w:ascii="Calibri" w:cs="Calibri" w:eastAsia="Calibri" w:hAnsi="Calibri"/>
          <w:b/>
          <w:bCs/>
          <w:color w:val="333333"/>
          <w:sz w:val="24"/>
          <w:szCs w:val="24"/>
        </w:rPr>
        <w:t xml:space="preserve">13.9 Counterparts.</w:t>
      </w:r>
    </w:p>
    <w:p>
      <w:pPr>
        <w:spacing w:after="100" w:line="276"/>
        <w:ind w:left="360"/>
      </w:pPr>
      <w:r>
        <w:rPr>
          <w:rFonts w:ascii="Calibri" w:cs="Calibri" w:eastAsia="Calibri" w:hAnsi="Calibri"/>
          <w:color w:val="333333"/>
          <w:sz w:val="24"/>
          <w:szCs w:val="24"/>
        </w:rPr>
        <w:t xml:space="preserve">This Agreement may be executed in counterparts, each of which shall be deemed an original and all of which together shall constitute one and the same instrument. Electronic signatures shall be deemed original signatures for all purposes.</w:t>
      </w:r>
    </w:p>
    <w:p>
      <w:r>
        <w:br w:type="page"/>
      </w:r>
    </w:p>
    <w:p>
      <w:pPr>
        <w:spacing w:after="200" w:before="200"/>
        <w:jc w:val="center"/>
      </w:pPr>
      <w:r>
        <w:rPr>
          <w:rFonts w:ascii="Calibri" w:cs="Calibri" w:eastAsia="Calibri" w:hAnsi="Calibri"/>
          <w:b/>
          <w:bCs/>
          <w:color w:val="1B2A4A"/>
          <w:sz w:val="26"/>
          <w:szCs w:val="26"/>
        </w:rPr>
        <w:t xml:space="preserve">IN WITNESS WHEREOF</w:t>
      </w:r>
    </w:p>
    <w:p>
      <w:pPr>
        <w:spacing w:after="100" w:line="276"/>
        <w:ind w:left="0"/>
      </w:pPr>
      <w:r>
        <w:rPr>
          <w:rFonts w:ascii="Calibri" w:cs="Calibri" w:eastAsia="Calibri" w:hAnsi="Calibri"/>
          <w:color w:val="333333"/>
          <w:sz w:val="24"/>
          <w:szCs w:val="24"/>
        </w:rPr>
        <w:t xml:space="preserve">the parties hereto have caused this Distribution Agreement to be executed by their duly authorized representatives as of the Effective Date.</w:t>
      </w:r>
    </w:p>
    <w:p>
      <w:pPr>
        <w:spacing w:before="360"/>
      </w:pPr>
    </w:p>
    <w:p>
      <w:r>
        <w:rPr>
          <w:rFonts w:ascii="Calibri" w:cs="Calibri" w:eastAsia="Calibri" w:hAnsi="Calibri"/>
          <w:b/>
          <w:bCs/>
          <w:color w:val="1B2A4A"/>
          <w:sz w:val="24"/>
          <w:szCs w:val="24"/>
        </w:rPr>
        <w:t xml:space="preserve">SUPPLIER:</w:t>
      </w:r>
      <w:r>
        <w:rPr>
          <w:rFonts w:ascii="Calibri" w:cs="Calibri" w:eastAsia="Calibri" w:hAnsi="Calibri"/>
          <w:color w:val="333333"/>
          <w:sz w:val="24"/>
          <w:szCs w:val="24"/>
        </w:rPr>
        <w:t xml:space="preserve">  [SUPPLIER LEGAL NAME]</w:t>
      </w:r>
    </w:p>
    <w:p>
      <w:pPr>
        <w:spacing w:before="200"/>
      </w:pPr>
    </w:p>
    <w:p>
      <w:pPr>
        <w:spacing w:after="40"/>
      </w:pPr>
      <w:r>
        <w:rPr>
          <w:rFonts w:ascii="Calibri" w:cs="Calibri" w:eastAsia="Calibri" w:hAnsi="Calibri"/>
          <w:color w:val="333333"/>
          <w:sz w:val="22"/>
          <w:szCs w:val="22"/>
        </w:rPr>
        <w:t xml:space="preserve">Signature: ___________________________________</w:t>
      </w:r>
    </w:p>
    <w:p>
      <w:pPr>
        <w:spacing w:before="60"/>
      </w:pPr>
    </w:p>
    <w:p>
      <w:r>
        <w:rPr>
          <w:rFonts w:ascii="Calibri" w:cs="Calibri" w:eastAsia="Calibri" w:hAnsi="Calibri"/>
          <w:color w:val="333333"/>
          <w:sz w:val="22"/>
          <w:szCs w:val="22"/>
        </w:rPr>
        <w:t xml:space="preserve">Name: ___________________________________</w:t>
      </w:r>
    </w:p>
    <w:p>
      <w:pPr>
        <w:spacing w:before="60"/>
      </w:pPr>
    </w:p>
    <w:p>
      <w:r>
        <w:rPr>
          <w:rFonts w:ascii="Calibri" w:cs="Calibri" w:eastAsia="Calibri" w:hAnsi="Calibri"/>
          <w:color w:val="333333"/>
          <w:sz w:val="22"/>
          <w:szCs w:val="22"/>
        </w:rPr>
        <w:t xml:space="preserve">Title: ___________________________________</w:t>
      </w:r>
    </w:p>
    <w:p>
      <w:pPr>
        <w:spacing w:before="60"/>
      </w:pPr>
    </w:p>
    <w:p>
      <w:r>
        <w:rPr>
          <w:rFonts w:ascii="Calibri" w:cs="Calibri" w:eastAsia="Calibri" w:hAnsi="Calibri"/>
          <w:color w:val="333333"/>
          <w:sz w:val="22"/>
          <w:szCs w:val="22"/>
        </w:rPr>
        <w:t xml:space="preserve">Date: ___________________________________</w:t>
      </w:r>
    </w:p>
    <w:p>
      <w:pPr>
        <w:spacing w:before="360"/>
      </w:pPr>
    </w:p>
    <w:p>
      <w:r>
        <w:rPr>
          <w:rFonts w:ascii="Calibri" w:cs="Calibri" w:eastAsia="Calibri" w:hAnsi="Calibri"/>
          <w:b/>
          <w:bCs/>
          <w:color w:val="1B2A4A"/>
          <w:sz w:val="24"/>
          <w:szCs w:val="24"/>
        </w:rPr>
        <w:t xml:space="preserve">DISTRIBUTOR:</w:t>
      </w:r>
      <w:r>
        <w:rPr>
          <w:rFonts w:ascii="Calibri" w:cs="Calibri" w:eastAsia="Calibri" w:hAnsi="Calibri"/>
          <w:color w:val="333333"/>
          <w:sz w:val="24"/>
          <w:szCs w:val="24"/>
        </w:rPr>
        <w:t xml:space="preserve">  [DISTRIBUTOR LEGAL NAME]</w:t>
      </w:r>
    </w:p>
    <w:p>
      <w:pPr>
        <w:spacing w:before="200"/>
      </w:pPr>
    </w:p>
    <w:p>
      <w:pPr>
        <w:spacing w:after="40"/>
      </w:pPr>
      <w:r>
        <w:rPr>
          <w:rFonts w:ascii="Calibri" w:cs="Calibri" w:eastAsia="Calibri" w:hAnsi="Calibri"/>
          <w:color w:val="333333"/>
          <w:sz w:val="22"/>
          <w:szCs w:val="22"/>
        </w:rPr>
        <w:t xml:space="preserve">Signature: ___________________________________</w:t>
      </w:r>
    </w:p>
    <w:p>
      <w:pPr>
        <w:spacing w:before="60"/>
      </w:pPr>
    </w:p>
    <w:p>
      <w:r>
        <w:rPr>
          <w:rFonts w:ascii="Calibri" w:cs="Calibri" w:eastAsia="Calibri" w:hAnsi="Calibri"/>
          <w:color w:val="333333"/>
          <w:sz w:val="22"/>
          <w:szCs w:val="22"/>
        </w:rPr>
        <w:t xml:space="preserve">Name: ___________________________________</w:t>
      </w:r>
    </w:p>
    <w:p>
      <w:pPr>
        <w:spacing w:before="60"/>
      </w:pPr>
    </w:p>
    <w:p>
      <w:r>
        <w:rPr>
          <w:rFonts w:ascii="Calibri" w:cs="Calibri" w:eastAsia="Calibri" w:hAnsi="Calibri"/>
          <w:color w:val="333333"/>
          <w:sz w:val="22"/>
          <w:szCs w:val="22"/>
        </w:rPr>
        <w:t xml:space="preserve">Title: ___________________________________</w:t>
      </w:r>
    </w:p>
    <w:p>
      <w:pPr>
        <w:spacing w:before="60"/>
      </w:pPr>
    </w:p>
    <w:p>
      <w:r>
        <w:rPr>
          <w:rFonts w:ascii="Calibri" w:cs="Calibri" w:eastAsia="Calibri" w:hAnsi="Calibri"/>
          <w:color w:val="333333"/>
          <w:sz w:val="22"/>
          <w:szCs w:val="22"/>
        </w:rPr>
        <w:t xml:space="preserve">Date: ___________________________________</w:t>
      </w:r>
    </w:p>
    <w:p>
      <w:r>
        <w:br w:type="page"/>
      </w:r>
    </w:p>
    <w:p>
      <w:pPr>
        <w:spacing w:after="300" w:before="400"/>
        <w:jc w:val="center"/>
      </w:pPr>
      <w:r>
        <w:rPr>
          <w:rFonts w:ascii="Calibri" w:cs="Calibri" w:eastAsia="Calibri" w:hAnsi="Calibri"/>
          <w:b/>
          <w:bCs/>
          <w:color w:val="1B2A4A"/>
          <w:sz w:val="36"/>
          <w:szCs w:val="36"/>
        </w:rPr>
        <w:t xml:space="preserve">EXHIBITS</w:t>
      </w:r>
    </w:p>
    <w:p>
      <w:r>
        <w:br w:type="page"/>
      </w:r>
    </w:p>
    <w:p>
      <w:pPr>
        <w:spacing w:after="120" w:before="360"/>
      </w:pPr>
      <w:r>
        <w:rPr>
          <w:rFonts w:ascii="Calibri" w:cs="Calibri" w:eastAsia="Calibri" w:hAnsi="Calibri"/>
          <w:b/>
          <w:bCs/>
          <w:color w:val="1B2A4A"/>
          <w:sz w:val="28"/>
          <w:szCs w:val="28"/>
        </w:rPr>
        <w:t xml:space="preserve">EXHIBIT A. PRODUCTS, TERRITORY, AND CHANNELS</w:t>
      </w:r>
    </w:p>
    <w:p>
      <w:pPr>
        <w:spacing w:after="120" w:before="200"/>
      </w:pPr>
      <w:r>
        <w:rPr>
          <w:rFonts w:ascii="Calibri" w:cs="Calibri" w:eastAsia="Calibri" w:hAnsi="Calibri"/>
          <w:b/>
          <w:bCs/>
          <w:color w:val="1B2A4A"/>
          <w:sz w:val="26"/>
          <w:szCs w:val="26"/>
        </w:rPr>
        <w:t xml:space="preserve">A-1: Product Schedule</w:t>
      </w:r>
    </w:p>
    <w:p>
      <w:pPr>
        <w:spacing w:after="80" w:line="276"/>
        <w:ind w:left="360"/>
      </w:pPr>
      <w:r>
        <w:rPr>
          <w:rFonts w:ascii="Calibri" w:cs="Calibri" w:eastAsia="Calibri" w:hAnsi="Calibri"/>
          <w:color w:val="333333"/>
          <w:sz w:val="22"/>
          <w:szCs w:val="22"/>
        </w:rPr>
        <w:t xml:space="preserve">The following Products are covered by this Agreement:</w:t>
      </w:r>
    </w:p>
    <w:tbl>
      <w:tblPr>
        <w:tblW w:type="pct" w:w="100%"/>
        <w:tblBorders>
          <w:top w:val="single" w:color="B0B0B0" w:sz="1"/>
          <w:left w:val="single" w:color="B0B0B0" w:sz="1"/>
          <w:bottom w:val="single" w:color="B0B0B0" w:sz="1"/>
          <w:right w:val="single" w:color="B0B0B0" w:sz="1"/>
          <w:insideH w:val="single" w:color="B0B0B0" w:sz="1"/>
          <w:insideV w:val="single" w:color="B0B0B0" w:sz="1"/>
        </w:tblBorders>
        <w:tblLayout w:type="fixed"/>
      </w:tblPr>
      <w:tblGrid>
        <w:gridCol w:w="100"/>
        <w:gridCol w:w="100"/>
        <w:gridCol w:w="100"/>
        <w:gridCol w:w="100"/>
        <w:gridCol w:w="100"/>
      </w:tblGrid>
      <w:tr>
        <w:trPr>
          <w:tblHeader/>
        </w:trPr>
        <w:tc>
          <w:tcPr>
            <w:tcW w:type="pct" w:w="20%"/>
            <w:shd w:color="1B2A4A" w:val="solid"/>
          </w:tcPr>
          <w:p>
            <w:pPr>
              <w:spacing w:after="40" w:before="40"/>
              <w:ind w:left="80"/>
            </w:pPr>
            <w:r>
              <w:rPr>
                <w:rFonts w:ascii="Calibri" w:cs="Calibri" w:eastAsia="Calibri" w:hAnsi="Calibri"/>
                <w:b/>
                <w:bCs/>
                <w:color w:val="FFFFFF"/>
                <w:sz w:val="20"/>
                <w:szCs w:val="20"/>
              </w:rPr>
              <w:t xml:space="preserve">Product Code</w:t>
            </w:r>
          </w:p>
        </w:tc>
        <w:tc>
          <w:tcPr>
            <w:tcW w:type="pct" w:w="20%"/>
            <w:shd w:color="1B2A4A" w:val="solid"/>
          </w:tcPr>
          <w:p>
            <w:pPr>
              <w:spacing w:after="40" w:before="40"/>
              <w:ind w:left="80"/>
            </w:pPr>
            <w:r>
              <w:rPr>
                <w:rFonts w:ascii="Calibri" w:cs="Calibri" w:eastAsia="Calibri" w:hAnsi="Calibri"/>
                <w:b/>
                <w:bCs/>
                <w:color w:val="FFFFFF"/>
                <w:sz w:val="20"/>
                <w:szCs w:val="20"/>
              </w:rPr>
              <w:t xml:space="preserve">Product Name</w:t>
            </w:r>
          </w:p>
        </w:tc>
        <w:tc>
          <w:tcPr>
            <w:tcW w:type="pct" w:w="20%"/>
            <w:shd w:color="1B2A4A" w:val="solid"/>
          </w:tcPr>
          <w:p>
            <w:pPr>
              <w:spacing w:after="40" w:before="40"/>
              <w:ind w:left="80"/>
            </w:pPr>
            <w:r>
              <w:rPr>
                <w:rFonts w:ascii="Calibri" w:cs="Calibri" w:eastAsia="Calibri" w:hAnsi="Calibri"/>
                <w:b/>
                <w:bCs/>
                <w:color w:val="FFFFFF"/>
                <w:sz w:val="20"/>
                <w:szCs w:val="20"/>
              </w:rPr>
              <w:t xml:space="preserve">Description</w:t>
            </w:r>
          </w:p>
        </w:tc>
        <w:tc>
          <w:tcPr>
            <w:tcW w:type="pct" w:w="20%"/>
            <w:shd w:color="1B2A4A" w:val="solid"/>
          </w:tcPr>
          <w:p>
            <w:pPr>
              <w:spacing w:after="40" w:before="40"/>
              <w:ind w:left="80"/>
            </w:pPr>
            <w:r>
              <w:rPr>
                <w:rFonts w:ascii="Calibri" w:cs="Calibri" w:eastAsia="Calibri" w:hAnsi="Calibri"/>
                <w:b/>
                <w:bCs/>
                <w:color w:val="FFFFFF"/>
                <w:sz w:val="20"/>
                <w:szCs w:val="20"/>
              </w:rPr>
              <w:t xml:space="preserve">Unit of Measure</w:t>
            </w:r>
          </w:p>
        </w:tc>
        <w:tc>
          <w:tcPr>
            <w:tcW w:type="pct" w:w="20%"/>
            <w:shd w:color="1B2A4A" w:val="solid"/>
          </w:tcPr>
          <w:p>
            <w:pPr>
              <w:spacing w:after="40" w:before="40"/>
              <w:ind w:left="80"/>
            </w:pPr>
            <w:r>
              <w:rPr>
                <w:rFonts w:ascii="Calibri" w:cs="Calibri" w:eastAsia="Calibri" w:hAnsi="Calibri"/>
                <w:b/>
                <w:bCs/>
                <w:color w:val="FFFFFF"/>
                <w:sz w:val="20"/>
                <w:szCs w:val="20"/>
              </w:rPr>
              <w:t xml:space="preserve">HS Code</w:t>
            </w:r>
          </w:p>
        </w:tc>
      </w:tr>
      <w:tr>
        <w:tc>
          <w:tcPr>
            <w:tcW w:type="pct" w:w="20%"/>
          </w:tcPr>
          <w:p>
            <w:pPr>
              <w:spacing w:after="30" w:before="30"/>
              <w:ind w:left="80"/>
            </w:pPr>
            <w:r>
              <w:rPr>
                <w:rFonts w:ascii="Calibri" w:cs="Calibri" w:eastAsia="Calibri" w:hAnsi="Calibri"/>
                <w:color w:val="333333"/>
                <w:sz w:val="20"/>
                <w:szCs w:val="20"/>
              </w:rPr>
              <w:t xml:space="preserve">[CODE-001]</w:t>
            </w:r>
          </w:p>
        </w:tc>
        <w:tc>
          <w:tcPr>
            <w:tcW w:type="pct" w:w="20%"/>
          </w:tcPr>
          <w:p>
            <w:pPr>
              <w:spacing w:after="30" w:before="30"/>
              <w:ind w:left="80"/>
            </w:pPr>
            <w:r>
              <w:rPr>
                <w:rFonts w:ascii="Calibri" w:cs="Calibri" w:eastAsia="Calibri" w:hAnsi="Calibri"/>
                <w:color w:val="333333"/>
                <w:sz w:val="20"/>
                <w:szCs w:val="20"/>
              </w:rPr>
              <w:t xml:space="preserve">[Product Name]</w:t>
            </w:r>
          </w:p>
        </w:tc>
        <w:tc>
          <w:tcPr>
            <w:tcW w:type="pct" w:w="20%"/>
          </w:tcPr>
          <w:p>
            <w:pPr>
              <w:spacing w:after="30" w:before="30"/>
              <w:ind w:left="80"/>
            </w:pPr>
            <w:r>
              <w:rPr>
                <w:rFonts w:ascii="Calibri" w:cs="Calibri" w:eastAsia="Calibri" w:hAnsi="Calibri"/>
                <w:color w:val="333333"/>
                <w:sz w:val="20"/>
                <w:szCs w:val="20"/>
              </w:rPr>
              <w:t xml:space="preserve">[Description]</w:t>
            </w:r>
          </w:p>
        </w:tc>
        <w:tc>
          <w:tcPr>
            <w:tcW w:type="pct" w:w="20%"/>
          </w:tcPr>
          <w:p>
            <w:pPr>
              <w:spacing w:after="30" w:before="30"/>
              <w:ind w:left="80"/>
            </w:pPr>
            <w:r>
              <w:rPr>
                <w:rFonts w:ascii="Calibri" w:cs="Calibri" w:eastAsia="Calibri" w:hAnsi="Calibri"/>
                <w:color w:val="333333"/>
                <w:sz w:val="20"/>
                <w:szCs w:val="20"/>
              </w:rPr>
              <w:t xml:space="preserve">[Each/Case/Pallet]</w:t>
            </w:r>
          </w:p>
        </w:tc>
        <w:tc>
          <w:tcPr>
            <w:tcW w:type="pct" w:w="20%"/>
          </w:tcPr>
          <w:p>
            <w:pPr>
              <w:spacing w:after="30" w:before="30"/>
              <w:ind w:left="80"/>
            </w:pPr>
            <w:r>
              <w:rPr>
                <w:rFonts w:ascii="Calibri" w:cs="Calibri" w:eastAsia="Calibri" w:hAnsi="Calibri"/>
                <w:color w:val="333333"/>
                <w:sz w:val="20"/>
                <w:szCs w:val="20"/>
              </w:rPr>
              <w:t xml:space="preserve">[HS Code]</w:t>
            </w:r>
          </w:p>
        </w:tc>
      </w:tr>
      <w:tr>
        <w:tc>
          <w:tcPr>
            <w:tcW w:type="pct" w:w="20%"/>
            <w:shd w:color="F2F2F2" w:val="solid"/>
          </w:tcPr>
          <w:p>
            <w:pPr>
              <w:spacing w:after="30" w:before="30"/>
              <w:ind w:left="80"/>
            </w:pPr>
            <w:r>
              <w:rPr>
                <w:rFonts w:ascii="Calibri" w:cs="Calibri" w:eastAsia="Calibri" w:hAnsi="Calibri"/>
                <w:color w:val="333333"/>
                <w:sz w:val="20"/>
                <w:szCs w:val="20"/>
              </w:rPr>
              <w:t xml:space="preserve">[CODE-002]</w:t>
            </w:r>
          </w:p>
        </w:tc>
        <w:tc>
          <w:tcPr>
            <w:tcW w:type="pct" w:w="20%"/>
            <w:shd w:color="F2F2F2" w:val="solid"/>
          </w:tcPr>
          <w:p>
            <w:pPr>
              <w:spacing w:after="30" w:before="30"/>
              <w:ind w:left="80"/>
            </w:pPr>
            <w:r>
              <w:rPr>
                <w:rFonts w:ascii="Calibri" w:cs="Calibri" w:eastAsia="Calibri" w:hAnsi="Calibri"/>
                <w:color w:val="333333"/>
                <w:sz w:val="20"/>
                <w:szCs w:val="20"/>
              </w:rPr>
              <w:t xml:space="preserve">[Product Name]</w:t>
            </w:r>
          </w:p>
        </w:tc>
        <w:tc>
          <w:tcPr>
            <w:tcW w:type="pct" w:w="20%"/>
            <w:shd w:color="F2F2F2" w:val="solid"/>
          </w:tcPr>
          <w:p>
            <w:pPr>
              <w:spacing w:after="30" w:before="30"/>
              <w:ind w:left="80"/>
            </w:pPr>
            <w:r>
              <w:rPr>
                <w:rFonts w:ascii="Calibri" w:cs="Calibri" w:eastAsia="Calibri" w:hAnsi="Calibri"/>
                <w:color w:val="333333"/>
                <w:sz w:val="20"/>
                <w:szCs w:val="20"/>
              </w:rPr>
              <w:t xml:space="preserve">[Description]</w:t>
            </w:r>
          </w:p>
        </w:tc>
        <w:tc>
          <w:tcPr>
            <w:tcW w:type="pct" w:w="20%"/>
            <w:shd w:color="F2F2F2" w:val="solid"/>
          </w:tcPr>
          <w:p>
            <w:pPr>
              <w:spacing w:after="30" w:before="30"/>
              <w:ind w:left="80"/>
            </w:pPr>
            <w:r>
              <w:rPr>
                <w:rFonts w:ascii="Calibri" w:cs="Calibri" w:eastAsia="Calibri" w:hAnsi="Calibri"/>
                <w:color w:val="333333"/>
                <w:sz w:val="20"/>
                <w:szCs w:val="20"/>
              </w:rPr>
              <w:t xml:space="preserve">[Each/Case/Pallet]</w:t>
            </w:r>
          </w:p>
        </w:tc>
        <w:tc>
          <w:tcPr>
            <w:tcW w:type="pct" w:w="20%"/>
            <w:shd w:color="F2F2F2" w:val="solid"/>
          </w:tcPr>
          <w:p>
            <w:pPr>
              <w:spacing w:after="30" w:before="30"/>
              <w:ind w:left="80"/>
            </w:pPr>
            <w:r>
              <w:rPr>
                <w:rFonts w:ascii="Calibri" w:cs="Calibri" w:eastAsia="Calibri" w:hAnsi="Calibri"/>
                <w:color w:val="333333"/>
                <w:sz w:val="20"/>
                <w:szCs w:val="20"/>
              </w:rPr>
              <w:t xml:space="preserve">[HS Code]</w:t>
            </w:r>
          </w:p>
        </w:tc>
      </w:tr>
      <w:tr>
        <w:tc>
          <w:tcPr>
            <w:tcW w:type="pct" w:w="20%"/>
          </w:tcPr>
          <w:p>
            <w:pPr>
              <w:spacing w:after="30" w:before="30"/>
              <w:ind w:left="80"/>
            </w:pPr>
            <w:r>
              <w:rPr>
                <w:rFonts w:ascii="Calibri" w:cs="Calibri" w:eastAsia="Calibri" w:hAnsi="Calibri"/>
                <w:color w:val="333333"/>
                <w:sz w:val="20"/>
                <w:szCs w:val="20"/>
              </w:rPr>
              <w:t xml:space="preserve">[CODE-003]</w:t>
            </w:r>
          </w:p>
        </w:tc>
        <w:tc>
          <w:tcPr>
            <w:tcW w:type="pct" w:w="20%"/>
          </w:tcPr>
          <w:p>
            <w:pPr>
              <w:spacing w:after="30" w:before="30"/>
              <w:ind w:left="80"/>
            </w:pPr>
            <w:r>
              <w:rPr>
                <w:rFonts w:ascii="Calibri" w:cs="Calibri" w:eastAsia="Calibri" w:hAnsi="Calibri"/>
                <w:color w:val="333333"/>
                <w:sz w:val="20"/>
                <w:szCs w:val="20"/>
              </w:rPr>
              <w:t xml:space="preserve">[Product Name]</w:t>
            </w:r>
          </w:p>
        </w:tc>
        <w:tc>
          <w:tcPr>
            <w:tcW w:type="pct" w:w="20%"/>
          </w:tcPr>
          <w:p>
            <w:pPr>
              <w:spacing w:after="30" w:before="30"/>
              <w:ind w:left="80"/>
            </w:pPr>
            <w:r>
              <w:rPr>
                <w:rFonts w:ascii="Calibri" w:cs="Calibri" w:eastAsia="Calibri" w:hAnsi="Calibri"/>
                <w:color w:val="333333"/>
                <w:sz w:val="20"/>
                <w:szCs w:val="20"/>
              </w:rPr>
              <w:t xml:space="preserve">[Description]</w:t>
            </w:r>
          </w:p>
        </w:tc>
        <w:tc>
          <w:tcPr>
            <w:tcW w:type="pct" w:w="20%"/>
          </w:tcPr>
          <w:p>
            <w:pPr>
              <w:spacing w:after="30" w:before="30"/>
              <w:ind w:left="80"/>
            </w:pPr>
            <w:r>
              <w:rPr>
                <w:rFonts w:ascii="Calibri" w:cs="Calibri" w:eastAsia="Calibri" w:hAnsi="Calibri"/>
                <w:color w:val="333333"/>
                <w:sz w:val="20"/>
                <w:szCs w:val="20"/>
              </w:rPr>
              <w:t xml:space="preserve">[Each/Case/Pallet]</w:t>
            </w:r>
          </w:p>
        </w:tc>
        <w:tc>
          <w:tcPr>
            <w:tcW w:type="pct" w:w="20%"/>
          </w:tcPr>
          <w:p>
            <w:pPr>
              <w:spacing w:after="30" w:before="30"/>
              <w:ind w:left="80"/>
            </w:pPr>
            <w:r>
              <w:rPr>
                <w:rFonts w:ascii="Calibri" w:cs="Calibri" w:eastAsia="Calibri" w:hAnsi="Calibri"/>
                <w:color w:val="333333"/>
                <w:sz w:val="20"/>
                <w:szCs w:val="20"/>
              </w:rPr>
              <w:t xml:space="preserve">[HS Code]</w:t>
            </w:r>
          </w:p>
        </w:tc>
      </w:tr>
      <w:tr>
        <w:tc>
          <w:tcPr>
            <w:tcW w:type="pct" w:w="20%"/>
            <w:shd w:color="F2F2F2" w:val="solid"/>
          </w:tcPr>
          <w:p>
            <w:pPr>
              <w:spacing w:after="30" w:before="30"/>
              <w:ind w:left="80"/>
            </w:pPr>
            <w:r>
              <w:rPr>
                <w:rFonts w:ascii="Calibri" w:cs="Calibri" w:eastAsia="Calibri" w:hAnsi="Calibri"/>
                <w:color w:val="333333"/>
                <w:sz w:val="20"/>
                <w:szCs w:val="20"/>
              </w:rPr>
              <w:t xml:space="preserve">[CODE-004]</w:t>
            </w:r>
          </w:p>
        </w:tc>
        <w:tc>
          <w:tcPr>
            <w:tcW w:type="pct" w:w="20%"/>
            <w:shd w:color="F2F2F2" w:val="solid"/>
          </w:tcPr>
          <w:p>
            <w:pPr>
              <w:spacing w:after="30" w:before="30"/>
              <w:ind w:left="80"/>
            </w:pPr>
            <w:r>
              <w:rPr>
                <w:rFonts w:ascii="Calibri" w:cs="Calibri" w:eastAsia="Calibri" w:hAnsi="Calibri"/>
                <w:color w:val="333333"/>
                <w:sz w:val="20"/>
                <w:szCs w:val="20"/>
              </w:rPr>
              <w:t xml:space="preserve">[Product Name]</w:t>
            </w:r>
          </w:p>
        </w:tc>
        <w:tc>
          <w:tcPr>
            <w:tcW w:type="pct" w:w="20%"/>
            <w:shd w:color="F2F2F2" w:val="solid"/>
          </w:tcPr>
          <w:p>
            <w:pPr>
              <w:spacing w:after="30" w:before="30"/>
              <w:ind w:left="80"/>
            </w:pPr>
            <w:r>
              <w:rPr>
                <w:rFonts w:ascii="Calibri" w:cs="Calibri" w:eastAsia="Calibri" w:hAnsi="Calibri"/>
                <w:color w:val="333333"/>
                <w:sz w:val="20"/>
                <w:szCs w:val="20"/>
              </w:rPr>
              <w:t xml:space="preserve">[Description]</w:t>
            </w:r>
          </w:p>
        </w:tc>
        <w:tc>
          <w:tcPr>
            <w:tcW w:type="pct" w:w="20%"/>
            <w:shd w:color="F2F2F2" w:val="solid"/>
          </w:tcPr>
          <w:p>
            <w:pPr>
              <w:spacing w:after="30" w:before="30"/>
              <w:ind w:left="80"/>
            </w:pPr>
            <w:r>
              <w:rPr>
                <w:rFonts w:ascii="Calibri" w:cs="Calibri" w:eastAsia="Calibri" w:hAnsi="Calibri"/>
                <w:color w:val="333333"/>
                <w:sz w:val="20"/>
                <w:szCs w:val="20"/>
              </w:rPr>
              <w:t xml:space="preserve">[Each/Case/Pallet]</w:t>
            </w:r>
          </w:p>
        </w:tc>
        <w:tc>
          <w:tcPr>
            <w:tcW w:type="pct" w:w="20%"/>
            <w:shd w:color="F2F2F2" w:val="solid"/>
          </w:tcPr>
          <w:p>
            <w:pPr>
              <w:spacing w:after="30" w:before="30"/>
              <w:ind w:left="80"/>
            </w:pPr>
            <w:r>
              <w:rPr>
                <w:rFonts w:ascii="Calibri" w:cs="Calibri" w:eastAsia="Calibri" w:hAnsi="Calibri"/>
                <w:color w:val="333333"/>
                <w:sz w:val="20"/>
                <w:szCs w:val="20"/>
              </w:rPr>
              <w:t xml:space="preserve">[HS Code]</w:t>
            </w:r>
          </w:p>
        </w:tc>
      </w:tr>
      <w:tr>
        <w:tc>
          <w:tcPr>
            <w:tcW w:type="pct" w:w="20%"/>
          </w:tcPr>
          <w:p>
            <w:pPr>
              <w:spacing w:after="30" w:before="30"/>
              <w:ind w:left="80"/>
            </w:pPr>
            <w:r>
              <w:rPr>
                <w:rFonts w:ascii="Calibri" w:cs="Calibri" w:eastAsia="Calibri" w:hAnsi="Calibri"/>
                <w:color w:val="333333"/>
                <w:sz w:val="20"/>
                <w:szCs w:val="20"/>
              </w:rPr>
              <w:t xml:space="preserve">[CODE-005]</w:t>
            </w:r>
          </w:p>
        </w:tc>
        <w:tc>
          <w:tcPr>
            <w:tcW w:type="pct" w:w="20%"/>
          </w:tcPr>
          <w:p>
            <w:pPr>
              <w:spacing w:after="30" w:before="30"/>
              <w:ind w:left="80"/>
            </w:pPr>
            <w:r>
              <w:rPr>
                <w:rFonts w:ascii="Calibri" w:cs="Calibri" w:eastAsia="Calibri" w:hAnsi="Calibri"/>
                <w:color w:val="333333"/>
                <w:sz w:val="20"/>
                <w:szCs w:val="20"/>
              </w:rPr>
              <w:t xml:space="preserve">[Product Name]</w:t>
            </w:r>
          </w:p>
        </w:tc>
        <w:tc>
          <w:tcPr>
            <w:tcW w:type="pct" w:w="20%"/>
          </w:tcPr>
          <w:p>
            <w:pPr>
              <w:spacing w:after="30" w:before="30"/>
              <w:ind w:left="80"/>
            </w:pPr>
            <w:r>
              <w:rPr>
                <w:rFonts w:ascii="Calibri" w:cs="Calibri" w:eastAsia="Calibri" w:hAnsi="Calibri"/>
                <w:color w:val="333333"/>
                <w:sz w:val="20"/>
                <w:szCs w:val="20"/>
              </w:rPr>
              <w:t xml:space="preserve">[Description]</w:t>
            </w:r>
          </w:p>
        </w:tc>
        <w:tc>
          <w:tcPr>
            <w:tcW w:type="pct" w:w="20%"/>
          </w:tcPr>
          <w:p>
            <w:pPr>
              <w:spacing w:after="30" w:before="30"/>
              <w:ind w:left="80"/>
            </w:pPr>
            <w:r>
              <w:rPr>
                <w:rFonts w:ascii="Calibri" w:cs="Calibri" w:eastAsia="Calibri" w:hAnsi="Calibri"/>
                <w:color w:val="333333"/>
                <w:sz w:val="20"/>
                <w:szCs w:val="20"/>
              </w:rPr>
              <w:t xml:space="preserve">[Each/Case/Pallet]</w:t>
            </w:r>
          </w:p>
        </w:tc>
        <w:tc>
          <w:tcPr>
            <w:tcW w:type="pct" w:w="20%"/>
          </w:tcPr>
          <w:p>
            <w:pPr>
              <w:spacing w:after="30" w:before="30"/>
              <w:ind w:left="80"/>
            </w:pPr>
            <w:r>
              <w:rPr>
                <w:rFonts w:ascii="Calibri" w:cs="Calibri" w:eastAsia="Calibri" w:hAnsi="Calibri"/>
                <w:color w:val="333333"/>
                <w:sz w:val="20"/>
                <w:szCs w:val="20"/>
              </w:rPr>
              <w:t xml:space="preserve">[HS Code]</w:t>
            </w:r>
          </w:p>
        </w:tc>
      </w:tr>
    </w:tbl>
    <w:p>
      <w:pPr>
        <w:spacing w:before="160"/>
      </w:pPr>
    </w:p>
    <w:p>
      <w:pPr>
        <w:spacing w:after="120" w:before="200"/>
      </w:pPr>
      <w:r>
        <w:rPr>
          <w:rFonts w:ascii="Calibri" w:cs="Calibri" w:eastAsia="Calibri" w:hAnsi="Calibri"/>
          <w:b/>
          <w:bCs/>
          <w:color w:val="1B2A4A"/>
          <w:sz w:val="26"/>
          <w:szCs w:val="26"/>
        </w:rPr>
        <w:t xml:space="preserve">A-2: Territory</w:t>
      </w:r>
    </w:p>
    <w:p>
      <w:pPr>
        <w:spacing w:after="80" w:line="276"/>
        <w:ind w:left="360"/>
      </w:pPr>
      <w:r>
        <w:rPr>
          <w:rFonts w:ascii="Calibri" w:cs="Calibri" w:eastAsia="Calibri" w:hAnsi="Calibri"/>
          <w:color w:val="333333"/>
          <w:sz w:val="22"/>
          <w:szCs w:val="22"/>
        </w:rPr>
        <w:t xml:space="preserve">The Territory consists of the following geographic area(s): [TERRITORY DESCRIPTION — e.g., the United States of America, excluding the Reserved Accounts listed below].</w:t>
      </w:r>
    </w:p>
    <w:p>
      <w:pPr>
        <w:spacing w:before="100"/>
      </w:pPr>
    </w:p>
    <w:p>
      <w:pPr>
        <w:spacing w:after="120" w:before="200"/>
      </w:pPr>
      <w:r>
        <w:rPr>
          <w:rFonts w:ascii="Calibri" w:cs="Calibri" w:eastAsia="Calibri" w:hAnsi="Calibri"/>
          <w:b/>
          <w:bCs/>
          <w:color w:val="1B2A4A"/>
          <w:sz w:val="26"/>
          <w:szCs w:val="26"/>
        </w:rPr>
        <w:t xml:space="preserve">A-3: Channels of Distribution</w:t>
      </w:r>
    </w:p>
    <w:p>
      <w:pPr>
        <w:spacing w:after="60" w:line="260"/>
        <w:ind w:left="720" w:hanging="288"/>
      </w:pPr>
      <w:r>
        <w:rPr>
          <w:rFonts w:ascii="Calibri" w:cs="Calibri" w:eastAsia="Calibri" w:hAnsi="Calibri"/>
          <w:color w:val="333333"/>
          <w:sz w:val="22"/>
          <w:szCs w:val="22"/>
        </w:rPr>
        <w:t xml:space="preserve">• </w:t>
      </w:r>
      <w:r>
        <w:rPr>
          <w:rFonts w:ascii="Calibri" w:cs="Calibri" w:eastAsia="Calibri" w:hAnsi="Calibri"/>
          <w:color w:val="333333"/>
          <w:sz w:val="22"/>
          <w:szCs w:val="22"/>
        </w:rPr>
        <w:t xml:space="preserve">[Direct sales to end users]</w:t>
      </w:r>
    </w:p>
    <w:p>
      <w:pPr>
        <w:spacing w:after="60" w:line="260"/>
        <w:ind w:left="720" w:hanging="288"/>
      </w:pPr>
      <w:r>
        <w:rPr>
          <w:rFonts w:ascii="Calibri" w:cs="Calibri" w:eastAsia="Calibri" w:hAnsi="Calibri"/>
          <w:color w:val="333333"/>
          <w:sz w:val="22"/>
          <w:szCs w:val="22"/>
        </w:rPr>
        <w:t xml:space="preserve">• </w:t>
      </w:r>
      <w:r>
        <w:rPr>
          <w:rFonts w:ascii="Calibri" w:cs="Calibri" w:eastAsia="Calibri" w:hAnsi="Calibri"/>
          <w:color w:val="333333"/>
          <w:sz w:val="22"/>
          <w:szCs w:val="22"/>
        </w:rPr>
        <w:t xml:space="preserve">[Wholesale distribution to authorized resellers]</w:t>
      </w:r>
    </w:p>
    <w:p>
      <w:pPr>
        <w:spacing w:after="60" w:line="260"/>
        <w:ind w:left="720" w:hanging="288"/>
      </w:pPr>
      <w:r>
        <w:rPr>
          <w:rFonts w:ascii="Calibri" w:cs="Calibri" w:eastAsia="Calibri" w:hAnsi="Calibri"/>
          <w:color w:val="333333"/>
          <w:sz w:val="22"/>
          <w:szCs w:val="22"/>
        </w:rPr>
        <w:t xml:space="preserve">• </w:t>
      </w:r>
      <w:r>
        <w:rPr>
          <w:rFonts w:ascii="Calibri" w:cs="Calibri" w:eastAsia="Calibri" w:hAnsi="Calibri"/>
          <w:color w:val="333333"/>
          <w:sz w:val="22"/>
          <w:szCs w:val="22"/>
        </w:rPr>
        <w:t xml:space="preserve">[Online/e-commerce channels (subject to MAP compliance)]</w:t>
      </w:r>
    </w:p>
    <w:p>
      <w:pPr>
        <w:spacing w:after="60" w:line="260"/>
        <w:ind w:left="720" w:hanging="288"/>
      </w:pPr>
      <w:r>
        <w:rPr>
          <w:rFonts w:ascii="Calibri" w:cs="Calibri" w:eastAsia="Calibri" w:hAnsi="Calibri"/>
          <w:color w:val="333333"/>
          <w:sz w:val="22"/>
          <w:szCs w:val="22"/>
        </w:rPr>
        <w:t xml:space="preserve">• </w:t>
      </w:r>
      <w:r>
        <w:rPr>
          <w:rFonts w:ascii="Calibri" w:cs="Calibri" w:eastAsia="Calibri" w:hAnsi="Calibri"/>
          <w:color w:val="333333"/>
          <w:sz w:val="22"/>
          <w:szCs w:val="22"/>
        </w:rPr>
        <w:t xml:space="preserve">[Government/institutional sales]</w:t>
      </w:r>
    </w:p>
    <w:p>
      <w:pPr>
        <w:spacing w:after="60" w:line="260"/>
        <w:ind w:left="720" w:hanging="288"/>
      </w:pPr>
      <w:r>
        <w:rPr>
          <w:rFonts w:ascii="Calibri" w:cs="Calibri" w:eastAsia="Calibri" w:hAnsi="Calibri"/>
          <w:color w:val="333333"/>
          <w:sz w:val="22"/>
          <w:szCs w:val="22"/>
        </w:rPr>
        <w:t xml:space="preserve">• </w:t>
      </w:r>
      <w:r>
        <w:rPr>
          <w:rFonts w:ascii="Calibri" w:cs="Calibri" w:eastAsia="Calibri" w:hAnsi="Calibri"/>
          <w:color w:val="333333"/>
          <w:sz w:val="22"/>
          <w:szCs w:val="22"/>
        </w:rPr>
        <w:t xml:space="preserve">[OEM/integration channels]</w:t>
      </w:r>
    </w:p>
    <w:p>
      <w:pPr>
        <w:spacing w:before="100"/>
      </w:pPr>
    </w:p>
    <w:p>
      <w:pPr>
        <w:spacing w:after="120" w:before="200"/>
      </w:pPr>
      <w:r>
        <w:rPr>
          <w:rFonts w:ascii="Calibri" w:cs="Calibri" w:eastAsia="Calibri" w:hAnsi="Calibri"/>
          <w:b/>
          <w:bCs/>
          <w:color w:val="1B2A4A"/>
          <w:sz w:val="26"/>
          <w:szCs w:val="26"/>
        </w:rPr>
        <w:t xml:space="preserve">A-4: Reserved Accounts</w:t>
      </w:r>
    </w:p>
    <w:tbl>
      <w:tblPr>
        <w:tblW w:type="pct" w:w="100%"/>
        <w:tblBorders>
          <w:top w:val="single" w:color="B0B0B0" w:sz="1"/>
          <w:left w:val="single" w:color="B0B0B0" w:sz="1"/>
          <w:bottom w:val="single" w:color="B0B0B0" w:sz="1"/>
          <w:right w:val="single" w:color="B0B0B0" w:sz="1"/>
          <w:insideH w:val="single" w:color="B0B0B0" w:sz="1"/>
          <w:insideV w:val="single" w:color="B0B0B0" w:sz="1"/>
        </w:tblBorders>
        <w:tblLayout w:type="fixed"/>
      </w:tblPr>
      <w:tblGrid>
        <w:gridCol w:w="100"/>
        <w:gridCol w:w="100"/>
        <w:gridCol w:w="100"/>
      </w:tblGrid>
      <w:tr>
        <w:trPr>
          <w:tblHeader/>
        </w:trPr>
        <w:tc>
          <w:tcPr>
            <w:tcW w:type="pct" w:w="33%"/>
            <w:shd w:color="1B2A4A" w:val="solid"/>
          </w:tcPr>
          <w:p>
            <w:pPr>
              <w:spacing w:after="40" w:before="40"/>
              <w:ind w:left="80"/>
            </w:pPr>
            <w:r>
              <w:rPr>
                <w:rFonts w:ascii="Calibri" w:cs="Calibri" w:eastAsia="Calibri" w:hAnsi="Calibri"/>
                <w:b/>
                <w:bCs/>
                <w:color w:val="FFFFFF"/>
                <w:sz w:val="20"/>
                <w:szCs w:val="20"/>
              </w:rPr>
              <w:t xml:space="preserve">Account Name</w:t>
            </w:r>
          </w:p>
        </w:tc>
        <w:tc>
          <w:tcPr>
            <w:tcW w:type="pct" w:w="33%"/>
            <w:shd w:color="1B2A4A" w:val="solid"/>
          </w:tcPr>
          <w:p>
            <w:pPr>
              <w:spacing w:after="40" w:before="40"/>
              <w:ind w:left="80"/>
            </w:pPr>
            <w:r>
              <w:rPr>
                <w:rFonts w:ascii="Calibri" w:cs="Calibri" w:eastAsia="Calibri" w:hAnsi="Calibri"/>
                <w:b/>
                <w:bCs/>
                <w:color w:val="FFFFFF"/>
                <w:sz w:val="20"/>
                <w:szCs w:val="20"/>
              </w:rPr>
              <w:t xml:space="preserve">Account Contact</w:t>
            </w:r>
          </w:p>
        </w:tc>
        <w:tc>
          <w:tcPr>
            <w:tcW w:type="pct" w:w="33%"/>
            <w:shd w:color="1B2A4A" w:val="solid"/>
          </w:tcPr>
          <w:p>
            <w:pPr>
              <w:spacing w:after="40" w:before="40"/>
              <w:ind w:left="80"/>
            </w:pPr>
            <w:r>
              <w:rPr>
                <w:rFonts w:ascii="Calibri" w:cs="Calibri" w:eastAsia="Calibri" w:hAnsi="Calibri"/>
                <w:b/>
                <w:bCs/>
                <w:color w:val="FFFFFF"/>
                <w:sz w:val="20"/>
                <w:szCs w:val="20"/>
              </w:rPr>
              <w:t xml:space="preserve">Reason for Reservation</w:t>
            </w:r>
          </w:p>
        </w:tc>
      </w:tr>
      <w:tr>
        <w:tc>
          <w:tcPr>
            <w:tcW w:type="pct" w:w="33%"/>
          </w:tcPr>
          <w:p>
            <w:pPr>
              <w:spacing w:after="30" w:before="30"/>
              <w:ind w:left="80"/>
            </w:pPr>
            <w:r>
              <w:rPr>
                <w:rFonts w:ascii="Calibri" w:cs="Calibri" w:eastAsia="Calibri" w:hAnsi="Calibri"/>
                <w:color w:val="333333"/>
                <w:sz w:val="20"/>
                <w:szCs w:val="20"/>
              </w:rPr>
              <w:t xml:space="preserve">[Account 1]</w:t>
            </w:r>
          </w:p>
        </w:tc>
        <w:tc>
          <w:tcPr>
            <w:tcW w:type="pct" w:w="33%"/>
          </w:tcPr>
          <w:p>
            <w:pPr>
              <w:spacing w:after="30" w:before="30"/>
              <w:ind w:left="80"/>
            </w:pPr>
            <w:r>
              <w:rPr>
                <w:rFonts w:ascii="Calibri" w:cs="Calibri" w:eastAsia="Calibri" w:hAnsi="Calibri"/>
                <w:color w:val="333333"/>
                <w:sz w:val="20"/>
                <w:szCs w:val="20"/>
              </w:rPr>
              <w:t xml:space="preserve">[Contact Name / Email]</w:t>
            </w:r>
          </w:p>
        </w:tc>
        <w:tc>
          <w:tcPr>
            <w:tcW w:type="pct" w:w="33%"/>
          </w:tcPr>
          <w:p>
            <w:pPr>
              <w:spacing w:after="30" w:before="30"/>
              <w:ind w:left="80"/>
            </w:pPr>
            <w:r>
              <w:rPr>
                <w:rFonts w:ascii="Calibri" w:cs="Calibri" w:eastAsia="Calibri" w:hAnsi="Calibri"/>
                <w:color w:val="333333"/>
                <w:sz w:val="20"/>
                <w:szCs w:val="20"/>
              </w:rPr>
              <w:t xml:space="preserve">[Strategic / Existing / Key Account]</w:t>
            </w:r>
          </w:p>
        </w:tc>
      </w:tr>
      <w:tr>
        <w:tc>
          <w:tcPr>
            <w:tcW w:type="pct" w:w="33%"/>
            <w:shd w:color="F2F2F2" w:val="solid"/>
          </w:tcPr>
          <w:p>
            <w:pPr>
              <w:spacing w:after="30" w:before="30"/>
              <w:ind w:left="80"/>
            </w:pPr>
            <w:r>
              <w:rPr>
                <w:rFonts w:ascii="Calibri" w:cs="Calibri" w:eastAsia="Calibri" w:hAnsi="Calibri"/>
                <w:color w:val="333333"/>
                <w:sz w:val="20"/>
                <w:szCs w:val="20"/>
              </w:rPr>
              <w:t xml:space="preserve">[Account 2]</w:t>
            </w:r>
          </w:p>
        </w:tc>
        <w:tc>
          <w:tcPr>
            <w:tcW w:type="pct" w:w="33%"/>
            <w:shd w:color="F2F2F2" w:val="solid"/>
          </w:tcPr>
          <w:p>
            <w:pPr>
              <w:spacing w:after="30" w:before="30"/>
              <w:ind w:left="80"/>
            </w:pPr>
            <w:r>
              <w:rPr>
                <w:rFonts w:ascii="Calibri" w:cs="Calibri" w:eastAsia="Calibri" w:hAnsi="Calibri"/>
                <w:color w:val="333333"/>
                <w:sz w:val="20"/>
                <w:szCs w:val="20"/>
              </w:rPr>
              <w:t xml:space="preserve">[Contact Name / Email]</w:t>
            </w:r>
          </w:p>
        </w:tc>
        <w:tc>
          <w:tcPr>
            <w:tcW w:type="pct" w:w="33%"/>
            <w:shd w:color="F2F2F2" w:val="solid"/>
          </w:tcPr>
          <w:p>
            <w:pPr>
              <w:spacing w:after="30" w:before="30"/>
              <w:ind w:left="80"/>
            </w:pPr>
            <w:r>
              <w:rPr>
                <w:rFonts w:ascii="Calibri" w:cs="Calibri" w:eastAsia="Calibri" w:hAnsi="Calibri"/>
                <w:color w:val="333333"/>
                <w:sz w:val="20"/>
                <w:szCs w:val="20"/>
              </w:rPr>
              <w:t xml:space="preserve">[Strategic / Existing / Key Account]</w:t>
            </w:r>
          </w:p>
        </w:tc>
      </w:tr>
      <w:tr>
        <w:tc>
          <w:tcPr>
            <w:tcW w:type="pct" w:w="33%"/>
          </w:tcPr>
          <w:p>
            <w:pPr>
              <w:spacing w:after="30" w:before="30"/>
              <w:ind w:left="80"/>
            </w:pPr>
            <w:r>
              <w:rPr>
                <w:rFonts w:ascii="Calibri" w:cs="Calibri" w:eastAsia="Calibri" w:hAnsi="Calibri"/>
                <w:color w:val="333333"/>
                <w:sz w:val="20"/>
                <w:szCs w:val="20"/>
              </w:rPr>
              <w:t xml:space="preserve">[Account 3]</w:t>
            </w:r>
          </w:p>
        </w:tc>
        <w:tc>
          <w:tcPr>
            <w:tcW w:type="pct" w:w="33%"/>
          </w:tcPr>
          <w:p>
            <w:pPr>
              <w:spacing w:after="30" w:before="30"/>
              <w:ind w:left="80"/>
            </w:pPr>
            <w:r>
              <w:rPr>
                <w:rFonts w:ascii="Calibri" w:cs="Calibri" w:eastAsia="Calibri" w:hAnsi="Calibri"/>
                <w:color w:val="333333"/>
                <w:sz w:val="20"/>
                <w:szCs w:val="20"/>
              </w:rPr>
              <w:t xml:space="preserve">[Contact Name / Email]</w:t>
            </w:r>
          </w:p>
        </w:tc>
        <w:tc>
          <w:tcPr>
            <w:tcW w:type="pct" w:w="33%"/>
          </w:tcPr>
          <w:p>
            <w:pPr>
              <w:spacing w:after="30" w:before="30"/>
              <w:ind w:left="80"/>
            </w:pPr>
            <w:r>
              <w:rPr>
                <w:rFonts w:ascii="Calibri" w:cs="Calibri" w:eastAsia="Calibri" w:hAnsi="Calibri"/>
                <w:color w:val="333333"/>
                <w:sz w:val="20"/>
                <w:szCs w:val="20"/>
              </w:rPr>
              <w:t xml:space="preserve">[Strategic / Existing / Key Account]</w:t>
            </w:r>
          </w:p>
        </w:tc>
      </w:tr>
    </w:tbl>
    <w:p>
      <w:r>
        <w:br w:type="page"/>
      </w:r>
    </w:p>
    <w:p>
      <w:pPr>
        <w:spacing w:after="120" w:before="360"/>
      </w:pPr>
      <w:r>
        <w:rPr>
          <w:rFonts w:ascii="Calibri" w:cs="Calibri" w:eastAsia="Calibri" w:hAnsi="Calibri"/>
          <w:b/>
          <w:bCs/>
          <w:color w:val="1B2A4A"/>
          <w:sz w:val="28"/>
          <w:szCs w:val="28"/>
        </w:rPr>
        <w:t xml:space="preserve">EXHIBIT B. PERFORMANCE TARGETS AND EXCLUSIVITY</w:t>
      </w:r>
    </w:p>
    <w:p>
      <w:pPr>
        <w:spacing w:after="120" w:before="200"/>
      </w:pPr>
      <w:r>
        <w:rPr>
          <w:rFonts w:ascii="Calibri" w:cs="Calibri" w:eastAsia="Calibri" w:hAnsi="Calibri"/>
          <w:b/>
          <w:bCs/>
          <w:color w:val="1B2A4A"/>
          <w:sz w:val="26"/>
          <w:szCs w:val="26"/>
        </w:rPr>
        <w:t xml:space="preserve">B-1: Purchase Targets</w:t>
      </w:r>
    </w:p>
    <w:tbl>
      <w:tblPr>
        <w:tblW w:type="pct" w:w="100%"/>
        <w:tblBorders>
          <w:top w:val="single" w:color="B0B0B0" w:sz="1"/>
          <w:left w:val="single" w:color="B0B0B0" w:sz="1"/>
          <w:bottom w:val="single" w:color="B0B0B0" w:sz="1"/>
          <w:right w:val="single" w:color="B0B0B0" w:sz="1"/>
          <w:insideH w:val="single" w:color="B0B0B0" w:sz="1"/>
          <w:insideV w:val="single" w:color="B0B0B0" w:sz="1"/>
        </w:tblBorders>
        <w:tblLayout w:type="fixed"/>
      </w:tblPr>
      <w:tblGrid>
        <w:gridCol w:w="100"/>
        <w:gridCol w:w="100"/>
        <w:gridCol w:w="100"/>
        <w:gridCol w:w="100"/>
      </w:tblGrid>
      <w:tr>
        <w:trPr>
          <w:tblHeader/>
        </w:trPr>
        <w:tc>
          <w:tcPr>
            <w:tcW w:type="pct" w:w="25%"/>
            <w:shd w:color="1B2A4A" w:val="solid"/>
          </w:tcPr>
          <w:p>
            <w:pPr>
              <w:spacing w:after="40" w:before="40"/>
              <w:ind w:left="80"/>
            </w:pPr>
            <w:r>
              <w:rPr>
                <w:rFonts w:ascii="Calibri" w:cs="Calibri" w:eastAsia="Calibri" w:hAnsi="Calibri"/>
                <w:b/>
                <w:bCs/>
                <w:color w:val="FFFFFF"/>
                <w:sz w:val="20"/>
                <w:szCs w:val="20"/>
              </w:rPr>
              <w:t xml:space="preserve">Period</w:t>
            </w:r>
          </w:p>
        </w:tc>
        <w:tc>
          <w:tcPr>
            <w:tcW w:type="pct" w:w="25%"/>
            <w:shd w:color="1B2A4A" w:val="solid"/>
          </w:tcPr>
          <w:p>
            <w:pPr>
              <w:spacing w:after="40" w:before="40"/>
              <w:ind w:left="80"/>
            </w:pPr>
            <w:r>
              <w:rPr>
                <w:rFonts w:ascii="Calibri" w:cs="Calibri" w:eastAsia="Calibri" w:hAnsi="Calibri"/>
                <w:b/>
                <w:bCs/>
                <w:color w:val="FFFFFF"/>
                <w:sz w:val="20"/>
                <w:szCs w:val="20"/>
              </w:rPr>
              <w:t xml:space="preserve">Minimum Purchase ($)</w:t>
            </w:r>
          </w:p>
        </w:tc>
        <w:tc>
          <w:tcPr>
            <w:tcW w:type="pct" w:w="25%"/>
            <w:shd w:color="1B2A4A" w:val="solid"/>
          </w:tcPr>
          <w:p>
            <w:pPr>
              <w:spacing w:after="40" w:before="40"/>
              <w:ind w:left="80"/>
            </w:pPr>
            <w:r>
              <w:rPr>
                <w:rFonts w:ascii="Calibri" w:cs="Calibri" w:eastAsia="Calibri" w:hAnsi="Calibri"/>
                <w:b/>
                <w:bCs/>
                <w:color w:val="FFFFFF"/>
                <w:sz w:val="20"/>
                <w:szCs w:val="20"/>
              </w:rPr>
              <w:t xml:space="preserve">Stretch Target ($)</w:t>
            </w:r>
          </w:p>
        </w:tc>
        <w:tc>
          <w:tcPr>
            <w:tcW w:type="pct" w:w="25%"/>
            <w:shd w:color="1B2A4A" w:val="solid"/>
          </w:tcPr>
          <w:p>
            <w:pPr>
              <w:spacing w:after="40" w:before="40"/>
              <w:ind w:left="80"/>
            </w:pPr>
            <w:r>
              <w:rPr>
                <w:rFonts w:ascii="Calibri" w:cs="Calibri" w:eastAsia="Calibri" w:hAnsi="Calibri"/>
                <w:b/>
                <w:bCs/>
                <w:color w:val="FFFFFF"/>
                <w:sz w:val="20"/>
                <w:szCs w:val="20"/>
              </w:rPr>
              <w:t xml:space="preserve">Measurement Basis</w:t>
            </w:r>
          </w:p>
        </w:tc>
      </w:tr>
      <w:tr>
        <w:tc>
          <w:tcPr>
            <w:tcW w:type="pct" w:w="25%"/>
          </w:tcPr>
          <w:p>
            <w:pPr>
              <w:spacing w:after="30" w:before="30"/>
              <w:ind w:left="80"/>
            </w:pPr>
            <w:r>
              <w:rPr>
                <w:rFonts w:ascii="Calibri" w:cs="Calibri" w:eastAsia="Calibri" w:hAnsi="Calibri"/>
                <w:color w:val="333333"/>
                <w:sz w:val="20"/>
                <w:szCs w:val="20"/>
              </w:rPr>
              <w:t xml:space="preserve">Year 1</w:t>
            </w:r>
          </w:p>
        </w:tc>
        <w:tc>
          <w:tcPr>
            <w:tcW w:type="pct" w:w="25%"/>
          </w:tcPr>
          <w:p>
            <w:pPr>
              <w:spacing w:after="30" w:before="30"/>
              <w:ind w:left="80"/>
            </w:pPr>
            <w:r>
              <w:rPr>
                <w:rFonts w:ascii="Calibri" w:cs="Calibri" w:eastAsia="Calibri" w:hAnsi="Calibri"/>
                <w:color w:val="333333"/>
                <w:sz w:val="20"/>
                <w:szCs w:val="20"/>
              </w:rPr>
              <w:t xml:space="preserve">$[AMOUNT]</w:t>
            </w:r>
          </w:p>
        </w:tc>
        <w:tc>
          <w:tcPr>
            <w:tcW w:type="pct" w:w="25%"/>
          </w:tcPr>
          <w:p>
            <w:pPr>
              <w:spacing w:after="30" w:before="30"/>
              <w:ind w:left="80"/>
            </w:pPr>
            <w:r>
              <w:rPr>
                <w:rFonts w:ascii="Calibri" w:cs="Calibri" w:eastAsia="Calibri" w:hAnsi="Calibri"/>
                <w:color w:val="333333"/>
                <w:sz w:val="20"/>
                <w:szCs w:val="20"/>
              </w:rPr>
              <w:t xml:space="preserve">$[AMOUNT]</w:t>
            </w:r>
          </w:p>
        </w:tc>
        <w:tc>
          <w:tcPr>
            <w:tcW w:type="pct" w:w="25%"/>
          </w:tcPr>
          <w:p>
            <w:pPr>
              <w:spacing w:after="30" w:before="30"/>
              <w:ind w:left="80"/>
            </w:pPr>
            <w:r>
              <w:rPr>
                <w:rFonts w:ascii="Calibri" w:cs="Calibri" w:eastAsia="Calibri" w:hAnsi="Calibri"/>
                <w:color w:val="333333"/>
                <w:sz w:val="20"/>
                <w:szCs w:val="20"/>
              </w:rPr>
              <w:t xml:space="preserve">[Net purchases / Sell-through]</w:t>
            </w:r>
          </w:p>
        </w:tc>
      </w:tr>
      <w:tr>
        <w:tc>
          <w:tcPr>
            <w:tcW w:type="pct" w:w="25%"/>
            <w:shd w:color="F2F2F2" w:val="solid"/>
          </w:tcPr>
          <w:p>
            <w:pPr>
              <w:spacing w:after="30" w:before="30"/>
              <w:ind w:left="80"/>
            </w:pPr>
            <w:r>
              <w:rPr>
                <w:rFonts w:ascii="Calibri" w:cs="Calibri" w:eastAsia="Calibri" w:hAnsi="Calibri"/>
                <w:color w:val="333333"/>
                <w:sz w:val="20"/>
                <w:szCs w:val="20"/>
              </w:rPr>
              <w:t xml:space="preserve">Year 2</w:t>
            </w:r>
          </w:p>
        </w:tc>
        <w:tc>
          <w:tcPr>
            <w:tcW w:type="pct" w:w="25%"/>
            <w:shd w:color="F2F2F2" w:val="solid"/>
          </w:tcPr>
          <w:p>
            <w:pPr>
              <w:spacing w:after="30" w:before="30"/>
              <w:ind w:left="80"/>
            </w:pPr>
            <w:r>
              <w:rPr>
                <w:rFonts w:ascii="Calibri" w:cs="Calibri" w:eastAsia="Calibri" w:hAnsi="Calibri"/>
                <w:color w:val="333333"/>
                <w:sz w:val="20"/>
                <w:szCs w:val="20"/>
              </w:rPr>
              <w:t xml:space="preserve">$[AMOUNT]</w:t>
            </w:r>
          </w:p>
        </w:tc>
        <w:tc>
          <w:tcPr>
            <w:tcW w:type="pct" w:w="25%"/>
            <w:shd w:color="F2F2F2" w:val="solid"/>
          </w:tcPr>
          <w:p>
            <w:pPr>
              <w:spacing w:after="30" w:before="30"/>
              <w:ind w:left="80"/>
            </w:pPr>
            <w:r>
              <w:rPr>
                <w:rFonts w:ascii="Calibri" w:cs="Calibri" w:eastAsia="Calibri" w:hAnsi="Calibri"/>
                <w:color w:val="333333"/>
                <w:sz w:val="20"/>
                <w:szCs w:val="20"/>
              </w:rPr>
              <w:t xml:space="preserve">$[AMOUNT]</w:t>
            </w:r>
          </w:p>
        </w:tc>
        <w:tc>
          <w:tcPr>
            <w:tcW w:type="pct" w:w="25%"/>
            <w:shd w:color="F2F2F2" w:val="solid"/>
          </w:tcPr>
          <w:p>
            <w:pPr>
              <w:spacing w:after="30" w:before="30"/>
              <w:ind w:left="80"/>
            </w:pPr>
            <w:r>
              <w:rPr>
                <w:rFonts w:ascii="Calibri" w:cs="Calibri" w:eastAsia="Calibri" w:hAnsi="Calibri"/>
                <w:color w:val="333333"/>
                <w:sz w:val="20"/>
                <w:szCs w:val="20"/>
              </w:rPr>
              <w:t xml:space="preserve">[Net purchases / Sell-through]</w:t>
            </w:r>
          </w:p>
        </w:tc>
      </w:tr>
      <w:tr>
        <w:tc>
          <w:tcPr>
            <w:tcW w:type="pct" w:w="25%"/>
          </w:tcPr>
          <w:p>
            <w:pPr>
              <w:spacing w:after="30" w:before="30"/>
              <w:ind w:left="80"/>
            </w:pPr>
            <w:r>
              <w:rPr>
                <w:rFonts w:ascii="Calibri" w:cs="Calibri" w:eastAsia="Calibri" w:hAnsi="Calibri"/>
                <w:color w:val="333333"/>
                <w:sz w:val="20"/>
                <w:szCs w:val="20"/>
              </w:rPr>
              <w:t xml:space="preserve">Year 3</w:t>
            </w:r>
          </w:p>
        </w:tc>
        <w:tc>
          <w:tcPr>
            <w:tcW w:type="pct" w:w="25%"/>
          </w:tcPr>
          <w:p>
            <w:pPr>
              <w:spacing w:after="30" w:before="30"/>
              <w:ind w:left="80"/>
            </w:pPr>
            <w:r>
              <w:rPr>
                <w:rFonts w:ascii="Calibri" w:cs="Calibri" w:eastAsia="Calibri" w:hAnsi="Calibri"/>
                <w:color w:val="333333"/>
                <w:sz w:val="20"/>
                <w:szCs w:val="20"/>
              </w:rPr>
              <w:t xml:space="preserve">$[AMOUNT]</w:t>
            </w:r>
          </w:p>
        </w:tc>
        <w:tc>
          <w:tcPr>
            <w:tcW w:type="pct" w:w="25%"/>
          </w:tcPr>
          <w:p>
            <w:pPr>
              <w:spacing w:after="30" w:before="30"/>
              <w:ind w:left="80"/>
            </w:pPr>
            <w:r>
              <w:rPr>
                <w:rFonts w:ascii="Calibri" w:cs="Calibri" w:eastAsia="Calibri" w:hAnsi="Calibri"/>
                <w:color w:val="333333"/>
                <w:sz w:val="20"/>
                <w:szCs w:val="20"/>
              </w:rPr>
              <w:t xml:space="preserve">$[AMOUNT]</w:t>
            </w:r>
          </w:p>
        </w:tc>
        <w:tc>
          <w:tcPr>
            <w:tcW w:type="pct" w:w="25%"/>
          </w:tcPr>
          <w:p>
            <w:pPr>
              <w:spacing w:after="30" w:before="30"/>
              <w:ind w:left="80"/>
            </w:pPr>
            <w:r>
              <w:rPr>
                <w:rFonts w:ascii="Calibri" w:cs="Calibri" w:eastAsia="Calibri" w:hAnsi="Calibri"/>
                <w:color w:val="333333"/>
                <w:sz w:val="20"/>
                <w:szCs w:val="20"/>
              </w:rPr>
              <w:t xml:space="preserve">[Net purchases / Sell-through]</w:t>
            </w:r>
          </w:p>
        </w:tc>
      </w:tr>
    </w:tbl>
    <w:p>
      <w:pPr>
        <w:spacing w:before="160"/>
      </w:pPr>
    </w:p>
    <w:p>
      <w:pPr>
        <w:spacing w:after="120" w:before="200"/>
      </w:pPr>
      <w:r>
        <w:rPr>
          <w:rFonts w:ascii="Calibri" w:cs="Calibri" w:eastAsia="Calibri" w:hAnsi="Calibri"/>
          <w:b/>
          <w:bCs/>
          <w:color w:val="1B2A4A"/>
          <w:sz w:val="26"/>
          <w:szCs w:val="26"/>
        </w:rPr>
        <w:t xml:space="preserve">B-2: Inventory Requirements</w:t>
      </w:r>
    </w:p>
    <w:tbl>
      <w:tblPr>
        <w:tblW w:type="pct" w:w="100%"/>
        <w:tblBorders>
          <w:top w:val="single" w:color="B0B0B0" w:sz="1"/>
          <w:left w:val="single" w:color="B0B0B0" w:sz="1"/>
          <w:bottom w:val="single" w:color="B0B0B0" w:sz="1"/>
          <w:right w:val="single" w:color="B0B0B0" w:sz="1"/>
          <w:insideH w:val="single" w:color="B0B0B0" w:sz="1"/>
          <w:insideV w:val="single" w:color="B0B0B0" w:sz="1"/>
        </w:tblBorders>
        <w:tblLayout w:type="fixed"/>
      </w:tblPr>
      <w:tblGrid>
        <w:gridCol w:w="100"/>
        <w:gridCol w:w="100"/>
        <w:gridCol w:w="100"/>
        <w:gridCol w:w="100"/>
      </w:tblGrid>
      <w:tr>
        <w:trPr>
          <w:tblHeader/>
        </w:trPr>
        <w:tc>
          <w:tcPr>
            <w:tcW w:type="pct" w:w="25%"/>
            <w:shd w:color="1B2A4A" w:val="solid"/>
          </w:tcPr>
          <w:p>
            <w:pPr>
              <w:spacing w:after="40" w:before="40"/>
              <w:ind w:left="80"/>
            </w:pPr>
            <w:r>
              <w:rPr>
                <w:rFonts w:ascii="Calibri" w:cs="Calibri" w:eastAsia="Calibri" w:hAnsi="Calibri"/>
                <w:b/>
                <w:bCs/>
                <w:color w:val="FFFFFF"/>
                <w:sz w:val="20"/>
                <w:szCs w:val="20"/>
              </w:rPr>
              <w:t xml:space="preserve">Product Category</w:t>
            </w:r>
          </w:p>
        </w:tc>
        <w:tc>
          <w:tcPr>
            <w:tcW w:type="pct" w:w="25%"/>
            <w:shd w:color="1B2A4A" w:val="solid"/>
          </w:tcPr>
          <w:p>
            <w:pPr>
              <w:spacing w:after="40" w:before="40"/>
              <w:ind w:left="80"/>
            </w:pPr>
            <w:r>
              <w:rPr>
                <w:rFonts w:ascii="Calibri" w:cs="Calibri" w:eastAsia="Calibri" w:hAnsi="Calibri"/>
                <w:b/>
                <w:bCs/>
                <w:color w:val="FFFFFF"/>
                <w:sz w:val="20"/>
                <w:szCs w:val="20"/>
              </w:rPr>
              <w:t xml:space="preserve">Min Inventory (Units)</w:t>
            </w:r>
          </w:p>
        </w:tc>
        <w:tc>
          <w:tcPr>
            <w:tcW w:type="pct" w:w="25%"/>
            <w:shd w:color="1B2A4A" w:val="solid"/>
          </w:tcPr>
          <w:p>
            <w:pPr>
              <w:spacing w:after="40" w:before="40"/>
              <w:ind w:left="80"/>
            </w:pPr>
            <w:r>
              <w:rPr>
                <w:rFonts w:ascii="Calibri" w:cs="Calibri" w:eastAsia="Calibri" w:hAnsi="Calibri"/>
                <w:b/>
                <w:bCs/>
                <w:color w:val="FFFFFF"/>
                <w:sz w:val="20"/>
                <w:szCs w:val="20"/>
              </w:rPr>
              <w:t xml:space="preserve">Min Inventory (Days of Supply)</w:t>
            </w:r>
          </w:p>
        </w:tc>
        <w:tc>
          <w:tcPr>
            <w:tcW w:type="pct" w:w="25%"/>
            <w:shd w:color="1B2A4A" w:val="solid"/>
          </w:tcPr>
          <w:p>
            <w:pPr>
              <w:spacing w:after="40" w:before="40"/>
              <w:ind w:left="80"/>
            </w:pPr>
            <w:r>
              <w:rPr>
                <w:rFonts w:ascii="Calibri" w:cs="Calibri" w:eastAsia="Calibri" w:hAnsi="Calibri"/>
                <w:b/>
                <w:bCs/>
                <w:color w:val="FFFFFF"/>
                <w:sz w:val="20"/>
                <w:szCs w:val="20"/>
              </w:rPr>
              <w:t xml:space="preserve">Replenishment Lead Time</w:t>
            </w:r>
          </w:p>
        </w:tc>
      </w:tr>
      <w:tr>
        <w:tc>
          <w:tcPr>
            <w:tcW w:type="pct" w:w="25%"/>
          </w:tcPr>
          <w:p>
            <w:pPr>
              <w:spacing w:after="30" w:before="30"/>
              <w:ind w:left="80"/>
            </w:pPr>
            <w:r>
              <w:rPr>
                <w:rFonts w:ascii="Calibri" w:cs="Calibri" w:eastAsia="Calibri" w:hAnsi="Calibri"/>
                <w:color w:val="333333"/>
                <w:sz w:val="20"/>
                <w:szCs w:val="20"/>
              </w:rPr>
              <w:t xml:space="preserve">[Category A]</w:t>
            </w:r>
          </w:p>
        </w:tc>
        <w:tc>
          <w:tcPr>
            <w:tcW w:type="pct" w:w="25%"/>
          </w:tcPr>
          <w:p>
            <w:pPr>
              <w:spacing w:after="30" w:before="30"/>
              <w:ind w:left="80"/>
            </w:pPr>
            <w:r>
              <w:rPr>
                <w:rFonts w:ascii="Calibri" w:cs="Calibri" w:eastAsia="Calibri" w:hAnsi="Calibri"/>
                <w:color w:val="333333"/>
                <w:sz w:val="20"/>
                <w:szCs w:val="20"/>
              </w:rPr>
              <w:t xml:space="preserve">[QUANTITY]</w:t>
            </w:r>
          </w:p>
        </w:tc>
        <w:tc>
          <w:tcPr>
            <w:tcW w:type="pct" w:w="25%"/>
          </w:tcPr>
          <w:p>
            <w:pPr>
              <w:spacing w:after="30" w:before="30"/>
              <w:ind w:left="80"/>
            </w:pPr>
            <w:r>
              <w:rPr>
                <w:rFonts w:ascii="Calibri" w:cs="Calibri" w:eastAsia="Calibri" w:hAnsi="Calibri"/>
                <w:color w:val="333333"/>
                <w:sz w:val="20"/>
                <w:szCs w:val="20"/>
              </w:rPr>
              <w:t xml:space="preserve">[DAYS]</w:t>
            </w:r>
          </w:p>
        </w:tc>
        <w:tc>
          <w:tcPr>
            <w:tcW w:type="pct" w:w="25%"/>
          </w:tcPr>
          <w:p>
            <w:pPr>
              <w:spacing w:after="30" w:before="30"/>
              <w:ind w:left="80"/>
            </w:pPr>
            <w:r>
              <w:rPr>
                <w:rFonts w:ascii="Calibri" w:cs="Calibri" w:eastAsia="Calibri" w:hAnsi="Calibri"/>
                <w:color w:val="333333"/>
                <w:sz w:val="20"/>
                <w:szCs w:val="20"/>
              </w:rPr>
              <w:t xml:space="preserve">[DAYS]</w:t>
            </w:r>
          </w:p>
        </w:tc>
      </w:tr>
      <w:tr>
        <w:tc>
          <w:tcPr>
            <w:tcW w:type="pct" w:w="25%"/>
            <w:shd w:color="F2F2F2" w:val="solid"/>
          </w:tcPr>
          <w:p>
            <w:pPr>
              <w:spacing w:after="30" w:before="30"/>
              <w:ind w:left="80"/>
            </w:pPr>
            <w:r>
              <w:rPr>
                <w:rFonts w:ascii="Calibri" w:cs="Calibri" w:eastAsia="Calibri" w:hAnsi="Calibri"/>
                <w:color w:val="333333"/>
                <w:sz w:val="20"/>
                <w:szCs w:val="20"/>
              </w:rPr>
              <w:t xml:space="preserve">[Category B]</w:t>
            </w:r>
          </w:p>
        </w:tc>
        <w:tc>
          <w:tcPr>
            <w:tcW w:type="pct" w:w="25%"/>
            <w:shd w:color="F2F2F2" w:val="solid"/>
          </w:tcPr>
          <w:p>
            <w:pPr>
              <w:spacing w:after="30" w:before="30"/>
              <w:ind w:left="80"/>
            </w:pPr>
            <w:r>
              <w:rPr>
                <w:rFonts w:ascii="Calibri" w:cs="Calibri" w:eastAsia="Calibri" w:hAnsi="Calibri"/>
                <w:color w:val="333333"/>
                <w:sz w:val="20"/>
                <w:szCs w:val="20"/>
              </w:rPr>
              <w:t xml:space="preserve">[QUANTITY]</w:t>
            </w:r>
          </w:p>
        </w:tc>
        <w:tc>
          <w:tcPr>
            <w:tcW w:type="pct" w:w="25%"/>
            <w:shd w:color="F2F2F2" w:val="solid"/>
          </w:tcPr>
          <w:p>
            <w:pPr>
              <w:spacing w:after="30" w:before="30"/>
              <w:ind w:left="80"/>
            </w:pPr>
            <w:r>
              <w:rPr>
                <w:rFonts w:ascii="Calibri" w:cs="Calibri" w:eastAsia="Calibri" w:hAnsi="Calibri"/>
                <w:color w:val="333333"/>
                <w:sz w:val="20"/>
                <w:szCs w:val="20"/>
              </w:rPr>
              <w:t xml:space="preserve">[DAYS]</w:t>
            </w:r>
          </w:p>
        </w:tc>
        <w:tc>
          <w:tcPr>
            <w:tcW w:type="pct" w:w="25%"/>
            <w:shd w:color="F2F2F2" w:val="solid"/>
          </w:tcPr>
          <w:p>
            <w:pPr>
              <w:spacing w:after="30" w:before="30"/>
              <w:ind w:left="80"/>
            </w:pPr>
            <w:r>
              <w:rPr>
                <w:rFonts w:ascii="Calibri" w:cs="Calibri" w:eastAsia="Calibri" w:hAnsi="Calibri"/>
                <w:color w:val="333333"/>
                <w:sz w:val="20"/>
                <w:szCs w:val="20"/>
              </w:rPr>
              <w:t xml:space="preserve">[DAYS]</w:t>
            </w:r>
          </w:p>
        </w:tc>
      </w:tr>
    </w:tbl>
    <w:p>
      <w:pPr>
        <w:spacing w:before="160"/>
      </w:pPr>
    </w:p>
    <w:p>
      <w:pPr>
        <w:spacing w:after="120" w:before="200"/>
      </w:pPr>
      <w:r>
        <w:rPr>
          <w:rFonts w:ascii="Calibri" w:cs="Calibri" w:eastAsia="Calibri" w:hAnsi="Calibri"/>
          <w:b/>
          <w:bCs/>
          <w:color w:val="1B2A4A"/>
          <w:sz w:val="26"/>
          <w:szCs w:val="26"/>
        </w:rPr>
        <w:t xml:space="preserve">B-3: Coverage and Service Targets</w:t>
      </w:r>
    </w:p>
    <w:tbl>
      <w:tblPr>
        <w:tblW w:type="pct" w:w="100%"/>
        <w:tblBorders>
          <w:top w:val="single" w:color="B0B0B0" w:sz="1"/>
          <w:left w:val="single" w:color="B0B0B0" w:sz="1"/>
          <w:bottom w:val="single" w:color="B0B0B0" w:sz="1"/>
          <w:right w:val="single" w:color="B0B0B0" w:sz="1"/>
          <w:insideH w:val="single" w:color="B0B0B0" w:sz="1"/>
          <w:insideV w:val="single" w:color="B0B0B0" w:sz="1"/>
        </w:tblBorders>
        <w:tblLayout w:type="fixed"/>
      </w:tblPr>
      <w:tblGrid>
        <w:gridCol w:w="100"/>
        <w:gridCol w:w="100"/>
        <w:gridCol w:w="100"/>
        <w:gridCol w:w="100"/>
      </w:tblGrid>
      <w:tr>
        <w:trPr>
          <w:tblHeader/>
        </w:trPr>
        <w:tc>
          <w:tcPr>
            <w:tcW w:type="pct" w:w="25%"/>
            <w:shd w:color="1B2A4A" w:val="solid"/>
          </w:tcPr>
          <w:p>
            <w:pPr>
              <w:spacing w:after="40" w:before="40"/>
              <w:ind w:left="80"/>
            </w:pPr>
            <w:r>
              <w:rPr>
                <w:rFonts w:ascii="Calibri" w:cs="Calibri" w:eastAsia="Calibri" w:hAnsi="Calibri"/>
                <w:b/>
                <w:bCs/>
                <w:color w:val="FFFFFF"/>
                <w:sz w:val="20"/>
                <w:szCs w:val="20"/>
              </w:rPr>
              <w:t xml:space="preserve">Metric</w:t>
            </w:r>
          </w:p>
        </w:tc>
        <w:tc>
          <w:tcPr>
            <w:tcW w:type="pct" w:w="25%"/>
            <w:shd w:color="1B2A4A" w:val="solid"/>
          </w:tcPr>
          <w:p>
            <w:pPr>
              <w:spacing w:after="40" w:before="40"/>
              <w:ind w:left="80"/>
            </w:pPr>
            <w:r>
              <w:rPr>
                <w:rFonts w:ascii="Calibri" w:cs="Calibri" w:eastAsia="Calibri" w:hAnsi="Calibri"/>
                <w:b/>
                <w:bCs/>
                <w:color w:val="FFFFFF"/>
                <w:sz w:val="20"/>
                <w:szCs w:val="20"/>
              </w:rPr>
              <w:t xml:space="preserve">Target</w:t>
            </w:r>
          </w:p>
        </w:tc>
        <w:tc>
          <w:tcPr>
            <w:tcW w:type="pct" w:w="25%"/>
            <w:shd w:color="1B2A4A" w:val="solid"/>
          </w:tcPr>
          <w:p>
            <w:pPr>
              <w:spacing w:after="40" w:before="40"/>
              <w:ind w:left="80"/>
            </w:pPr>
            <w:r>
              <w:rPr>
                <w:rFonts w:ascii="Calibri" w:cs="Calibri" w:eastAsia="Calibri" w:hAnsi="Calibri"/>
                <w:b/>
                <w:bCs/>
                <w:color w:val="FFFFFF"/>
                <w:sz w:val="20"/>
                <w:szCs w:val="20"/>
              </w:rPr>
              <w:t xml:space="preserve">Measurement Period</w:t>
            </w:r>
          </w:p>
        </w:tc>
        <w:tc>
          <w:tcPr>
            <w:tcW w:type="pct" w:w="25%"/>
            <w:shd w:color="1B2A4A" w:val="solid"/>
          </w:tcPr>
          <w:p>
            <w:pPr>
              <w:spacing w:after="40" w:before="40"/>
              <w:ind w:left="80"/>
            </w:pPr>
            <w:r>
              <w:rPr>
                <w:rFonts w:ascii="Calibri" w:cs="Calibri" w:eastAsia="Calibri" w:hAnsi="Calibri"/>
                <w:b/>
                <w:bCs/>
                <w:color w:val="FFFFFF"/>
                <w:sz w:val="20"/>
                <w:szCs w:val="20"/>
              </w:rPr>
              <w:t xml:space="preserve">Consequence of Miss</w:t>
            </w:r>
          </w:p>
        </w:tc>
      </w:tr>
      <w:tr>
        <w:tc>
          <w:tcPr>
            <w:tcW w:type="pct" w:w="25%"/>
          </w:tcPr>
          <w:p>
            <w:pPr>
              <w:spacing w:after="30" w:before="30"/>
              <w:ind w:left="80"/>
            </w:pPr>
            <w:r>
              <w:rPr>
                <w:rFonts w:ascii="Calibri" w:cs="Calibri" w:eastAsia="Calibri" w:hAnsi="Calibri"/>
                <w:color w:val="333333"/>
                <w:sz w:val="20"/>
                <w:szCs w:val="20"/>
              </w:rPr>
              <w:t xml:space="preserve">Territory Coverage</w:t>
            </w:r>
          </w:p>
        </w:tc>
        <w:tc>
          <w:tcPr>
            <w:tcW w:type="pct" w:w="25%"/>
          </w:tcPr>
          <w:p>
            <w:pPr>
              <w:spacing w:after="30" w:before="30"/>
              <w:ind w:left="80"/>
            </w:pPr>
            <w:r>
              <w:rPr>
                <w:rFonts w:ascii="Calibri" w:cs="Calibri" w:eastAsia="Calibri" w:hAnsi="Calibri"/>
                <w:color w:val="333333"/>
                <w:sz w:val="20"/>
                <w:szCs w:val="20"/>
              </w:rPr>
              <w:t xml:space="preserve">[%] of Territory sub-regions</w:t>
            </w:r>
          </w:p>
        </w:tc>
        <w:tc>
          <w:tcPr>
            <w:tcW w:type="pct" w:w="25%"/>
          </w:tcPr>
          <w:p>
            <w:pPr>
              <w:spacing w:after="30" w:before="30"/>
              <w:ind w:left="80"/>
            </w:pPr>
            <w:r>
              <w:rPr>
                <w:rFonts w:ascii="Calibri" w:cs="Calibri" w:eastAsia="Calibri" w:hAnsi="Calibri"/>
                <w:color w:val="333333"/>
                <w:sz w:val="20"/>
                <w:szCs w:val="20"/>
              </w:rPr>
              <w:t xml:space="preserve">Quarterly</w:t>
            </w:r>
          </w:p>
        </w:tc>
        <w:tc>
          <w:tcPr>
            <w:tcW w:type="pct" w:w="25%"/>
          </w:tcPr>
          <w:p>
            <w:pPr>
              <w:spacing w:after="30" w:before="30"/>
              <w:ind w:left="80"/>
            </w:pPr>
            <w:r>
              <w:rPr>
                <w:rFonts w:ascii="Calibri" w:cs="Calibri" w:eastAsia="Calibri" w:hAnsi="Calibri"/>
                <w:color w:val="333333"/>
                <w:sz w:val="20"/>
                <w:szCs w:val="20"/>
              </w:rPr>
              <w:t xml:space="preserve">[Remediation plan / Conversion]</w:t>
            </w:r>
          </w:p>
        </w:tc>
      </w:tr>
      <w:tr>
        <w:tc>
          <w:tcPr>
            <w:tcW w:type="pct" w:w="25%"/>
            <w:shd w:color="F2F2F2" w:val="solid"/>
          </w:tcPr>
          <w:p>
            <w:pPr>
              <w:spacing w:after="30" w:before="30"/>
              <w:ind w:left="80"/>
            </w:pPr>
            <w:r>
              <w:rPr>
                <w:rFonts w:ascii="Calibri" w:cs="Calibri" w:eastAsia="Calibri" w:hAnsi="Calibri"/>
                <w:color w:val="333333"/>
                <w:sz w:val="20"/>
                <w:szCs w:val="20"/>
              </w:rPr>
              <w:t xml:space="preserve">Order Fill Rate</w:t>
            </w:r>
          </w:p>
        </w:tc>
        <w:tc>
          <w:tcPr>
            <w:tcW w:type="pct" w:w="25%"/>
            <w:shd w:color="F2F2F2" w:val="solid"/>
          </w:tcPr>
          <w:p>
            <w:pPr>
              <w:spacing w:after="30" w:before="30"/>
              <w:ind w:left="80"/>
            </w:pPr>
            <w:r>
              <w:rPr>
                <w:rFonts w:ascii="Calibri" w:cs="Calibri" w:eastAsia="Calibri" w:hAnsi="Calibri"/>
                <w:color w:val="333333"/>
                <w:sz w:val="20"/>
                <w:szCs w:val="20"/>
              </w:rPr>
              <w:t xml:space="preserve">[%] of orders shipped complete</w:t>
            </w:r>
          </w:p>
        </w:tc>
        <w:tc>
          <w:tcPr>
            <w:tcW w:type="pct" w:w="25%"/>
            <w:shd w:color="F2F2F2" w:val="solid"/>
          </w:tcPr>
          <w:p>
            <w:pPr>
              <w:spacing w:after="30" w:before="30"/>
              <w:ind w:left="80"/>
            </w:pPr>
            <w:r>
              <w:rPr>
                <w:rFonts w:ascii="Calibri" w:cs="Calibri" w:eastAsia="Calibri" w:hAnsi="Calibri"/>
                <w:color w:val="333333"/>
                <w:sz w:val="20"/>
                <w:szCs w:val="20"/>
              </w:rPr>
              <w:t xml:space="preserve">Monthly</w:t>
            </w:r>
          </w:p>
        </w:tc>
        <w:tc>
          <w:tcPr>
            <w:tcW w:type="pct" w:w="25%"/>
            <w:shd w:color="F2F2F2" w:val="solid"/>
          </w:tcPr>
          <w:p>
            <w:pPr>
              <w:spacing w:after="30" w:before="30"/>
              <w:ind w:left="80"/>
            </w:pPr>
            <w:r>
              <w:rPr>
                <w:rFonts w:ascii="Calibri" w:cs="Calibri" w:eastAsia="Calibri" w:hAnsi="Calibri"/>
                <w:color w:val="333333"/>
                <w:sz w:val="20"/>
                <w:szCs w:val="20"/>
              </w:rPr>
              <w:t xml:space="preserve">[Remediation plan]</w:t>
            </w:r>
          </w:p>
        </w:tc>
      </w:tr>
      <w:tr>
        <w:tc>
          <w:tcPr>
            <w:tcW w:type="pct" w:w="25%"/>
          </w:tcPr>
          <w:p>
            <w:pPr>
              <w:spacing w:after="30" w:before="30"/>
              <w:ind w:left="80"/>
            </w:pPr>
            <w:r>
              <w:rPr>
                <w:rFonts w:ascii="Calibri" w:cs="Calibri" w:eastAsia="Calibri" w:hAnsi="Calibri"/>
                <w:color w:val="333333"/>
                <w:sz w:val="20"/>
                <w:szCs w:val="20"/>
              </w:rPr>
              <w:t xml:space="preserve">Customer Satisfaction</w:t>
            </w:r>
          </w:p>
        </w:tc>
        <w:tc>
          <w:tcPr>
            <w:tcW w:type="pct" w:w="25%"/>
          </w:tcPr>
          <w:p>
            <w:pPr>
              <w:spacing w:after="30" w:before="30"/>
              <w:ind w:left="80"/>
            </w:pPr>
            <w:r>
              <w:rPr>
                <w:rFonts w:ascii="Calibri" w:cs="Calibri" w:eastAsia="Calibri" w:hAnsi="Calibri"/>
                <w:color w:val="333333"/>
                <w:sz w:val="20"/>
                <w:szCs w:val="20"/>
              </w:rPr>
              <w:t xml:space="preserve">[Score] on [Scale]</w:t>
            </w:r>
          </w:p>
        </w:tc>
        <w:tc>
          <w:tcPr>
            <w:tcW w:type="pct" w:w="25%"/>
          </w:tcPr>
          <w:p>
            <w:pPr>
              <w:spacing w:after="30" w:before="30"/>
              <w:ind w:left="80"/>
            </w:pPr>
            <w:r>
              <w:rPr>
                <w:rFonts w:ascii="Calibri" w:cs="Calibri" w:eastAsia="Calibri" w:hAnsi="Calibri"/>
                <w:color w:val="333333"/>
                <w:sz w:val="20"/>
                <w:szCs w:val="20"/>
              </w:rPr>
              <w:t xml:space="preserve">Annually</w:t>
            </w:r>
          </w:p>
        </w:tc>
        <w:tc>
          <w:tcPr>
            <w:tcW w:type="pct" w:w="25%"/>
          </w:tcPr>
          <w:p>
            <w:pPr>
              <w:spacing w:after="30" w:before="30"/>
              <w:ind w:left="80"/>
            </w:pPr>
            <w:r>
              <w:rPr>
                <w:rFonts w:ascii="Calibri" w:cs="Calibri" w:eastAsia="Calibri" w:hAnsi="Calibri"/>
                <w:color w:val="333333"/>
                <w:sz w:val="20"/>
                <w:szCs w:val="20"/>
              </w:rPr>
              <w:t xml:space="preserve">[Remediation plan / Conversion]</w:t>
            </w:r>
          </w:p>
        </w:tc>
      </w:tr>
      <w:tr>
        <w:tc>
          <w:tcPr>
            <w:tcW w:type="pct" w:w="25%"/>
            <w:shd w:color="F2F2F2" w:val="solid"/>
          </w:tcPr>
          <w:p>
            <w:pPr>
              <w:spacing w:after="30" w:before="30"/>
              <w:ind w:left="80"/>
            </w:pPr>
            <w:r>
              <w:rPr>
                <w:rFonts w:ascii="Calibri" w:cs="Calibri" w:eastAsia="Calibri" w:hAnsi="Calibri"/>
                <w:color w:val="333333"/>
                <w:sz w:val="20"/>
                <w:szCs w:val="20"/>
              </w:rPr>
              <w:t xml:space="preserve">Response Time (Support)</w:t>
            </w:r>
          </w:p>
        </w:tc>
        <w:tc>
          <w:tcPr>
            <w:tcW w:type="pct" w:w="25%"/>
            <w:shd w:color="F2F2F2" w:val="solid"/>
          </w:tcPr>
          <w:p>
            <w:pPr>
              <w:spacing w:after="30" w:before="30"/>
              <w:ind w:left="80"/>
            </w:pPr>
            <w:r>
              <w:rPr>
                <w:rFonts w:ascii="Calibri" w:cs="Calibri" w:eastAsia="Calibri" w:hAnsi="Calibri"/>
                <w:color w:val="333333"/>
                <w:sz w:val="20"/>
                <w:szCs w:val="20"/>
              </w:rPr>
              <w:t xml:space="preserve">[Hours] first response</w:t>
            </w:r>
          </w:p>
        </w:tc>
        <w:tc>
          <w:tcPr>
            <w:tcW w:type="pct" w:w="25%"/>
            <w:shd w:color="F2F2F2" w:val="solid"/>
          </w:tcPr>
          <w:p>
            <w:pPr>
              <w:spacing w:after="30" w:before="30"/>
              <w:ind w:left="80"/>
            </w:pPr>
            <w:r>
              <w:rPr>
                <w:rFonts w:ascii="Calibri" w:cs="Calibri" w:eastAsia="Calibri" w:hAnsi="Calibri"/>
                <w:color w:val="333333"/>
                <w:sz w:val="20"/>
                <w:szCs w:val="20"/>
              </w:rPr>
              <w:t xml:space="preserve">Monthly</w:t>
            </w:r>
          </w:p>
        </w:tc>
        <w:tc>
          <w:tcPr>
            <w:tcW w:type="pct" w:w="25%"/>
            <w:shd w:color="F2F2F2" w:val="solid"/>
          </w:tcPr>
          <w:p>
            <w:pPr>
              <w:spacing w:after="30" w:before="30"/>
              <w:ind w:left="80"/>
            </w:pPr>
            <w:r>
              <w:rPr>
                <w:rFonts w:ascii="Calibri" w:cs="Calibri" w:eastAsia="Calibri" w:hAnsi="Calibri"/>
                <w:color w:val="333333"/>
                <w:sz w:val="20"/>
                <w:szCs w:val="20"/>
              </w:rPr>
              <w:t xml:space="preserve">[Remediation plan]</w:t>
            </w:r>
          </w:p>
        </w:tc>
      </w:tr>
    </w:tbl>
    <w:p>
      <w:pPr>
        <w:spacing w:before="160"/>
      </w:pPr>
    </w:p>
    <w:p>
      <w:pPr>
        <w:spacing w:after="120" w:before="200"/>
      </w:pPr>
      <w:r>
        <w:rPr>
          <w:rFonts w:ascii="Calibri" w:cs="Calibri" w:eastAsia="Calibri" w:hAnsi="Calibri"/>
          <w:b/>
          <w:bCs/>
          <w:color w:val="1B2A4A"/>
          <w:sz w:val="26"/>
          <w:szCs w:val="26"/>
        </w:rPr>
        <w:t xml:space="preserve">B-4: Reporting Obligations</w:t>
      </w:r>
    </w:p>
    <w:p>
      <w:pPr>
        <w:spacing w:after="60" w:line="260"/>
        <w:ind w:left="720" w:hanging="288"/>
      </w:pPr>
      <w:r>
        <w:rPr>
          <w:rFonts w:ascii="Calibri" w:cs="Calibri" w:eastAsia="Calibri" w:hAnsi="Calibri"/>
          <w:color w:val="333333"/>
          <w:sz w:val="22"/>
          <w:szCs w:val="22"/>
        </w:rPr>
        <w:t xml:space="preserve">• </w:t>
      </w:r>
      <w:r>
        <w:rPr>
          <w:rFonts w:ascii="Calibri" w:cs="Calibri" w:eastAsia="Calibri" w:hAnsi="Calibri"/>
          <w:color w:val="333333"/>
          <w:sz w:val="22"/>
          <w:szCs w:val="22"/>
        </w:rPr>
        <w:t xml:space="preserve">Monthly: Sell-through report by product, customer, and region.</w:t>
      </w:r>
    </w:p>
    <w:p>
      <w:pPr>
        <w:spacing w:after="60" w:line="260"/>
        <w:ind w:left="720" w:hanging="288"/>
      </w:pPr>
      <w:r>
        <w:rPr>
          <w:rFonts w:ascii="Calibri" w:cs="Calibri" w:eastAsia="Calibri" w:hAnsi="Calibri"/>
          <w:color w:val="333333"/>
          <w:sz w:val="22"/>
          <w:szCs w:val="22"/>
        </w:rPr>
        <w:t xml:space="preserve">• </w:t>
      </w:r>
      <w:r>
        <w:rPr>
          <w:rFonts w:ascii="Calibri" w:cs="Calibri" w:eastAsia="Calibri" w:hAnsi="Calibri"/>
          <w:color w:val="333333"/>
          <w:sz w:val="22"/>
          <w:szCs w:val="22"/>
        </w:rPr>
        <w:t xml:space="preserve">Monthly: Inventory position report.</w:t>
      </w:r>
    </w:p>
    <w:p>
      <w:pPr>
        <w:spacing w:after="60" w:line="260"/>
        <w:ind w:left="720" w:hanging="288"/>
      </w:pPr>
      <w:r>
        <w:rPr>
          <w:rFonts w:ascii="Calibri" w:cs="Calibri" w:eastAsia="Calibri" w:hAnsi="Calibri"/>
          <w:color w:val="333333"/>
          <w:sz w:val="22"/>
          <w:szCs w:val="22"/>
        </w:rPr>
        <w:t xml:space="preserve">• </w:t>
      </w:r>
      <w:r>
        <w:rPr>
          <w:rFonts w:ascii="Calibri" w:cs="Calibri" w:eastAsia="Calibri" w:hAnsi="Calibri"/>
          <w:color w:val="333333"/>
          <w:sz w:val="22"/>
          <w:szCs w:val="22"/>
        </w:rPr>
        <w:t xml:space="preserve">Quarterly: Market analysis and competitive intelligence summary.</w:t>
      </w:r>
    </w:p>
    <w:p>
      <w:pPr>
        <w:spacing w:after="60" w:line="260"/>
        <w:ind w:left="720" w:hanging="288"/>
      </w:pPr>
      <w:r>
        <w:rPr>
          <w:rFonts w:ascii="Calibri" w:cs="Calibri" w:eastAsia="Calibri" w:hAnsi="Calibri"/>
          <w:color w:val="333333"/>
          <w:sz w:val="22"/>
          <w:szCs w:val="22"/>
        </w:rPr>
        <w:t xml:space="preserve">• </w:t>
      </w:r>
      <w:r>
        <w:rPr>
          <w:rFonts w:ascii="Calibri" w:cs="Calibri" w:eastAsia="Calibri" w:hAnsi="Calibri"/>
          <w:color w:val="333333"/>
          <w:sz w:val="22"/>
          <w:szCs w:val="22"/>
        </w:rPr>
        <w:t xml:space="preserve">Quarterly: Pipeline and forecast update.</w:t>
      </w:r>
    </w:p>
    <w:p>
      <w:pPr>
        <w:spacing w:after="60" w:line="260"/>
        <w:ind w:left="720" w:hanging="288"/>
      </w:pPr>
      <w:r>
        <w:rPr>
          <w:rFonts w:ascii="Calibri" w:cs="Calibri" w:eastAsia="Calibri" w:hAnsi="Calibri"/>
          <w:color w:val="333333"/>
          <w:sz w:val="22"/>
          <w:szCs w:val="22"/>
        </w:rPr>
        <w:t xml:space="preserve">• </w:t>
      </w:r>
      <w:r>
        <w:rPr>
          <w:rFonts w:ascii="Calibri" w:cs="Calibri" w:eastAsia="Calibri" w:hAnsi="Calibri"/>
          <w:color w:val="333333"/>
          <w:sz w:val="22"/>
          <w:szCs w:val="22"/>
        </w:rPr>
        <w:t xml:space="preserve">Annually: Business review and marketing plan for following year.</w:t>
      </w:r>
    </w:p>
    <w:p>
      <w:pPr>
        <w:spacing w:before="100"/>
      </w:pPr>
    </w:p>
    <w:p>
      <w:pPr>
        <w:spacing w:after="120" w:before="200"/>
      </w:pPr>
      <w:r>
        <w:rPr>
          <w:rFonts w:ascii="Calibri" w:cs="Calibri" w:eastAsia="Calibri" w:hAnsi="Calibri"/>
          <w:b/>
          <w:bCs/>
          <w:color w:val="1B2A4A"/>
          <w:sz w:val="26"/>
          <w:szCs w:val="26"/>
        </w:rPr>
        <w:t xml:space="preserve">B-5: Competitive Products Disclosure</w:t>
      </w:r>
    </w:p>
    <w:p>
      <w:pPr>
        <w:spacing w:after="80" w:line="276"/>
        <w:ind w:left="360"/>
      </w:pPr>
      <w:r>
        <w:rPr>
          <w:rFonts w:ascii="Calibri" w:cs="Calibri" w:eastAsia="Calibri" w:hAnsi="Calibri"/>
          <w:color w:val="333333"/>
          <w:sz w:val="22"/>
          <w:szCs w:val="22"/>
        </w:rPr>
        <w:t xml:space="preserve">As of the Effective Date, Distributor distributes the following Competitive Products: [LIST OR "NONE"].</w:t>
      </w:r>
    </w:p>
    <w:p>
      <w:pPr>
        <w:spacing w:after="80" w:line="276"/>
        <w:ind w:left="360"/>
      </w:pPr>
      <w:r>
        <w:rPr>
          <w:rFonts w:ascii="Calibri" w:cs="Calibri" w:eastAsia="Calibri" w:hAnsi="Calibri"/>
          <w:color w:val="333333"/>
          <w:sz w:val="22"/>
          <w:szCs w:val="22"/>
        </w:rPr>
        <w:t xml:space="preserve">Phase-out plan: [DESCRIPTION OR N/A].</w:t>
      </w:r>
    </w:p>
    <w:p>
      <w:pPr>
        <w:spacing w:before="100"/>
      </w:pPr>
    </w:p>
    <w:p>
      <w:pPr>
        <w:spacing w:after="120" w:before="200"/>
      </w:pPr>
      <w:r>
        <w:rPr>
          <w:rFonts w:ascii="Calibri" w:cs="Calibri" w:eastAsia="Calibri" w:hAnsi="Calibri"/>
          <w:b/>
          <w:bCs/>
          <w:color w:val="1B2A4A"/>
          <w:sz w:val="26"/>
          <w:szCs w:val="26"/>
        </w:rPr>
        <w:t xml:space="preserve">B-6: Training and Marketing Support</w:t>
      </w:r>
    </w:p>
    <w:tbl>
      <w:tblPr>
        <w:tblW w:type="pct" w:w="100%"/>
        <w:tblBorders>
          <w:top w:val="single" w:color="B0B0B0" w:sz="1"/>
          <w:left w:val="single" w:color="B0B0B0" w:sz="1"/>
          <w:bottom w:val="single" w:color="B0B0B0" w:sz="1"/>
          <w:right w:val="single" w:color="B0B0B0" w:sz="1"/>
          <w:insideH w:val="single" w:color="B0B0B0" w:sz="1"/>
          <w:insideV w:val="single" w:color="B0B0B0" w:sz="1"/>
        </w:tblBorders>
        <w:tblLayout w:type="fixed"/>
      </w:tblPr>
      <w:tblGrid>
        <w:gridCol w:w="100"/>
        <w:gridCol w:w="100"/>
        <w:gridCol w:w="100"/>
        <w:gridCol w:w="100"/>
      </w:tblGrid>
      <w:tr>
        <w:trPr>
          <w:tblHeader/>
        </w:trPr>
        <w:tc>
          <w:tcPr>
            <w:tcW w:type="pct" w:w="25%"/>
            <w:shd w:color="1B2A4A" w:val="solid"/>
          </w:tcPr>
          <w:p>
            <w:pPr>
              <w:spacing w:after="40" w:before="40"/>
              <w:ind w:left="80"/>
            </w:pPr>
            <w:r>
              <w:rPr>
                <w:rFonts w:ascii="Calibri" w:cs="Calibri" w:eastAsia="Calibri" w:hAnsi="Calibri"/>
                <w:b/>
                <w:bCs/>
                <w:color w:val="FFFFFF"/>
                <w:sz w:val="20"/>
                <w:szCs w:val="20"/>
              </w:rPr>
              <w:t xml:space="preserve">Item</w:t>
            </w:r>
          </w:p>
        </w:tc>
        <w:tc>
          <w:tcPr>
            <w:tcW w:type="pct" w:w="25%"/>
            <w:shd w:color="1B2A4A" w:val="solid"/>
          </w:tcPr>
          <w:p>
            <w:pPr>
              <w:spacing w:after="40" w:before="40"/>
              <w:ind w:left="80"/>
            </w:pPr>
            <w:r>
              <w:rPr>
                <w:rFonts w:ascii="Calibri" w:cs="Calibri" w:eastAsia="Calibri" w:hAnsi="Calibri"/>
                <w:b/>
                <w:bCs/>
                <w:color w:val="FFFFFF"/>
                <w:sz w:val="20"/>
                <w:szCs w:val="20"/>
              </w:rPr>
              <w:t xml:space="preserve">Description</w:t>
            </w:r>
          </w:p>
        </w:tc>
        <w:tc>
          <w:tcPr>
            <w:tcW w:type="pct" w:w="25%"/>
            <w:shd w:color="1B2A4A" w:val="solid"/>
          </w:tcPr>
          <w:p>
            <w:pPr>
              <w:spacing w:after="40" w:before="40"/>
              <w:ind w:left="80"/>
            </w:pPr>
            <w:r>
              <w:rPr>
                <w:rFonts w:ascii="Calibri" w:cs="Calibri" w:eastAsia="Calibri" w:hAnsi="Calibri"/>
                <w:b/>
                <w:bCs/>
                <w:color w:val="FFFFFF"/>
                <w:sz w:val="20"/>
                <w:szCs w:val="20"/>
              </w:rPr>
              <w:t xml:space="preserve">Frequency</w:t>
            </w:r>
          </w:p>
        </w:tc>
        <w:tc>
          <w:tcPr>
            <w:tcW w:type="pct" w:w="25%"/>
            <w:shd w:color="1B2A4A" w:val="solid"/>
          </w:tcPr>
          <w:p>
            <w:pPr>
              <w:spacing w:after="40" w:before="40"/>
              <w:ind w:left="80"/>
            </w:pPr>
            <w:r>
              <w:rPr>
                <w:rFonts w:ascii="Calibri" w:cs="Calibri" w:eastAsia="Calibri" w:hAnsi="Calibri"/>
                <w:b/>
                <w:bCs/>
                <w:color w:val="FFFFFF"/>
                <w:sz w:val="20"/>
                <w:szCs w:val="20"/>
              </w:rPr>
              <w:t xml:space="preserve">Cost Allocation</w:t>
            </w:r>
          </w:p>
        </w:tc>
      </w:tr>
      <w:tr>
        <w:tc>
          <w:tcPr>
            <w:tcW w:type="pct" w:w="25%"/>
          </w:tcPr>
          <w:p>
            <w:pPr>
              <w:spacing w:after="30" w:before="30"/>
              <w:ind w:left="80"/>
            </w:pPr>
            <w:r>
              <w:rPr>
                <w:rFonts w:ascii="Calibri" w:cs="Calibri" w:eastAsia="Calibri" w:hAnsi="Calibri"/>
                <w:color w:val="333333"/>
                <w:sz w:val="20"/>
                <w:szCs w:val="20"/>
              </w:rPr>
              <w:t xml:space="preserve">Initial Training</w:t>
            </w:r>
          </w:p>
        </w:tc>
        <w:tc>
          <w:tcPr>
            <w:tcW w:type="pct" w:w="25%"/>
          </w:tcPr>
          <w:p>
            <w:pPr>
              <w:spacing w:after="30" w:before="30"/>
              <w:ind w:left="80"/>
            </w:pPr>
            <w:r>
              <w:rPr>
                <w:rFonts w:ascii="Calibri" w:cs="Calibri" w:eastAsia="Calibri" w:hAnsi="Calibri"/>
                <w:color w:val="333333"/>
                <w:sz w:val="20"/>
                <w:szCs w:val="20"/>
              </w:rPr>
              <w:t xml:space="preserve">[On-site/Virtual] product training</w:t>
            </w:r>
          </w:p>
        </w:tc>
        <w:tc>
          <w:tcPr>
            <w:tcW w:type="pct" w:w="25%"/>
          </w:tcPr>
          <w:p>
            <w:pPr>
              <w:spacing w:after="30" w:before="30"/>
              <w:ind w:left="80"/>
            </w:pPr>
            <w:r>
              <w:rPr>
                <w:rFonts w:ascii="Calibri" w:cs="Calibri" w:eastAsia="Calibri" w:hAnsi="Calibri"/>
                <w:color w:val="333333"/>
                <w:sz w:val="20"/>
                <w:szCs w:val="20"/>
              </w:rPr>
              <w:t xml:space="preserve">One-time</w:t>
            </w:r>
          </w:p>
        </w:tc>
        <w:tc>
          <w:tcPr>
            <w:tcW w:type="pct" w:w="25%"/>
          </w:tcPr>
          <w:p>
            <w:pPr>
              <w:spacing w:after="30" w:before="30"/>
              <w:ind w:left="80"/>
            </w:pPr>
            <w:r>
              <w:rPr>
                <w:rFonts w:ascii="Calibri" w:cs="Calibri" w:eastAsia="Calibri" w:hAnsi="Calibri"/>
                <w:color w:val="333333"/>
                <w:sz w:val="20"/>
                <w:szCs w:val="20"/>
              </w:rPr>
              <w:t xml:space="preserve">[Supplier-funded / Shared]</w:t>
            </w:r>
          </w:p>
        </w:tc>
      </w:tr>
      <w:tr>
        <w:tc>
          <w:tcPr>
            <w:tcW w:type="pct" w:w="25%"/>
            <w:shd w:color="F2F2F2" w:val="solid"/>
          </w:tcPr>
          <w:p>
            <w:pPr>
              <w:spacing w:after="30" w:before="30"/>
              <w:ind w:left="80"/>
            </w:pPr>
            <w:r>
              <w:rPr>
                <w:rFonts w:ascii="Calibri" w:cs="Calibri" w:eastAsia="Calibri" w:hAnsi="Calibri"/>
                <w:color w:val="333333"/>
                <w:sz w:val="20"/>
                <w:szCs w:val="20"/>
              </w:rPr>
              <w:t xml:space="preserve">Ongoing Training</w:t>
            </w:r>
          </w:p>
        </w:tc>
        <w:tc>
          <w:tcPr>
            <w:tcW w:type="pct" w:w="25%"/>
            <w:shd w:color="F2F2F2" w:val="solid"/>
          </w:tcPr>
          <w:p>
            <w:pPr>
              <w:spacing w:after="30" w:before="30"/>
              <w:ind w:left="80"/>
            </w:pPr>
            <w:r>
              <w:rPr>
                <w:rFonts w:ascii="Calibri" w:cs="Calibri" w:eastAsia="Calibri" w:hAnsi="Calibri"/>
                <w:color w:val="333333"/>
                <w:sz w:val="20"/>
                <w:szCs w:val="20"/>
              </w:rPr>
              <w:t xml:space="preserve">[Certification / Update sessions]</w:t>
            </w:r>
          </w:p>
        </w:tc>
        <w:tc>
          <w:tcPr>
            <w:tcW w:type="pct" w:w="25%"/>
            <w:shd w:color="F2F2F2" w:val="solid"/>
          </w:tcPr>
          <w:p>
            <w:pPr>
              <w:spacing w:after="30" w:before="30"/>
              <w:ind w:left="80"/>
            </w:pPr>
            <w:r>
              <w:rPr>
                <w:rFonts w:ascii="Calibri" w:cs="Calibri" w:eastAsia="Calibri" w:hAnsi="Calibri"/>
                <w:color w:val="333333"/>
                <w:sz w:val="20"/>
                <w:szCs w:val="20"/>
              </w:rPr>
              <w:t xml:space="preserve">[Semi-annually]</w:t>
            </w:r>
          </w:p>
        </w:tc>
        <w:tc>
          <w:tcPr>
            <w:tcW w:type="pct" w:w="25%"/>
            <w:shd w:color="F2F2F2" w:val="solid"/>
          </w:tcPr>
          <w:p>
            <w:pPr>
              <w:spacing w:after="30" w:before="30"/>
              <w:ind w:left="80"/>
            </w:pPr>
            <w:r>
              <w:rPr>
                <w:rFonts w:ascii="Calibri" w:cs="Calibri" w:eastAsia="Calibri" w:hAnsi="Calibri"/>
                <w:color w:val="333333"/>
                <w:sz w:val="20"/>
                <w:szCs w:val="20"/>
              </w:rPr>
              <w:t xml:space="preserve">[Shared / Distributor-funded]</w:t>
            </w:r>
          </w:p>
        </w:tc>
      </w:tr>
      <w:tr>
        <w:tc>
          <w:tcPr>
            <w:tcW w:type="pct" w:w="25%"/>
          </w:tcPr>
          <w:p>
            <w:pPr>
              <w:spacing w:after="30" w:before="30"/>
              <w:ind w:left="80"/>
            </w:pPr>
            <w:r>
              <w:rPr>
                <w:rFonts w:ascii="Calibri" w:cs="Calibri" w:eastAsia="Calibri" w:hAnsi="Calibri"/>
                <w:color w:val="333333"/>
                <w:sz w:val="20"/>
                <w:szCs w:val="20"/>
              </w:rPr>
              <w:t xml:space="preserve">Co-Marketing Fund</w:t>
            </w:r>
          </w:p>
        </w:tc>
        <w:tc>
          <w:tcPr>
            <w:tcW w:type="pct" w:w="25%"/>
          </w:tcPr>
          <w:p>
            <w:pPr>
              <w:spacing w:after="30" w:before="30"/>
              <w:ind w:left="80"/>
            </w:pPr>
            <w:r>
              <w:rPr>
                <w:rFonts w:ascii="Calibri" w:cs="Calibri" w:eastAsia="Calibri" w:hAnsi="Calibri"/>
                <w:color w:val="333333"/>
                <w:sz w:val="20"/>
                <w:szCs w:val="20"/>
              </w:rPr>
              <w:t xml:space="preserve">[%] of net purchases</w:t>
            </w:r>
          </w:p>
        </w:tc>
        <w:tc>
          <w:tcPr>
            <w:tcW w:type="pct" w:w="25%"/>
          </w:tcPr>
          <w:p>
            <w:pPr>
              <w:spacing w:after="30" w:before="30"/>
              <w:ind w:left="80"/>
            </w:pPr>
            <w:r>
              <w:rPr>
                <w:rFonts w:ascii="Calibri" w:cs="Calibri" w:eastAsia="Calibri" w:hAnsi="Calibri"/>
                <w:color w:val="333333"/>
                <w:sz w:val="20"/>
                <w:szCs w:val="20"/>
              </w:rPr>
              <w:t xml:space="preserve">[Quarterly accrual]</w:t>
            </w:r>
          </w:p>
        </w:tc>
        <w:tc>
          <w:tcPr>
            <w:tcW w:type="pct" w:w="25%"/>
          </w:tcPr>
          <w:p>
            <w:pPr>
              <w:spacing w:after="30" w:before="30"/>
              <w:ind w:left="80"/>
            </w:pPr>
            <w:r>
              <w:rPr>
                <w:rFonts w:ascii="Calibri" w:cs="Calibri" w:eastAsia="Calibri" w:hAnsi="Calibri"/>
                <w:color w:val="333333"/>
                <w:sz w:val="20"/>
                <w:szCs w:val="20"/>
              </w:rPr>
              <w:t xml:space="preserve">[Supplier-funded]</w:t>
            </w:r>
          </w:p>
        </w:tc>
      </w:tr>
      <w:tr>
        <w:tc>
          <w:tcPr>
            <w:tcW w:type="pct" w:w="25%"/>
            <w:shd w:color="F2F2F2" w:val="solid"/>
          </w:tcPr>
          <w:p>
            <w:pPr>
              <w:spacing w:after="30" w:before="30"/>
              <w:ind w:left="80"/>
            </w:pPr>
            <w:r>
              <w:rPr>
                <w:rFonts w:ascii="Calibri" w:cs="Calibri" w:eastAsia="Calibri" w:hAnsi="Calibri"/>
                <w:color w:val="333333"/>
                <w:sz w:val="20"/>
                <w:szCs w:val="20"/>
              </w:rPr>
              <w:t xml:space="preserve">Trade Shows</w:t>
            </w:r>
          </w:p>
        </w:tc>
        <w:tc>
          <w:tcPr>
            <w:tcW w:type="pct" w:w="25%"/>
            <w:shd w:color="F2F2F2" w:val="solid"/>
          </w:tcPr>
          <w:p>
            <w:pPr>
              <w:spacing w:after="30" w:before="30"/>
              <w:ind w:left="80"/>
            </w:pPr>
            <w:r>
              <w:rPr>
                <w:rFonts w:ascii="Calibri" w:cs="Calibri" w:eastAsia="Calibri" w:hAnsi="Calibri"/>
                <w:color w:val="333333"/>
                <w:sz w:val="20"/>
                <w:szCs w:val="20"/>
              </w:rPr>
              <w:t xml:space="preserve">[Named events]</w:t>
            </w:r>
          </w:p>
        </w:tc>
        <w:tc>
          <w:tcPr>
            <w:tcW w:type="pct" w:w="25%"/>
            <w:shd w:color="F2F2F2" w:val="solid"/>
          </w:tcPr>
          <w:p>
            <w:pPr>
              <w:spacing w:after="30" w:before="30"/>
              <w:ind w:left="80"/>
            </w:pPr>
            <w:r>
              <w:rPr>
                <w:rFonts w:ascii="Calibri" w:cs="Calibri" w:eastAsia="Calibri" w:hAnsi="Calibri"/>
                <w:color w:val="333333"/>
                <w:sz w:val="20"/>
                <w:szCs w:val="20"/>
              </w:rPr>
              <w:t xml:space="preserve">[Annually]</w:t>
            </w:r>
          </w:p>
        </w:tc>
        <w:tc>
          <w:tcPr>
            <w:tcW w:type="pct" w:w="25%"/>
            <w:shd w:color="F2F2F2" w:val="solid"/>
          </w:tcPr>
          <w:p>
            <w:pPr>
              <w:spacing w:after="30" w:before="30"/>
              <w:ind w:left="80"/>
            </w:pPr>
            <w:r>
              <w:rPr>
                <w:rFonts w:ascii="Calibri" w:cs="Calibri" w:eastAsia="Calibri" w:hAnsi="Calibri"/>
                <w:color w:val="333333"/>
                <w:sz w:val="20"/>
                <w:szCs w:val="20"/>
              </w:rPr>
              <w:t xml:space="preserve">[Shared]</w:t>
            </w:r>
          </w:p>
        </w:tc>
      </w:tr>
    </w:tbl>
    <w:p>
      <w:r>
        <w:br w:type="page"/>
      </w:r>
    </w:p>
    <w:p>
      <w:pPr>
        <w:spacing w:after="120" w:before="360"/>
      </w:pPr>
      <w:r>
        <w:rPr>
          <w:rFonts w:ascii="Calibri" w:cs="Calibri" w:eastAsia="Calibri" w:hAnsi="Calibri"/>
          <w:b/>
          <w:bCs/>
          <w:color w:val="1B2A4A"/>
          <w:sz w:val="28"/>
          <w:szCs w:val="28"/>
        </w:rPr>
        <w:t xml:space="preserve">EXHIBIT C. FORECASTS AND SALE TERMS</w:t>
      </w:r>
    </w:p>
    <w:p>
      <w:pPr>
        <w:spacing w:after="120" w:before="200"/>
      </w:pPr>
      <w:r>
        <w:rPr>
          <w:rFonts w:ascii="Calibri" w:cs="Calibri" w:eastAsia="Calibri" w:hAnsi="Calibri"/>
          <w:b/>
          <w:bCs/>
          <w:color w:val="1B2A4A"/>
          <w:sz w:val="26"/>
          <w:szCs w:val="26"/>
        </w:rPr>
        <w:t xml:space="preserve">C-1: Lead Times</w:t>
      </w:r>
    </w:p>
    <w:tbl>
      <w:tblPr>
        <w:tblW w:type="pct" w:w="100%"/>
        <w:tblBorders>
          <w:top w:val="single" w:color="B0B0B0" w:sz="1"/>
          <w:left w:val="single" w:color="B0B0B0" w:sz="1"/>
          <w:bottom w:val="single" w:color="B0B0B0" w:sz="1"/>
          <w:right w:val="single" w:color="B0B0B0" w:sz="1"/>
          <w:insideH w:val="single" w:color="B0B0B0" w:sz="1"/>
          <w:insideV w:val="single" w:color="B0B0B0" w:sz="1"/>
        </w:tblBorders>
        <w:tblLayout w:type="fixed"/>
      </w:tblPr>
      <w:tblGrid>
        <w:gridCol w:w="100"/>
        <w:gridCol w:w="100"/>
        <w:gridCol w:w="100"/>
        <w:gridCol w:w="100"/>
      </w:tblGrid>
      <w:tr>
        <w:trPr>
          <w:tblHeader/>
        </w:trPr>
        <w:tc>
          <w:tcPr>
            <w:tcW w:type="pct" w:w="25%"/>
            <w:shd w:color="1B2A4A" w:val="solid"/>
          </w:tcPr>
          <w:p>
            <w:pPr>
              <w:spacing w:after="40" w:before="40"/>
              <w:ind w:left="80"/>
            </w:pPr>
            <w:r>
              <w:rPr>
                <w:rFonts w:ascii="Calibri" w:cs="Calibri" w:eastAsia="Calibri" w:hAnsi="Calibri"/>
                <w:b/>
                <w:bCs/>
                <w:color w:val="FFFFFF"/>
                <w:sz w:val="20"/>
                <w:szCs w:val="20"/>
              </w:rPr>
              <w:t xml:space="preserve">Product Category</w:t>
            </w:r>
          </w:p>
        </w:tc>
        <w:tc>
          <w:tcPr>
            <w:tcW w:type="pct" w:w="25%"/>
            <w:shd w:color="1B2A4A" w:val="solid"/>
          </w:tcPr>
          <w:p>
            <w:pPr>
              <w:spacing w:after="40" w:before="40"/>
              <w:ind w:left="80"/>
            </w:pPr>
            <w:r>
              <w:rPr>
                <w:rFonts w:ascii="Calibri" w:cs="Calibri" w:eastAsia="Calibri" w:hAnsi="Calibri"/>
                <w:b/>
                <w:bCs/>
                <w:color w:val="FFFFFF"/>
                <w:sz w:val="20"/>
                <w:szCs w:val="20"/>
              </w:rPr>
              <w:t xml:space="preserve">Standard Lead Time</w:t>
            </w:r>
          </w:p>
        </w:tc>
        <w:tc>
          <w:tcPr>
            <w:tcW w:type="pct" w:w="25%"/>
            <w:shd w:color="1B2A4A" w:val="solid"/>
          </w:tcPr>
          <w:p>
            <w:pPr>
              <w:spacing w:after="40" w:before="40"/>
              <w:ind w:left="80"/>
            </w:pPr>
            <w:r>
              <w:rPr>
                <w:rFonts w:ascii="Calibri" w:cs="Calibri" w:eastAsia="Calibri" w:hAnsi="Calibri"/>
                <w:b/>
                <w:bCs/>
                <w:color w:val="FFFFFF"/>
                <w:sz w:val="20"/>
                <w:szCs w:val="20"/>
              </w:rPr>
              <w:t xml:space="preserve">Expedited Lead Time</w:t>
            </w:r>
          </w:p>
        </w:tc>
        <w:tc>
          <w:tcPr>
            <w:tcW w:type="pct" w:w="25%"/>
            <w:shd w:color="1B2A4A" w:val="solid"/>
          </w:tcPr>
          <w:p>
            <w:pPr>
              <w:spacing w:after="40" w:before="40"/>
              <w:ind w:left="80"/>
            </w:pPr>
            <w:r>
              <w:rPr>
                <w:rFonts w:ascii="Calibri" w:cs="Calibri" w:eastAsia="Calibri" w:hAnsi="Calibri"/>
                <w:b/>
                <w:bCs/>
                <w:color w:val="FFFFFF"/>
                <w:sz w:val="20"/>
                <w:szCs w:val="20"/>
              </w:rPr>
              <w:t xml:space="preserve">Expedite Surcharge</w:t>
            </w:r>
          </w:p>
        </w:tc>
      </w:tr>
      <w:tr>
        <w:tc>
          <w:tcPr>
            <w:tcW w:type="pct" w:w="25%"/>
          </w:tcPr>
          <w:p>
            <w:pPr>
              <w:spacing w:after="30" w:before="30"/>
              <w:ind w:left="80"/>
            </w:pPr>
            <w:r>
              <w:rPr>
                <w:rFonts w:ascii="Calibri" w:cs="Calibri" w:eastAsia="Calibri" w:hAnsi="Calibri"/>
                <w:color w:val="333333"/>
                <w:sz w:val="20"/>
                <w:szCs w:val="20"/>
              </w:rPr>
              <w:t xml:space="preserve">[Category A]</w:t>
            </w:r>
          </w:p>
        </w:tc>
        <w:tc>
          <w:tcPr>
            <w:tcW w:type="pct" w:w="25%"/>
          </w:tcPr>
          <w:p>
            <w:pPr>
              <w:spacing w:after="30" w:before="30"/>
              <w:ind w:left="80"/>
            </w:pPr>
            <w:r>
              <w:rPr>
                <w:rFonts w:ascii="Calibri" w:cs="Calibri" w:eastAsia="Calibri" w:hAnsi="Calibri"/>
                <w:color w:val="333333"/>
                <w:sz w:val="20"/>
                <w:szCs w:val="20"/>
              </w:rPr>
              <w:t xml:space="preserve">[WEEKS]</w:t>
            </w:r>
          </w:p>
        </w:tc>
        <w:tc>
          <w:tcPr>
            <w:tcW w:type="pct" w:w="25%"/>
          </w:tcPr>
          <w:p>
            <w:pPr>
              <w:spacing w:after="30" w:before="30"/>
              <w:ind w:left="80"/>
            </w:pPr>
            <w:r>
              <w:rPr>
                <w:rFonts w:ascii="Calibri" w:cs="Calibri" w:eastAsia="Calibri" w:hAnsi="Calibri"/>
                <w:color w:val="333333"/>
                <w:sz w:val="20"/>
                <w:szCs w:val="20"/>
              </w:rPr>
              <w:t xml:space="preserve">[WEEKS]</w:t>
            </w:r>
          </w:p>
        </w:tc>
        <w:tc>
          <w:tcPr>
            <w:tcW w:type="pct" w:w="25%"/>
          </w:tcPr>
          <w:p>
            <w:pPr>
              <w:spacing w:after="30" w:before="30"/>
              <w:ind w:left="80"/>
            </w:pPr>
            <w:r>
              <w:rPr>
                <w:rFonts w:ascii="Calibri" w:cs="Calibri" w:eastAsia="Calibri" w:hAnsi="Calibri"/>
                <w:color w:val="333333"/>
                <w:sz w:val="20"/>
                <w:szCs w:val="20"/>
              </w:rPr>
              <w:t xml:space="preserve">[%]</w:t>
            </w:r>
          </w:p>
        </w:tc>
      </w:tr>
      <w:tr>
        <w:tc>
          <w:tcPr>
            <w:tcW w:type="pct" w:w="25%"/>
            <w:shd w:color="F2F2F2" w:val="solid"/>
          </w:tcPr>
          <w:p>
            <w:pPr>
              <w:spacing w:after="30" w:before="30"/>
              <w:ind w:left="80"/>
            </w:pPr>
            <w:r>
              <w:rPr>
                <w:rFonts w:ascii="Calibri" w:cs="Calibri" w:eastAsia="Calibri" w:hAnsi="Calibri"/>
                <w:color w:val="333333"/>
                <w:sz w:val="20"/>
                <w:szCs w:val="20"/>
              </w:rPr>
              <w:t xml:space="preserve">[Category B]</w:t>
            </w:r>
          </w:p>
        </w:tc>
        <w:tc>
          <w:tcPr>
            <w:tcW w:type="pct" w:w="25%"/>
            <w:shd w:color="F2F2F2" w:val="solid"/>
          </w:tcPr>
          <w:p>
            <w:pPr>
              <w:spacing w:after="30" w:before="30"/>
              <w:ind w:left="80"/>
            </w:pPr>
            <w:r>
              <w:rPr>
                <w:rFonts w:ascii="Calibri" w:cs="Calibri" w:eastAsia="Calibri" w:hAnsi="Calibri"/>
                <w:color w:val="333333"/>
                <w:sz w:val="20"/>
                <w:szCs w:val="20"/>
              </w:rPr>
              <w:t xml:space="preserve">[WEEKS]</w:t>
            </w:r>
          </w:p>
        </w:tc>
        <w:tc>
          <w:tcPr>
            <w:tcW w:type="pct" w:w="25%"/>
            <w:shd w:color="F2F2F2" w:val="solid"/>
          </w:tcPr>
          <w:p>
            <w:pPr>
              <w:spacing w:after="30" w:before="30"/>
              <w:ind w:left="80"/>
            </w:pPr>
            <w:r>
              <w:rPr>
                <w:rFonts w:ascii="Calibri" w:cs="Calibri" w:eastAsia="Calibri" w:hAnsi="Calibri"/>
                <w:color w:val="333333"/>
                <w:sz w:val="20"/>
                <w:szCs w:val="20"/>
              </w:rPr>
              <w:t xml:space="preserve">[WEEKS]</w:t>
            </w:r>
          </w:p>
        </w:tc>
        <w:tc>
          <w:tcPr>
            <w:tcW w:type="pct" w:w="25%"/>
            <w:shd w:color="F2F2F2" w:val="solid"/>
          </w:tcPr>
          <w:p>
            <w:pPr>
              <w:spacing w:after="30" w:before="30"/>
              <w:ind w:left="80"/>
            </w:pPr>
            <w:r>
              <w:rPr>
                <w:rFonts w:ascii="Calibri" w:cs="Calibri" w:eastAsia="Calibri" w:hAnsi="Calibri"/>
                <w:color w:val="333333"/>
                <w:sz w:val="20"/>
                <w:szCs w:val="20"/>
              </w:rPr>
              <w:t xml:space="preserve">[%]</w:t>
            </w:r>
          </w:p>
        </w:tc>
      </w:tr>
    </w:tbl>
    <w:p>
      <w:pPr>
        <w:spacing w:before="160"/>
      </w:pPr>
    </w:p>
    <w:p>
      <w:pPr>
        <w:spacing w:after="120" w:before="200"/>
      </w:pPr>
      <w:r>
        <w:rPr>
          <w:rFonts w:ascii="Calibri" w:cs="Calibri" w:eastAsia="Calibri" w:hAnsi="Calibri"/>
          <w:b/>
          <w:bCs/>
          <w:color w:val="1B2A4A"/>
          <w:sz w:val="26"/>
          <w:szCs w:val="26"/>
        </w:rPr>
        <w:t xml:space="preserve">C-2: Cancellation and Rescheduling</w:t>
      </w:r>
    </w:p>
    <w:tbl>
      <w:tblPr>
        <w:tblW w:type="pct" w:w="100%"/>
        <w:tblBorders>
          <w:top w:val="single" w:color="B0B0B0" w:sz="1"/>
          <w:left w:val="single" w:color="B0B0B0" w:sz="1"/>
          <w:bottom w:val="single" w:color="B0B0B0" w:sz="1"/>
          <w:right w:val="single" w:color="B0B0B0" w:sz="1"/>
          <w:insideH w:val="single" w:color="B0B0B0" w:sz="1"/>
          <w:insideV w:val="single" w:color="B0B0B0" w:sz="1"/>
        </w:tblBorders>
        <w:tblLayout w:type="fixed"/>
      </w:tblPr>
      <w:tblGrid>
        <w:gridCol w:w="100"/>
        <w:gridCol w:w="100"/>
        <w:gridCol w:w="100"/>
      </w:tblGrid>
      <w:tr>
        <w:trPr>
          <w:tblHeader/>
        </w:trPr>
        <w:tc>
          <w:tcPr>
            <w:tcW w:type="pct" w:w="33%"/>
            <w:shd w:color="1B2A4A" w:val="solid"/>
          </w:tcPr>
          <w:p>
            <w:pPr>
              <w:spacing w:after="40" w:before="40"/>
              <w:ind w:left="80"/>
            </w:pPr>
            <w:r>
              <w:rPr>
                <w:rFonts w:ascii="Calibri" w:cs="Calibri" w:eastAsia="Calibri" w:hAnsi="Calibri"/>
                <w:b/>
                <w:bCs/>
                <w:color w:val="FFFFFF"/>
                <w:sz w:val="20"/>
                <w:szCs w:val="20"/>
              </w:rPr>
              <w:t xml:space="preserve">Notice Period Before Delivery</w:t>
            </w:r>
          </w:p>
        </w:tc>
        <w:tc>
          <w:tcPr>
            <w:tcW w:type="pct" w:w="33%"/>
            <w:shd w:color="1B2A4A" w:val="solid"/>
          </w:tcPr>
          <w:p>
            <w:pPr>
              <w:spacing w:after="40" w:before="40"/>
              <w:ind w:left="80"/>
            </w:pPr>
            <w:r>
              <w:rPr>
                <w:rFonts w:ascii="Calibri" w:cs="Calibri" w:eastAsia="Calibri" w:hAnsi="Calibri"/>
                <w:b/>
                <w:bCs/>
                <w:color w:val="FFFFFF"/>
                <w:sz w:val="20"/>
                <w:szCs w:val="20"/>
              </w:rPr>
              <w:t xml:space="preserve">Cancellation Fee</w:t>
            </w:r>
          </w:p>
        </w:tc>
        <w:tc>
          <w:tcPr>
            <w:tcW w:type="pct" w:w="33%"/>
            <w:shd w:color="1B2A4A" w:val="solid"/>
          </w:tcPr>
          <w:p>
            <w:pPr>
              <w:spacing w:after="40" w:before="40"/>
              <w:ind w:left="80"/>
            </w:pPr>
            <w:r>
              <w:rPr>
                <w:rFonts w:ascii="Calibri" w:cs="Calibri" w:eastAsia="Calibri" w:hAnsi="Calibri"/>
                <w:b/>
                <w:bCs/>
                <w:color w:val="FFFFFF"/>
                <w:sz w:val="20"/>
                <w:szCs w:val="20"/>
              </w:rPr>
              <w:t xml:space="preserve">Rescheduling Fee</w:t>
            </w:r>
          </w:p>
        </w:tc>
      </w:tr>
      <w:tr>
        <w:tc>
          <w:tcPr>
            <w:tcW w:type="pct" w:w="33%"/>
          </w:tcPr>
          <w:p>
            <w:pPr>
              <w:spacing w:after="30" w:before="30"/>
              <w:ind w:left="80"/>
            </w:pPr>
            <w:r>
              <w:rPr>
                <w:rFonts w:ascii="Calibri" w:cs="Calibri" w:eastAsia="Calibri" w:hAnsi="Calibri"/>
                <w:color w:val="333333"/>
                <w:sz w:val="20"/>
                <w:szCs w:val="20"/>
              </w:rPr>
              <w:t xml:space="preserve">&gt; [30] days</w:t>
            </w:r>
          </w:p>
        </w:tc>
        <w:tc>
          <w:tcPr>
            <w:tcW w:type="pct" w:w="33%"/>
          </w:tcPr>
          <w:p>
            <w:pPr>
              <w:spacing w:after="30" w:before="30"/>
              <w:ind w:left="80"/>
            </w:pPr>
            <w:r>
              <w:rPr>
                <w:rFonts w:ascii="Calibri" w:cs="Calibri" w:eastAsia="Calibri" w:hAnsi="Calibri"/>
                <w:color w:val="333333"/>
                <w:sz w:val="20"/>
                <w:szCs w:val="20"/>
              </w:rPr>
              <w:t xml:space="preserve">[0%]</w:t>
            </w:r>
          </w:p>
        </w:tc>
        <w:tc>
          <w:tcPr>
            <w:tcW w:type="pct" w:w="33%"/>
          </w:tcPr>
          <w:p>
            <w:pPr>
              <w:spacing w:after="30" w:before="30"/>
              <w:ind w:left="80"/>
            </w:pPr>
            <w:r>
              <w:rPr>
                <w:rFonts w:ascii="Calibri" w:cs="Calibri" w:eastAsia="Calibri" w:hAnsi="Calibri"/>
                <w:color w:val="333333"/>
                <w:sz w:val="20"/>
                <w:szCs w:val="20"/>
              </w:rPr>
              <w:t xml:space="preserve">[0%]</w:t>
            </w:r>
          </w:p>
        </w:tc>
      </w:tr>
      <w:tr>
        <w:tc>
          <w:tcPr>
            <w:tcW w:type="pct" w:w="33%"/>
            <w:shd w:color="F2F2F2" w:val="solid"/>
          </w:tcPr>
          <w:p>
            <w:pPr>
              <w:spacing w:after="30" w:before="30"/>
              <w:ind w:left="80"/>
            </w:pPr>
            <w:r>
              <w:rPr>
                <w:rFonts w:ascii="Calibri" w:cs="Calibri" w:eastAsia="Calibri" w:hAnsi="Calibri"/>
                <w:color w:val="333333"/>
                <w:sz w:val="20"/>
                <w:szCs w:val="20"/>
              </w:rPr>
              <w:t xml:space="preserve">[15-30] days</w:t>
            </w:r>
          </w:p>
        </w:tc>
        <w:tc>
          <w:tcPr>
            <w:tcW w:type="pct" w:w="33%"/>
            <w:shd w:color="F2F2F2" w:val="solid"/>
          </w:tcPr>
          <w:p>
            <w:pPr>
              <w:spacing w:after="30" w:before="30"/>
              <w:ind w:left="80"/>
            </w:pPr>
            <w:r>
              <w:rPr>
                <w:rFonts w:ascii="Calibri" w:cs="Calibri" w:eastAsia="Calibri" w:hAnsi="Calibri"/>
                <w:color w:val="333333"/>
                <w:sz w:val="20"/>
                <w:szCs w:val="20"/>
              </w:rPr>
              <w:t xml:space="preserve">[AMOUNT/% of order value]</w:t>
            </w:r>
          </w:p>
        </w:tc>
        <w:tc>
          <w:tcPr>
            <w:tcW w:type="pct" w:w="33%"/>
            <w:shd w:color="F2F2F2" w:val="solid"/>
          </w:tcPr>
          <w:p>
            <w:pPr>
              <w:spacing w:after="30" w:before="30"/>
              <w:ind w:left="80"/>
            </w:pPr>
            <w:r>
              <w:rPr>
                <w:rFonts w:ascii="Calibri" w:cs="Calibri" w:eastAsia="Calibri" w:hAnsi="Calibri"/>
                <w:color w:val="333333"/>
                <w:sz w:val="20"/>
                <w:szCs w:val="20"/>
              </w:rPr>
              <w:t xml:space="preserve">[AMOUNT/% of order value]</w:t>
            </w:r>
          </w:p>
        </w:tc>
      </w:tr>
      <w:tr>
        <w:tc>
          <w:tcPr>
            <w:tcW w:type="pct" w:w="33%"/>
          </w:tcPr>
          <w:p>
            <w:pPr>
              <w:spacing w:after="30" w:before="30"/>
              <w:ind w:left="80"/>
            </w:pPr>
            <w:r>
              <w:rPr>
                <w:rFonts w:ascii="Calibri" w:cs="Calibri" w:eastAsia="Calibri" w:hAnsi="Calibri"/>
                <w:color w:val="333333"/>
                <w:sz w:val="20"/>
                <w:szCs w:val="20"/>
              </w:rPr>
              <w:t xml:space="preserve">&lt; [15] days</w:t>
            </w:r>
          </w:p>
        </w:tc>
        <w:tc>
          <w:tcPr>
            <w:tcW w:type="pct" w:w="33%"/>
          </w:tcPr>
          <w:p>
            <w:pPr>
              <w:spacing w:after="30" w:before="30"/>
              <w:ind w:left="80"/>
            </w:pPr>
            <w:r>
              <w:rPr>
                <w:rFonts w:ascii="Calibri" w:cs="Calibri" w:eastAsia="Calibri" w:hAnsi="Calibri"/>
                <w:color w:val="333333"/>
                <w:sz w:val="20"/>
                <w:szCs w:val="20"/>
              </w:rPr>
              <w:t xml:space="preserve">[AMOUNT/% of order value]</w:t>
            </w:r>
          </w:p>
        </w:tc>
        <w:tc>
          <w:tcPr>
            <w:tcW w:type="pct" w:w="33%"/>
          </w:tcPr>
          <w:p>
            <w:pPr>
              <w:spacing w:after="30" w:before="30"/>
              <w:ind w:left="80"/>
            </w:pPr>
            <w:r>
              <w:rPr>
                <w:rFonts w:ascii="Calibri" w:cs="Calibri" w:eastAsia="Calibri" w:hAnsi="Calibri"/>
                <w:color w:val="333333"/>
                <w:sz w:val="20"/>
                <w:szCs w:val="20"/>
              </w:rPr>
              <w:t xml:space="preserve">[AMOUNT/% of order value]</w:t>
            </w:r>
          </w:p>
        </w:tc>
      </w:tr>
    </w:tbl>
    <w:p>
      <w:pPr>
        <w:spacing w:before="160"/>
      </w:pPr>
    </w:p>
    <w:p>
      <w:pPr>
        <w:spacing w:after="120" w:before="200"/>
      </w:pPr>
      <w:r>
        <w:rPr>
          <w:rFonts w:ascii="Calibri" w:cs="Calibri" w:eastAsia="Calibri" w:hAnsi="Calibri"/>
          <w:b/>
          <w:bCs/>
          <w:color w:val="1B2A4A"/>
          <w:sz w:val="26"/>
          <w:szCs w:val="26"/>
        </w:rPr>
        <w:t xml:space="preserve">C-3: Minimum Order Quantities</w:t>
      </w:r>
    </w:p>
    <w:tbl>
      <w:tblPr>
        <w:tblW w:type="pct" w:w="100%"/>
        <w:tblBorders>
          <w:top w:val="single" w:color="B0B0B0" w:sz="1"/>
          <w:left w:val="single" w:color="B0B0B0" w:sz="1"/>
          <w:bottom w:val="single" w:color="B0B0B0" w:sz="1"/>
          <w:right w:val="single" w:color="B0B0B0" w:sz="1"/>
          <w:insideH w:val="single" w:color="B0B0B0" w:sz="1"/>
          <w:insideV w:val="single" w:color="B0B0B0" w:sz="1"/>
        </w:tblBorders>
        <w:tblLayout w:type="fixed"/>
      </w:tblPr>
      <w:tblGrid>
        <w:gridCol w:w="100"/>
        <w:gridCol w:w="100"/>
        <w:gridCol w:w="100"/>
        <w:gridCol w:w="100"/>
      </w:tblGrid>
      <w:tr>
        <w:trPr>
          <w:tblHeader/>
        </w:trPr>
        <w:tc>
          <w:tcPr>
            <w:tcW w:type="pct" w:w="25%"/>
            <w:shd w:color="1B2A4A" w:val="solid"/>
          </w:tcPr>
          <w:p>
            <w:pPr>
              <w:spacing w:after="40" w:before="40"/>
              <w:ind w:left="80"/>
            </w:pPr>
            <w:r>
              <w:rPr>
                <w:rFonts w:ascii="Calibri" w:cs="Calibri" w:eastAsia="Calibri" w:hAnsi="Calibri"/>
                <w:b/>
                <w:bCs/>
                <w:color w:val="FFFFFF"/>
                <w:sz w:val="20"/>
                <w:szCs w:val="20"/>
              </w:rPr>
              <w:t xml:space="preserve">Product Code</w:t>
            </w:r>
          </w:p>
        </w:tc>
        <w:tc>
          <w:tcPr>
            <w:tcW w:type="pct" w:w="25%"/>
            <w:shd w:color="1B2A4A" w:val="solid"/>
          </w:tcPr>
          <w:p>
            <w:pPr>
              <w:spacing w:after="40" w:before="40"/>
              <w:ind w:left="80"/>
            </w:pPr>
            <w:r>
              <w:rPr>
                <w:rFonts w:ascii="Calibri" w:cs="Calibri" w:eastAsia="Calibri" w:hAnsi="Calibri"/>
                <w:b/>
                <w:bCs/>
                <w:color w:val="FFFFFF"/>
                <w:sz w:val="20"/>
                <w:szCs w:val="20"/>
              </w:rPr>
              <w:t xml:space="preserve">MOQ (Units)</w:t>
            </w:r>
          </w:p>
        </w:tc>
        <w:tc>
          <w:tcPr>
            <w:tcW w:type="pct" w:w="25%"/>
            <w:shd w:color="1B2A4A" w:val="solid"/>
          </w:tcPr>
          <w:p>
            <w:pPr>
              <w:spacing w:after="40" w:before="40"/>
              <w:ind w:left="80"/>
            </w:pPr>
            <w:r>
              <w:rPr>
                <w:rFonts w:ascii="Calibri" w:cs="Calibri" w:eastAsia="Calibri" w:hAnsi="Calibri"/>
                <w:b/>
                <w:bCs/>
                <w:color w:val="FFFFFF"/>
                <w:sz w:val="20"/>
                <w:szCs w:val="20"/>
              </w:rPr>
              <w:t xml:space="preserve">MOQ (Value)</w:t>
            </w:r>
          </w:p>
        </w:tc>
        <w:tc>
          <w:tcPr>
            <w:tcW w:type="pct" w:w="25%"/>
            <w:shd w:color="1B2A4A" w:val="solid"/>
          </w:tcPr>
          <w:p>
            <w:pPr>
              <w:spacing w:after="40" w:before="40"/>
              <w:ind w:left="80"/>
            </w:pPr>
            <w:r>
              <w:rPr>
                <w:rFonts w:ascii="Calibri" w:cs="Calibri" w:eastAsia="Calibri" w:hAnsi="Calibri"/>
                <w:b/>
                <w:bCs/>
                <w:color w:val="FFFFFF"/>
                <w:sz w:val="20"/>
                <w:szCs w:val="20"/>
              </w:rPr>
              <w:t xml:space="preserve">Exceptions</w:t>
            </w:r>
          </w:p>
        </w:tc>
      </w:tr>
      <w:tr>
        <w:tc>
          <w:tcPr>
            <w:tcW w:type="pct" w:w="25%"/>
          </w:tcPr>
          <w:p>
            <w:pPr>
              <w:spacing w:after="30" w:before="30"/>
              <w:ind w:left="80"/>
            </w:pPr>
            <w:r>
              <w:rPr>
                <w:rFonts w:ascii="Calibri" w:cs="Calibri" w:eastAsia="Calibri" w:hAnsi="Calibri"/>
                <w:color w:val="333333"/>
                <w:sz w:val="20"/>
                <w:szCs w:val="20"/>
              </w:rPr>
              <w:t xml:space="preserve">[CODE-001]</w:t>
            </w:r>
          </w:p>
        </w:tc>
        <w:tc>
          <w:tcPr>
            <w:tcW w:type="pct" w:w="25%"/>
          </w:tcPr>
          <w:p>
            <w:pPr>
              <w:spacing w:after="30" w:before="30"/>
              <w:ind w:left="80"/>
            </w:pPr>
            <w:r>
              <w:rPr>
                <w:rFonts w:ascii="Calibri" w:cs="Calibri" w:eastAsia="Calibri" w:hAnsi="Calibri"/>
                <w:color w:val="333333"/>
                <w:sz w:val="20"/>
                <w:szCs w:val="20"/>
              </w:rPr>
              <w:t xml:space="preserve">[QTY]</w:t>
            </w:r>
          </w:p>
        </w:tc>
        <w:tc>
          <w:tcPr>
            <w:tcW w:type="pct" w:w="25%"/>
          </w:tcPr>
          <w:p>
            <w:pPr>
              <w:spacing w:after="30" w:before="30"/>
              <w:ind w:left="80"/>
            </w:pPr>
            <w:r>
              <w:rPr>
                <w:rFonts w:ascii="Calibri" w:cs="Calibri" w:eastAsia="Calibri" w:hAnsi="Calibri"/>
                <w:color w:val="333333"/>
                <w:sz w:val="20"/>
                <w:szCs w:val="20"/>
              </w:rPr>
              <w:t xml:space="preserve">$[AMOUNT]</w:t>
            </w:r>
          </w:p>
        </w:tc>
        <w:tc>
          <w:tcPr>
            <w:tcW w:type="pct" w:w="25%"/>
          </w:tcPr>
          <w:p>
            <w:pPr>
              <w:spacing w:after="30" w:before="30"/>
              <w:ind w:left="80"/>
            </w:pPr>
            <w:r>
              <w:rPr>
                <w:rFonts w:ascii="Calibri" w:cs="Calibri" w:eastAsia="Calibri" w:hAnsi="Calibri"/>
                <w:color w:val="333333"/>
                <w:sz w:val="20"/>
                <w:szCs w:val="20"/>
              </w:rPr>
              <w:t xml:space="preserve">[Initial order / Replenishment]</w:t>
            </w:r>
          </w:p>
        </w:tc>
      </w:tr>
      <w:tr>
        <w:tc>
          <w:tcPr>
            <w:tcW w:type="pct" w:w="25%"/>
            <w:shd w:color="F2F2F2" w:val="solid"/>
          </w:tcPr>
          <w:p>
            <w:pPr>
              <w:spacing w:after="30" w:before="30"/>
              <w:ind w:left="80"/>
            </w:pPr>
            <w:r>
              <w:rPr>
                <w:rFonts w:ascii="Calibri" w:cs="Calibri" w:eastAsia="Calibri" w:hAnsi="Calibri"/>
                <w:color w:val="333333"/>
                <w:sz w:val="20"/>
                <w:szCs w:val="20"/>
              </w:rPr>
              <w:t xml:space="preserve">[CODE-002]</w:t>
            </w:r>
          </w:p>
        </w:tc>
        <w:tc>
          <w:tcPr>
            <w:tcW w:type="pct" w:w="25%"/>
            <w:shd w:color="F2F2F2" w:val="solid"/>
          </w:tcPr>
          <w:p>
            <w:pPr>
              <w:spacing w:after="30" w:before="30"/>
              <w:ind w:left="80"/>
            </w:pPr>
            <w:r>
              <w:rPr>
                <w:rFonts w:ascii="Calibri" w:cs="Calibri" w:eastAsia="Calibri" w:hAnsi="Calibri"/>
                <w:color w:val="333333"/>
                <w:sz w:val="20"/>
                <w:szCs w:val="20"/>
              </w:rPr>
              <w:t xml:space="preserve">[QTY]</w:t>
            </w:r>
          </w:p>
        </w:tc>
        <w:tc>
          <w:tcPr>
            <w:tcW w:type="pct" w:w="25%"/>
            <w:shd w:color="F2F2F2" w:val="solid"/>
          </w:tcPr>
          <w:p>
            <w:pPr>
              <w:spacing w:after="30" w:before="30"/>
              <w:ind w:left="80"/>
            </w:pPr>
            <w:r>
              <w:rPr>
                <w:rFonts w:ascii="Calibri" w:cs="Calibri" w:eastAsia="Calibri" w:hAnsi="Calibri"/>
                <w:color w:val="333333"/>
                <w:sz w:val="20"/>
                <w:szCs w:val="20"/>
              </w:rPr>
              <w:t xml:space="preserve">$[AMOUNT]</w:t>
            </w:r>
          </w:p>
        </w:tc>
        <w:tc>
          <w:tcPr>
            <w:tcW w:type="pct" w:w="25%"/>
            <w:shd w:color="F2F2F2" w:val="solid"/>
          </w:tcPr>
          <w:p>
            <w:pPr>
              <w:spacing w:after="30" w:before="30"/>
              <w:ind w:left="80"/>
            </w:pPr>
            <w:r>
              <w:rPr>
                <w:rFonts w:ascii="Calibri" w:cs="Calibri" w:eastAsia="Calibri" w:hAnsi="Calibri"/>
                <w:color w:val="333333"/>
                <w:sz w:val="20"/>
                <w:szCs w:val="20"/>
              </w:rPr>
              <w:t xml:space="preserve">[Initial order / Replenishment]</w:t>
            </w:r>
          </w:p>
        </w:tc>
      </w:tr>
    </w:tbl>
    <w:p>
      <w:pPr>
        <w:spacing w:before="160"/>
      </w:pPr>
    </w:p>
    <w:p>
      <w:pPr>
        <w:spacing w:after="120" w:before="200"/>
      </w:pPr>
      <w:r>
        <w:rPr>
          <w:rFonts w:ascii="Calibri" w:cs="Calibri" w:eastAsia="Calibri" w:hAnsi="Calibri"/>
          <w:b/>
          <w:bCs/>
          <w:color w:val="1B2A4A"/>
          <w:sz w:val="26"/>
          <w:szCs w:val="26"/>
        </w:rPr>
        <w:t xml:space="preserve">C-4: Price List</w:t>
      </w:r>
    </w:p>
    <w:tbl>
      <w:tblPr>
        <w:tblW w:type="pct" w:w="100%"/>
        <w:tblBorders>
          <w:top w:val="single" w:color="B0B0B0" w:sz="1"/>
          <w:left w:val="single" w:color="B0B0B0" w:sz="1"/>
          <w:bottom w:val="single" w:color="B0B0B0" w:sz="1"/>
          <w:right w:val="single" w:color="B0B0B0" w:sz="1"/>
          <w:insideH w:val="single" w:color="B0B0B0" w:sz="1"/>
          <w:insideV w:val="single" w:color="B0B0B0" w:sz="1"/>
        </w:tblBorders>
        <w:tblLayout w:type="fixed"/>
      </w:tblPr>
      <w:tblGrid>
        <w:gridCol w:w="100"/>
        <w:gridCol w:w="100"/>
        <w:gridCol w:w="100"/>
        <w:gridCol w:w="100"/>
        <w:gridCol w:w="100"/>
      </w:tblGrid>
      <w:tr>
        <w:trPr>
          <w:tblHeader/>
        </w:trPr>
        <w:tc>
          <w:tcPr>
            <w:tcW w:type="pct" w:w="20%"/>
            <w:shd w:color="1B2A4A" w:val="solid"/>
          </w:tcPr>
          <w:p>
            <w:pPr>
              <w:spacing w:after="40" w:before="40"/>
              <w:ind w:left="80"/>
            </w:pPr>
            <w:r>
              <w:rPr>
                <w:rFonts w:ascii="Calibri" w:cs="Calibri" w:eastAsia="Calibri" w:hAnsi="Calibri"/>
                <w:b/>
                <w:bCs/>
                <w:color w:val="FFFFFF"/>
                <w:sz w:val="20"/>
                <w:szCs w:val="20"/>
              </w:rPr>
              <w:t xml:space="preserve">Product Code</w:t>
            </w:r>
          </w:p>
        </w:tc>
        <w:tc>
          <w:tcPr>
            <w:tcW w:type="pct" w:w="20%"/>
            <w:shd w:color="1B2A4A" w:val="solid"/>
          </w:tcPr>
          <w:p>
            <w:pPr>
              <w:spacing w:after="40" w:before="40"/>
              <w:ind w:left="80"/>
            </w:pPr>
            <w:r>
              <w:rPr>
                <w:rFonts w:ascii="Calibri" w:cs="Calibri" w:eastAsia="Calibri" w:hAnsi="Calibri"/>
                <w:b/>
                <w:bCs/>
                <w:color w:val="FFFFFF"/>
                <w:sz w:val="20"/>
                <w:szCs w:val="20"/>
              </w:rPr>
              <w:t xml:space="preserve">List Price</w:t>
            </w:r>
          </w:p>
        </w:tc>
        <w:tc>
          <w:tcPr>
            <w:tcW w:type="pct" w:w="20%"/>
            <w:shd w:color="1B2A4A" w:val="solid"/>
          </w:tcPr>
          <w:p>
            <w:pPr>
              <w:spacing w:after="40" w:before="40"/>
              <w:ind w:left="80"/>
            </w:pPr>
            <w:r>
              <w:rPr>
                <w:rFonts w:ascii="Calibri" w:cs="Calibri" w:eastAsia="Calibri" w:hAnsi="Calibri"/>
                <w:b/>
                <w:bCs/>
                <w:color w:val="FFFFFF"/>
                <w:sz w:val="20"/>
                <w:szCs w:val="20"/>
              </w:rPr>
              <w:t xml:space="preserve">Distributor Price</w:t>
            </w:r>
          </w:p>
        </w:tc>
        <w:tc>
          <w:tcPr>
            <w:tcW w:type="pct" w:w="20%"/>
            <w:shd w:color="1B2A4A" w:val="solid"/>
          </w:tcPr>
          <w:p>
            <w:pPr>
              <w:spacing w:after="40" w:before="40"/>
              <w:ind w:left="80"/>
            </w:pPr>
            <w:r>
              <w:rPr>
                <w:rFonts w:ascii="Calibri" w:cs="Calibri" w:eastAsia="Calibri" w:hAnsi="Calibri"/>
                <w:b/>
                <w:bCs/>
                <w:color w:val="FFFFFF"/>
                <w:sz w:val="20"/>
                <w:szCs w:val="20"/>
              </w:rPr>
              <w:t xml:space="preserve">Volume Tier 1</w:t>
            </w:r>
          </w:p>
        </w:tc>
        <w:tc>
          <w:tcPr>
            <w:tcW w:type="pct" w:w="20%"/>
            <w:shd w:color="1B2A4A" w:val="solid"/>
          </w:tcPr>
          <w:p>
            <w:pPr>
              <w:spacing w:after="40" w:before="40"/>
              <w:ind w:left="80"/>
            </w:pPr>
            <w:r>
              <w:rPr>
                <w:rFonts w:ascii="Calibri" w:cs="Calibri" w:eastAsia="Calibri" w:hAnsi="Calibri"/>
                <w:b/>
                <w:bCs/>
                <w:color w:val="FFFFFF"/>
                <w:sz w:val="20"/>
                <w:szCs w:val="20"/>
              </w:rPr>
              <w:t xml:space="preserve">Volume Tier 2</w:t>
            </w:r>
          </w:p>
        </w:tc>
      </w:tr>
      <w:tr>
        <w:tc>
          <w:tcPr>
            <w:tcW w:type="pct" w:w="20%"/>
          </w:tcPr>
          <w:p>
            <w:pPr>
              <w:spacing w:after="30" w:before="30"/>
              <w:ind w:left="80"/>
            </w:pPr>
            <w:r>
              <w:rPr>
                <w:rFonts w:ascii="Calibri" w:cs="Calibri" w:eastAsia="Calibri" w:hAnsi="Calibri"/>
                <w:color w:val="333333"/>
                <w:sz w:val="20"/>
                <w:szCs w:val="20"/>
              </w:rPr>
              <w:t xml:space="preserve">[CODE-001]</w:t>
            </w:r>
          </w:p>
        </w:tc>
        <w:tc>
          <w:tcPr>
            <w:tcW w:type="pct" w:w="20%"/>
          </w:tcPr>
          <w:p>
            <w:pPr>
              <w:spacing w:after="30" w:before="30"/>
              <w:ind w:left="80"/>
            </w:pPr>
            <w:r>
              <w:rPr>
                <w:rFonts w:ascii="Calibri" w:cs="Calibri" w:eastAsia="Calibri" w:hAnsi="Calibri"/>
                <w:color w:val="333333"/>
                <w:sz w:val="20"/>
                <w:szCs w:val="20"/>
              </w:rPr>
              <w:t xml:space="preserve">$[LIST]</w:t>
            </w:r>
          </w:p>
        </w:tc>
        <w:tc>
          <w:tcPr>
            <w:tcW w:type="pct" w:w="20%"/>
          </w:tcPr>
          <w:p>
            <w:pPr>
              <w:spacing w:after="30" w:before="30"/>
              <w:ind w:left="80"/>
            </w:pPr>
            <w:r>
              <w:rPr>
                <w:rFonts w:ascii="Calibri" w:cs="Calibri" w:eastAsia="Calibri" w:hAnsi="Calibri"/>
                <w:color w:val="333333"/>
                <w:sz w:val="20"/>
                <w:szCs w:val="20"/>
              </w:rPr>
              <w:t xml:space="preserve">$[DIST]</w:t>
            </w:r>
          </w:p>
        </w:tc>
        <w:tc>
          <w:tcPr>
            <w:tcW w:type="pct" w:w="20%"/>
          </w:tcPr>
          <w:p>
            <w:pPr>
              <w:spacing w:after="30" w:before="30"/>
              <w:ind w:left="80"/>
            </w:pPr>
            <w:r>
              <w:rPr>
                <w:rFonts w:ascii="Calibri" w:cs="Calibri" w:eastAsia="Calibri" w:hAnsi="Calibri"/>
                <w:color w:val="333333"/>
                <w:sz w:val="20"/>
                <w:szCs w:val="20"/>
              </w:rPr>
              <w:t xml:space="preserve">$[PRICE] (&gt;[QTY])</w:t>
            </w:r>
          </w:p>
        </w:tc>
        <w:tc>
          <w:tcPr>
            <w:tcW w:type="pct" w:w="20%"/>
          </w:tcPr>
          <w:p>
            <w:pPr>
              <w:spacing w:after="30" w:before="30"/>
              <w:ind w:left="80"/>
            </w:pPr>
            <w:r>
              <w:rPr>
                <w:rFonts w:ascii="Calibri" w:cs="Calibri" w:eastAsia="Calibri" w:hAnsi="Calibri"/>
                <w:color w:val="333333"/>
                <w:sz w:val="20"/>
                <w:szCs w:val="20"/>
              </w:rPr>
              <w:t xml:space="preserve">$[PRICE] (&gt;[QTY])</w:t>
            </w:r>
          </w:p>
        </w:tc>
      </w:tr>
      <w:tr>
        <w:tc>
          <w:tcPr>
            <w:tcW w:type="pct" w:w="20%"/>
            <w:shd w:color="F2F2F2" w:val="solid"/>
          </w:tcPr>
          <w:p>
            <w:pPr>
              <w:spacing w:after="30" w:before="30"/>
              <w:ind w:left="80"/>
            </w:pPr>
            <w:r>
              <w:rPr>
                <w:rFonts w:ascii="Calibri" w:cs="Calibri" w:eastAsia="Calibri" w:hAnsi="Calibri"/>
                <w:color w:val="333333"/>
                <w:sz w:val="20"/>
                <w:szCs w:val="20"/>
              </w:rPr>
              <w:t xml:space="preserve">[CODE-002]</w:t>
            </w:r>
          </w:p>
        </w:tc>
        <w:tc>
          <w:tcPr>
            <w:tcW w:type="pct" w:w="20%"/>
            <w:shd w:color="F2F2F2" w:val="solid"/>
          </w:tcPr>
          <w:p>
            <w:pPr>
              <w:spacing w:after="30" w:before="30"/>
              <w:ind w:left="80"/>
            </w:pPr>
            <w:r>
              <w:rPr>
                <w:rFonts w:ascii="Calibri" w:cs="Calibri" w:eastAsia="Calibri" w:hAnsi="Calibri"/>
                <w:color w:val="333333"/>
                <w:sz w:val="20"/>
                <w:szCs w:val="20"/>
              </w:rPr>
              <w:t xml:space="preserve">$[LIST]</w:t>
            </w:r>
          </w:p>
        </w:tc>
        <w:tc>
          <w:tcPr>
            <w:tcW w:type="pct" w:w="20%"/>
            <w:shd w:color="F2F2F2" w:val="solid"/>
          </w:tcPr>
          <w:p>
            <w:pPr>
              <w:spacing w:after="30" w:before="30"/>
              <w:ind w:left="80"/>
            </w:pPr>
            <w:r>
              <w:rPr>
                <w:rFonts w:ascii="Calibri" w:cs="Calibri" w:eastAsia="Calibri" w:hAnsi="Calibri"/>
                <w:color w:val="333333"/>
                <w:sz w:val="20"/>
                <w:szCs w:val="20"/>
              </w:rPr>
              <w:t xml:space="preserve">$[DIST]</w:t>
            </w:r>
          </w:p>
        </w:tc>
        <w:tc>
          <w:tcPr>
            <w:tcW w:type="pct" w:w="20%"/>
            <w:shd w:color="F2F2F2" w:val="solid"/>
          </w:tcPr>
          <w:p>
            <w:pPr>
              <w:spacing w:after="30" w:before="30"/>
              <w:ind w:left="80"/>
            </w:pPr>
            <w:r>
              <w:rPr>
                <w:rFonts w:ascii="Calibri" w:cs="Calibri" w:eastAsia="Calibri" w:hAnsi="Calibri"/>
                <w:color w:val="333333"/>
                <w:sz w:val="20"/>
                <w:szCs w:val="20"/>
              </w:rPr>
              <w:t xml:space="preserve">$[PRICE] (&gt;[QTY])</w:t>
            </w:r>
          </w:p>
        </w:tc>
        <w:tc>
          <w:tcPr>
            <w:tcW w:type="pct" w:w="20%"/>
            <w:shd w:color="F2F2F2" w:val="solid"/>
          </w:tcPr>
          <w:p>
            <w:pPr>
              <w:spacing w:after="30" w:before="30"/>
              <w:ind w:left="80"/>
            </w:pPr>
            <w:r>
              <w:rPr>
                <w:rFonts w:ascii="Calibri" w:cs="Calibri" w:eastAsia="Calibri" w:hAnsi="Calibri"/>
                <w:color w:val="333333"/>
                <w:sz w:val="20"/>
                <w:szCs w:val="20"/>
              </w:rPr>
              <w:t xml:space="preserve">$[PRICE] (&gt;[QTY])</w:t>
            </w:r>
          </w:p>
        </w:tc>
      </w:tr>
      <w:tr>
        <w:tc>
          <w:tcPr>
            <w:tcW w:type="pct" w:w="20%"/>
          </w:tcPr>
          <w:p>
            <w:pPr>
              <w:spacing w:after="30" w:before="30"/>
              <w:ind w:left="80"/>
            </w:pPr>
            <w:r>
              <w:rPr>
                <w:rFonts w:ascii="Calibri" w:cs="Calibri" w:eastAsia="Calibri" w:hAnsi="Calibri"/>
                <w:color w:val="333333"/>
                <w:sz w:val="20"/>
                <w:szCs w:val="20"/>
              </w:rPr>
              <w:t xml:space="preserve">[CODE-003]</w:t>
            </w:r>
          </w:p>
        </w:tc>
        <w:tc>
          <w:tcPr>
            <w:tcW w:type="pct" w:w="20%"/>
          </w:tcPr>
          <w:p>
            <w:pPr>
              <w:spacing w:after="30" w:before="30"/>
              <w:ind w:left="80"/>
            </w:pPr>
            <w:r>
              <w:rPr>
                <w:rFonts w:ascii="Calibri" w:cs="Calibri" w:eastAsia="Calibri" w:hAnsi="Calibri"/>
                <w:color w:val="333333"/>
                <w:sz w:val="20"/>
                <w:szCs w:val="20"/>
              </w:rPr>
              <w:t xml:space="preserve">$[LIST]</w:t>
            </w:r>
          </w:p>
        </w:tc>
        <w:tc>
          <w:tcPr>
            <w:tcW w:type="pct" w:w="20%"/>
          </w:tcPr>
          <w:p>
            <w:pPr>
              <w:spacing w:after="30" w:before="30"/>
              <w:ind w:left="80"/>
            </w:pPr>
            <w:r>
              <w:rPr>
                <w:rFonts w:ascii="Calibri" w:cs="Calibri" w:eastAsia="Calibri" w:hAnsi="Calibri"/>
                <w:color w:val="333333"/>
                <w:sz w:val="20"/>
                <w:szCs w:val="20"/>
              </w:rPr>
              <w:t xml:space="preserve">$[DIST]</w:t>
            </w:r>
          </w:p>
        </w:tc>
        <w:tc>
          <w:tcPr>
            <w:tcW w:type="pct" w:w="20%"/>
          </w:tcPr>
          <w:p>
            <w:pPr>
              <w:spacing w:after="30" w:before="30"/>
              <w:ind w:left="80"/>
            </w:pPr>
            <w:r>
              <w:rPr>
                <w:rFonts w:ascii="Calibri" w:cs="Calibri" w:eastAsia="Calibri" w:hAnsi="Calibri"/>
                <w:color w:val="333333"/>
                <w:sz w:val="20"/>
                <w:szCs w:val="20"/>
              </w:rPr>
              <w:t xml:space="preserve">$[PRICE] (&gt;[QTY])</w:t>
            </w:r>
          </w:p>
        </w:tc>
        <w:tc>
          <w:tcPr>
            <w:tcW w:type="pct" w:w="20%"/>
          </w:tcPr>
          <w:p>
            <w:pPr>
              <w:spacing w:after="30" w:before="30"/>
              <w:ind w:left="80"/>
            </w:pPr>
            <w:r>
              <w:rPr>
                <w:rFonts w:ascii="Calibri" w:cs="Calibri" w:eastAsia="Calibri" w:hAnsi="Calibri"/>
                <w:color w:val="333333"/>
                <w:sz w:val="20"/>
                <w:szCs w:val="20"/>
              </w:rPr>
              <w:t xml:space="preserve">$[PRICE] (&gt;[QTY])</w:t>
            </w:r>
          </w:p>
        </w:tc>
      </w:tr>
    </w:tbl>
    <w:p>
      <w:pPr>
        <w:spacing w:after="80" w:line="276"/>
        <w:ind w:left="360"/>
      </w:pPr>
      <w:r>
        <w:rPr>
          <w:rFonts w:ascii="Calibri" w:cs="Calibri" w:eastAsia="Calibri" w:hAnsi="Calibri"/>
          <w:color w:val="333333"/>
          <w:sz w:val="22"/>
          <w:szCs w:val="22"/>
        </w:rPr>
        <w:t xml:space="preserve">Price adjustments require [sixty (60)] days' advance written notice and shall not apply to accepted purchase orders.</w:t>
      </w:r>
    </w:p>
    <w:p>
      <w:pPr>
        <w:spacing w:before="160"/>
      </w:pPr>
    </w:p>
    <w:p>
      <w:pPr>
        <w:spacing w:after="120" w:before="200"/>
      </w:pPr>
      <w:r>
        <w:rPr>
          <w:rFonts w:ascii="Calibri" w:cs="Calibri" w:eastAsia="Calibri" w:hAnsi="Calibri"/>
          <w:b/>
          <w:bCs/>
          <w:color w:val="1B2A4A"/>
          <w:sz w:val="26"/>
          <w:szCs w:val="26"/>
        </w:rPr>
        <w:t xml:space="preserve">C-5: Payment Terms</w:t>
      </w:r>
    </w:p>
    <w:p>
      <w:pPr>
        <w:spacing w:after="60" w:line="260"/>
        <w:ind w:left="720" w:hanging="288"/>
      </w:pPr>
      <w:r>
        <w:rPr>
          <w:rFonts w:ascii="Calibri" w:cs="Calibri" w:eastAsia="Calibri" w:hAnsi="Calibri"/>
          <w:color w:val="333333"/>
          <w:sz w:val="22"/>
          <w:szCs w:val="22"/>
        </w:rPr>
        <w:t xml:space="preserve">• </w:t>
      </w:r>
      <w:r>
        <w:rPr>
          <w:rFonts w:ascii="Calibri" w:cs="Calibri" w:eastAsia="Calibri" w:hAnsi="Calibri"/>
          <w:color w:val="333333"/>
          <w:sz w:val="22"/>
          <w:szCs w:val="22"/>
        </w:rPr>
        <w:t xml:space="preserve">Standard: Net [thirty (30)] days from date of invoice.</w:t>
      </w:r>
    </w:p>
    <w:p>
      <w:pPr>
        <w:spacing w:after="60" w:line="260"/>
        <w:ind w:left="720" w:hanging="288"/>
      </w:pPr>
      <w:r>
        <w:rPr>
          <w:rFonts w:ascii="Calibri" w:cs="Calibri" w:eastAsia="Calibri" w:hAnsi="Calibri"/>
          <w:color w:val="333333"/>
          <w:sz w:val="22"/>
          <w:szCs w:val="22"/>
        </w:rPr>
        <w:t xml:space="preserve">• </w:t>
      </w:r>
      <w:r>
        <w:rPr>
          <w:rFonts w:ascii="Calibri" w:cs="Calibri" w:eastAsia="Calibri" w:hAnsi="Calibri"/>
          <w:color w:val="333333"/>
          <w:sz w:val="22"/>
          <w:szCs w:val="22"/>
        </w:rPr>
        <w:t xml:space="preserve">Early payment discount: [DISCOUNT]% if paid within [DAYS] days.</w:t>
      </w:r>
    </w:p>
    <w:p>
      <w:pPr>
        <w:spacing w:after="60" w:line="260"/>
        <w:ind w:left="720" w:hanging="288"/>
      </w:pPr>
      <w:r>
        <w:rPr>
          <w:rFonts w:ascii="Calibri" w:cs="Calibri" w:eastAsia="Calibri" w:hAnsi="Calibri"/>
          <w:color w:val="333333"/>
          <w:sz w:val="22"/>
          <w:szCs w:val="22"/>
        </w:rPr>
        <w:t xml:space="preserve">• </w:t>
      </w:r>
      <w:r>
        <w:rPr>
          <w:rFonts w:ascii="Calibri" w:cs="Calibri" w:eastAsia="Calibri" w:hAnsi="Calibri"/>
          <w:color w:val="333333"/>
          <w:sz w:val="22"/>
          <w:szCs w:val="22"/>
        </w:rPr>
        <w:t xml:space="preserve">Late payment interest: [RATE]% per month on overdue amounts.</w:t>
      </w:r>
    </w:p>
    <w:p>
      <w:pPr>
        <w:spacing w:after="60" w:line="260"/>
        <w:ind w:left="720" w:hanging="288"/>
      </w:pPr>
      <w:r>
        <w:rPr>
          <w:rFonts w:ascii="Calibri" w:cs="Calibri" w:eastAsia="Calibri" w:hAnsi="Calibri"/>
          <w:color w:val="333333"/>
          <w:sz w:val="22"/>
          <w:szCs w:val="22"/>
        </w:rPr>
        <w:t xml:space="preserve">• </w:t>
      </w:r>
      <w:r>
        <w:rPr>
          <w:rFonts w:ascii="Calibri" w:cs="Calibri" w:eastAsia="Calibri" w:hAnsi="Calibri"/>
          <w:color w:val="333333"/>
          <w:sz w:val="22"/>
          <w:szCs w:val="22"/>
        </w:rPr>
        <w:t xml:space="preserve">Currency: [USD / local currency].</w:t>
      </w:r>
    </w:p>
    <w:p>
      <w:pPr>
        <w:spacing w:before="100"/>
      </w:pPr>
    </w:p>
    <w:p>
      <w:pPr>
        <w:spacing w:after="120" w:before="200"/>
      </w:pPr>
      <w:r>
        <w:rPr>
          <w:rFonts w:ascii="Calibri" w:cs="Calibri" w:eastAsia="Calibri" w:hAnsi="Calibri"/>
          <w:b/>
          <w:bCs/>
          <w:color w:val="1B2A4A"/>
          <w:sz w:val="26"/>
          <w:szCs w:val="26"/>
        </w:rPr>
        <w:t xml:space="preserve">C-6: Credit Terms</w:t>
      </w:r>
    </w:p>
    <w:p>
      <w:pPr>
        <w:spacing w:after="80" w:line="276"/>
        <w:ind w:left="360"/>
      </w:pPr>
      <w:r>
        <w:rPr>
          <w:rFonts w:ascii="Calibri" w:cs="Calibri" w:eastAsia="Calibri" w:hAnsi="Calibri"/>
          <w:color w:val="333333"/>
          <w:sz w:val="22"/>
          <w:szCs w:val="22"/>
        </w:rPr>
        <w:t xml:space="preserve">Initial credit limit: $[AMOUNT]. Subject to periodic review based on payment history and financial condition. Supplier may require security deposits, letters of credit, or guarantees for orders exceeding the credit limit.</w:t>
      </w:r>
    </w:p>
    <w:p>
      <w:pPr>
        <w:spacing w:before="100"/>
      </w:pPr>
    </w:p>
    <w:p>
      <w:pPr>
        <w:spacing w:after="120" w:before="200"/>
      </w:pPr>
      <w:r>
        <w:rPr>
          <w:rFonts w:ascii="Calibri" w:cs="Calibri" w:eastAsia="Calibri" w:hAnsi="Calibri"/>
          <w:b/>
          <w:bCs/>
          <w:color w:val="1B2A4A"/>
          <w:sz w:val="26"/>
          <w:szCs w:val="26"/>
        </w:rPr>
        <w:t xml:space="preserve">C-7: Delivery and Shipping</w:t>
      </w:r>
    </w:p>
    <w:p>
      <w:pPr>
        <w:spacing w:after="60" w:line="260"/>
        <w:ind w:left="720" w:hanging="288"/>
      </w:pPr>
      <w:r>
        <w:rPr>
          <w:rFonts w:ascii="Calibri" w:cs="Calibri" w:eastAsia="Calibri" w:hAnsi="Calibri"/>
          <w:color w:val="333333"/>
          <w:sz w:val="22"/>
          <w:szCs w:val="22"/>
        </w:rPr>
        <w:t xml:space="preserve">• </w:t>
      </w:r>
      <w:r>
        <w:rPr>
          <w:rFonts w:ascii="Calibri" w:cs="Calibri" w:eastAsia="Calibri" w:hAnsi="Calibri"/>
          <w:color w:val="333333"/>
          <w:sz w:val="22"/>
          <w:szCs w:val="22"/>
        </w:rPr>
        <w:t xml:space="preserve">Delivery Term: [FOB Origin / DDP / EXW / other Incoterms 2020 term].</w:t>
      </w:r>
    </w:p>
    <w:p>
      <w:pPr>
        <w:spacing w:after="60" w:line="260"/>
        <w:ind w:left="720" w:hanging="288"/>
      </w:pPr>
      <w:r>
        <w:rPr>
          <w:rFonts w:ascii="Calibri" w:cs="Calibri" w:eastAsia="Calibri" w:hAnsi="Calibri"/>
          <w:color w:val="333333"/>
          <w:sz w:val="22"/>
          <w:szCs w:val="22"/>
        </w:rPr>
        <w:t xml:space="preserve">• </w:t>
      </w:r>
      <w:r>
        <w:rPr>
          <w:rFonts w:ascii="Calibri" w:cs="Calibri" w:eastAsia="Calibri" w:hAnsi="Calibri"/>
          <w:color w:val="333333"/>
          <w:sz w:val="22"/>
          <w:szCs w:val="22"/>
        </w:rPr>
        <w:t xml:space="preserve">Carrier: [Supplier-designated / Distributor-designated].</w:t>
      </w:r>
    </w:p>
    <w:p>
      <w:pPr>
        <w:spacing w:after="60" w:line="260"/>
        <w:ind w:left="720" w:hanging="288"/>
      </w:pPr>
      <w:r>
        <w:rPr>
          <w:rFonts w:ascii="Calibri" w:cs="Calibri" w:eastAsia="Calibri" w:hAnsi="Calibri"/>
          <w:color w:val="333333"/>
          <w:sz w:val="22"/>
          <w:szCs w:val="22"/>
        </w:rPr>
        <w:t xml:space="preserve">• </w:t>
      </w:r>
      <w:r>
        <w:rPr>
          <w:rFonts w:ascii="Calibri" w:cs="Calibri" w:eastAsia="Calibri" w:hAnsi="Calibri"/>
          <w:color w:val="333333"/>
          <w:sz w:val="22"/>
          <w:szCs w:val="22"/>
        </w:rPr>
        <w:t xml:space="preserve">Insurance: [Arranged by Supplier / Distributor].</w:t>
      </w:r>
    </w:p>
    <w:p>
      <w:pPr>
        <w:spacing w:after="60" w:line="260"/>
        <w:ind w:left="720" w:hanging="288"/>
      </w:pPr>
      <w:r>
        <w:rPr>
          <w:rFonts w:ascii="Calibri" w:cs="Calibri" w:eastAsia="Calibri" w:hAnsi="Calibri"/>
          <w:color w:val="333333"/>
          <w:sz w:val="22"/>
          <w:szCs w:val="22"/>
        </w:rPr>
        <w:t xml:space="preserve">• </w:t>
      </w:r>
      <w:r>
        <w:rPr>
          <w:rFonts w:ascii="Calibri" w:cs="Calibri" w:eastAsia="Calibri" w:hAnsi="Calibri"/>
          <w:color w:val="333333"/>
          <w:sz w:val="22"/>
          <w:szCs w:val="22"/>
        </w:rPr>
        <w:t xml:space="preserve">Partial shipments: [Permitted / Not permitted] without prior consent.</w:t>
      </w:r>
    </w:p>
    <w:p>
      <w:pPr>
        <w:spacing w:before="100"/>
      </w:pPr>
    </w:p>
    <w:p>
      <w:pPr>
        <w:spacing w:after="120" w:before="200"/>
      </w:pPr>
      <w:r>
        <w:rPr>
          <w:rFonts w:ascii="Calibri" w:cs="Calibri" w:eastAsia="Calibri" w:hAnsi="Calibri"/>
          <w:b/>
          <w:bCs/>
          <w:color w:val="1B2A4A"/>
          <w:sz w:val="26"/>
          <w:szCs w:val="26"/>
        </w:rPr>
        <w:t xml:space="preserve">C-8: Returns Policy</w:t>
      </w:r>
    </w:p>
    <w:tbl>
      <w:tblPr>
        <w:tblW w:type="pct" w:w="100%"/>
        <w:tblBorders>
          <w:top w:val="single" w:color="B0B0B0" w:sz="1"/>
          <w:left w:val="single" w:color="B0B0B0" w:sz="1"/>
          <w:bottom w:val="single" w:color="B0B0B0" w:sz="1"/>
          <w:right w:val="single" w:color="B0B0B0" w:sz="1"/>
          <w:insideH w:val="single" w:color="B0B0B0" w:sz="1"/>
          <w:insideV w:val="single" w:color="B0B0B0" w:sz="1"/>
        </w:tblBorders>
        <w:tblLayout w:type="fixed"/>
      </w:tblPr>
      <w:tblGrid>
        <w:gridCol w:w="100"/>
        <w:gridCol w:w="100"/>
        <w:gridCol w:w="100"/>
        <w:gridCol w:w="100"/>
      </w:tblGrid>
      <w:tr>
        <w:trPr>
          <w:tblHeader/>
        </w:trPr>
        <w:tc>
          <w:tcPr>
            <w:tcW w:type="pct" w:w="25%"/>
            <w:shd w:color="1B2A4A" w:val="solid"/>
          </w:tcPr>
          <w:p>
            <w:pPr>
              <w:spacing w:after="40" w:before="40"/>
              <w:ind w:left="80"/>
            </w:pPr>
            <w:r>
              <w:rPr>
                <w:rFonts w:ascii="Calibri" w:cs="Calibri" w:eastAsia="Calibri" w:hAnsi="Calibri"/>
                <w:b/>
                <w:bCs/>
                <w:color w:val="FFFFFF"/>
                <w:sz w:val="20"/>
                <w:szCs w:val="20"/>
              </w:rPr>
              <w:t xml:space="preserve">Return Category</w:t>
            </w:r>
          </w:p>
        </w:tc>
        <w:tc>
          <w:tcPr>
            <w:tcW w:type="pct" w:w="25%"/>
            <w:shd w:color="1B2A4A" w:val="solid"/>
          </w:tcPr>
          <w:p>
            <w:pPr>
              <w:spacing w:after="40" w:before="40"/>
              <w:ind w:left="80"/>
            </w:pPr>
            <w:r>
              <w:rPr>
                <w:rFonts w:ascii="Calibri" w:cs="Calibri" w:eastAsia="Calibri" w:hAnsi="Calibri"/>
                <w:b/>
                <w:bCs/>
                <w:color w:val="FFFFFF"/>
                <w:sz w:val="20"/>
                <w:szCs w:val="20"/>
              </w:rPr>
              <w:t xml:space="preserve">Time Limit</w:t>
            </w:r>
          </w:p>
        </w:tc>
        <w:tc>
          <w:tcPr>
            <w:tcW w:type="pct" w:w="25%"/>
            <w:shd w:color="1B2A4A" w:val="solid"/>
          </w:tcPr>
          <w:p>
            <w:pPr>
              <w:spacing w:after="40" w:before="40"/>
              <w:ind w:left="80"/>
            </w:pPr>
            <w:r>
              <w:rPr>
                <w:rFonts w:ascii="Calibri" w:cs="Calibri" w:eastAsia="Calibri" w:hAnsi="Calibri"/>
                <w:b/>
                <w:bCs/>
                <w:color w:val="FFFFFF"/>
                <w:sz w:val="20"/>
                <w:szCs w:val="20"/>
              </w:rPr>
              <w:t xml:space="preserve">Restocking Fee</w:t>
            </w:r>
          </w:p>
        </w:tc>
        <w:tc>
          <w:tcPr>
            <w:tcW w:type="pct" w:w="25%"/>
            <w:shd w:color="1B2A4A" w:val="solid"/>
          </w:tcPr>
          <w:p>
            <w:pPr>
              <w:spacing w:after="40" w:before="40"/>
              <w:ind w:left="80"/>
            </w:pPr>
            <w:r>
              <w:rPr>
                <w:rFonts w:ascii="Calibri" w:cs="Calibri" w:eastAsia="Calibri" w:hAnsi="Calibri"/>
                <w:b/>
                <w:bCs/>
                <w:color w:val="FFFFFF"/>
                <w:sz w:val="20"/>
                <w:szCs w:val="20"/>
              </w:rPr>
              <w:t xml:space="preserve">Condition Requirements</w:t>
            </w:r>
          </w:p>
        </w:tc>
      </w:tr>
      <w:tr>
        <w:tc>
          <w:tcPr>
            <w:tcW w:type="pct" w:w="25%"/>
          </w:tcPr>
          <w:p>
            <w:pPr>
              <w:spacing w:after="30" w:before="30"/>
              <w:ind w:left="80"/>
            </w:pPr>
            <w:r>
              <w:rPr>
                <w:rFonts w:ascii="Calibri" w:cs="Calibri" w:eastAsia="Calibri" w:hAnsi="Calibri"/>
                <w:color w:val="333333"/>
                <w:sz w:val="20"/>
                <w:szCs w:val="20"/>
              </w:rPr>
              <w:t xml:space="preserve">Defective Products</w:t>
            </w:r>
          </w:p>
        </w:tc>
        <w:tc>
          <w:tcPr>
            <w:tcW w:type="pct" w:w="25%"/>
          </w:tcPr>
          <w:p>
            <w:pPr>
              <w:spacing w:after="30" w:before="30"/>
              <w:ind w:left="80"/>
            </w:pPr>
            <w:r>
              <w:rPr>
                <w:rFonts w:ascii="Calibri" w:cs="Calibri" w:eastAsia="Calibri" w:hAnsi="Calibri"/>
                <w:color w:val="333333"/>
                <w:sz w:val="20"/>
                <w:szCs w:val="20"/>
              </w:rPr>
              <w:t xml:space="preserve">[DAYS] from delivery</w:t>
            </w:r>
          </w:p>
        </w:tc>
        <w:tc>
          <w:tcPr>
            <w:tcW w:type="pct" w:w="25%"/>
          </w:tcPr>
          <w:p>
            <w:pPr>
              <w:spacing w:after="30" w:before="30"/>
              <w:ind w:left="80"/>
            </w:pPr>
            <w:r>
              <w:rPr>
                <w:rFonts w:ascii="Calibri" w:cs="Calibri" w:eastAsia="Calibri" w:hAnsi="Calibri"/>
                <w:color w:val="333333"/>
                <w:sz w:val="20"/>
                <w:szCs w:val="20"/>
              </w:rPr>
              <w:t xml:space="preserve">None</w:t>
            </w:r>
          </w:p>
        </w:tc>
        <w:tc>
          <w:tcPr>
            <w:tcW w:type="pct" w:w="25%"/>
          </w:tcPr>
          <w:p>
            <w:pPr>
              <w:spacing w:after="30" w:before="30"/>
              <w:ind w:left="80"/>
            </w:pPr>
            <w:r>
              <w:rPr>
                <w:rFonts w:ascii="Calibri" w:cs="Calibri" w:eastAsia="Calibri" w:hAnsi="Calibri"/>
                <w:color w:val="333333"/>
                <w:sz w:val="20"/>
                <w:szCs w:val="20"/>
              </w:rPr>
              <w:t xml:space="preserve">Original packaging; RMA required</w:t>
            </w:r>
          </w:p>
        </w:tc>
      </w:tr>
      <w:tr>
        <w:tc>
          <w:tcPr>
            <w:tcW w:type="pct" w:w="25%"/>
            <w:shd w:color="F2F2F2" w:val="solid"/>
          </w:tcPr>
          <w:p>
            <w:pPr>
              <w:spacing w:after="30" w:before="30"/>
              <w:ind w:left="80"/>
            </w:pPr>
            <w:r>
              <w:rPr>
                <w:rFonts w:ascii="Calibri" w:cs="Calibri" w:eastAsia="Calibri" w:hAnsi="Calibri"/>
                <w:color w:val="333333"/>
                <w:sz w:val="20"/>
                <w:szCs w:val="20"/>
              </w:rPr>
              <w:t xml:space="preserve">Non-Defective Returns</w:t>
            </w:r>
          </w:p>
        </w:tc>
        <w:tc>
          <w:tcPr>
            <w:tcW w:type="pct" w:w="25%"/>
            <w:shd w:color="F2F2F2" w:val="solid"/>
          </w:tcPr>
          <w:p>
            <w:pPr>
              <w:spacing w:after="30" w:before="30"/>
              <w:ind w:left="80"/>
            </w:pPr>
            <w:r>
              <w:rPr>
                <w:rFonts w:ascii="Calibri" w:cs="Calibri" w:eastAsia="Calibri" w:hAnsi="Calibri"/>
                <w:color w:val="333333"/>
                <w:sz w:val="20"/>
                <w:szCs w:val="20"/>
              </w:rPr>
              <w:t xml:space="preserve">[DAYS] from delivery</w:t>
            </w:r>
          </w:p>
        </w:tc>
        <w:tc>
          <w:tcPr>
            <w:tcW w:type="pct" w:w="25%"/>
            <w:shd w:color="F2F2F2" w:val="solid"/>
          </w:tcPr>
          <w:p>
            <w:pPr>
              <w:spacing w:after="30" w:before="30"/>
              <w:ind w:left="80"/>
            </w:pPr>
            <w:r>
              <w:rPr>
                <w:rFonts w:ascii="Calibri" w:cs="Calibri" w:eastAsia="Calibri" w:hAnsi="Calibri"/>
                <w:color w:val="333333"/>
                <w:sz w:val="20"/>
                <w:szCs w:val="20"/>
              </w:rPr>
              <w:t xml:space="preserve">[%]</w:t>
            </w:r>
          </w:p>
        </w:tc>
        <w:tc>
          <w:tcPr>
            <w:tcW w:type="pct" w:w="25%"/>
            <w:shd w:color="F2F2F2" w:val="solid"/>
          </w:tcPr>
          <w:p>
            <w:pPr>
              <w:spacing w:after="30" w:before="30"/>
              <w:ind w:left="80"/>
            </w:pPr>
            <w:r>
              <w:rPr>
                <w:rFonts w:ascii="Calibri" w:cs="Calibri" w:eastAsia="Calibri" w:hAnsi="Calibri"/>
                <w:color w:val="333333"/>
                <w:sz w:val="20"/>
                <w:szCs w:val="20"/>
              </w:rPr>
              <w:t xml:space="preserve">Unopened, original packaging; RMA required</w:t>
            </w:r>
          </w:p>
        </w:tc>
      </w:tr>
      <w:tr>
        <w:tc>
          <w:tcPr>
            <w:tcW w:type="pct" w:w="25%"/>
          </w:tcPr>
          <w:p>
            <w:pPr>
              <w:spacing w:after="30" w:before="30"/>
              <w:ind w:left="80"/>
            </w:pPr>
            <w:r>
              <w:rPr>
                <w:rFonts w:ascii="Calibri" w:cs="Calibri" w:eastAsia="Calibri" w:hAnsi="Calibri"/>
                <w:color w:val="333333"/>
                <w:sz w:val="20"/>
                <w:szCs w:val="20"/>
              </w:rPr>
              <w:t xml:space="preserve">Overshipment</w:t>
            </w:r>
          </w:p>
        </w:tc>
        <w:tc>
          <w:tcPr>
            <w:tcW w:type="pct" w:w="25%"/>
          </w:tcPr>
          <w:p>
            <w:pPr>
              <w:spacing w:after="30" w:before="30"/>
              <w:ind w:left="80"/>
            </w:pPr>
            <w:r>
              <w:rPr>
                <w:rFonts w:ascii="Calibri" w:cs="Calibri" w:eastAsia="Calibri" w:hAnsi="Calibri"/>
                <w:color w:val="333333"/>
                <w:sz w:val="20"/>
                <w:szCs w:val="20"/>
              </w:rPr>
              <w:t xml:space="preserve">[DAYS] from delivery</w:t>
            </w:r>
          </w:p>
        </w:tc>
        <w:tc>
          <w:tcPr>
            <w:tcW w:type="pct" w:w="25%"/>
          </w:tcPr>
          <w:p>
            <w:pPr>
              <w:spacing w:after="30" w:before="30"/>
              <w:ind w:left="80"/>
            </w:pPr>
            <w:r>
              <w:rPr>
                <w:rFonts w:ascii="Calibri" w:cs="Calibri" w:eastAsia="Calibri" w:hAnsi="Calibri"/>
                <w:color w:val="333333"/>
                <w:sz w:val="20"/>
                <w:szCs w:val="20"/>
              </w:rPr>
              <w:t xml:space="preserve">None</w:t>
            </w:r>
          </w:p>
        </w:tc>
        <w:tc>
          <w:tcPr>
            <w:tcW w:type="pct" w:w="25%"/>
          </w:tcPr>
          <w:p>
            <w:pPr>
              <w:spacing w:after="30" w:before="30"/>
              <w:ind w:left="80"/>
            </w:pPr>
            <w:r>
              <w:rPr>
                <w:rFonts w:ascii="Calibri" w:cs="Calibri" w:eastAsia="Calibri" w:hAnsi="Calibri"/>
                <w:color w:val="333333"/>
                <w:sz w:val="20"/>
                <w:szCs w:val="20"/>
              </w:rPr>
              <w:t xml:space="preserve">Supplier error only</w:t>
            </w:r>
          </w:p>
        </w:tc>
      </w:tr>
    </w:tbl>
    <w:p>
      <w:r>
        <w:br w:type="page"/>
      </w:r>
    </w:p>
    <w:p>
      <w:pPr>
        <w:spacing w:after="120" w:before="360"/>
      </w:pPr>
      <w:r>
        <w:rPr>
          <w:rFonts w:ascii="Calibri" w:cs="Calibri" w:eastAsia="Calibri" w:hAnsi="Calibri"/>
          <w:b/>
          <w:bCs/>
          <w:color w:val="1B2A4A"/>
          <w:sz w:val="28"/>
          <w:szCs w:val="28"/>
        </w:rPr>
        <w:t xml:space="preserve">EXHIBIT D. WARRANTY AND RECALL</w:t>
      </w:r>
    </w:p>
    <w:p>
      <w:pPr>
        <w:spacing w:after="120" w:before="200"/>
      </w:pPr>
      <w:r>
        <w:rPr>
          <w:rFonts w:ascii="Calibri" w:cs="Calibri" w:eastAsia="Calibri" w:hAnsi="Calibri"/>
          <w:b/>
          <w:bCs/>
          <w:color w:val="1B2A4A"/>
          <w:sz w:val="26"/>
          <w:szCs w:val="26"/>
        </w:rPr>
        <w:t xml:space="preserve">D-1: Warranty Matrix</w:t>
      </w:r>
    </w:p>
    <w:tbl>
      <w:tblPr>
        <w:tblW w:type="pct" w:w="100%"/>
        <w:tblBorders>
          <w:top w:val="single" w:color="B0B0B0" w:sz="1"/>
          <w:left w:val="single" w:color="B0B0B0" w:sz="1"/>
          <w:bottom w:val="single" w:color="B0B0B0" w:sz="1"/>
          <w:right w:val="single" w:color="B0B0B0" w:sz="1"/>
          <w:insideH w:val="single" w:color="B0B0B0" w:sz="1"/>
          <w:insideV w:val="single" w:color="B0B0B0" w:sz="1"/>
        </w:tblBorders>
        <w:tblLayout w:type="fixed"/>
      </w:tblPr>
      <w:tblGrid>
        <w:gridCol w:w="100"/>
        <w:gridCol w:w="100"/>
        <w:gridCol w:w="100"/>
        <w:gridCol w:w="100"/>
        <w:gridCol w:w="100"/>
      </w:tblGrid>
      <w:tr>
        <w:trPr>
          <w:tblHeader/>
        </w:trPr>
        <w:tc>
          <w:tcPr>
            <w:tcW w:type="pct" w:w="20%"/>
            <w:shd w:color="1B2A4A" w:val="solid"/>
          </w:tcPr>
          <w:p>
            <w:pPr>
              <w:spacing w:after="40" w:before="40"/>
              <w:ind w:left="80"/>
            </w:pPr>
            <w:r>
              <w:rPr>
                <w:rFonts w:ascii="Calibri" w:cs="Calibri" w:eastAsia="Calibri" w:hAnsi="Calibri"/>
                <w:b/>
                <w:bCs/>
                <w:color w:val="FFFFFF"/>
                <w:sz w:val="20"/>
                <w:szCs w:val="20"/>
              </w:rPr>
              <w:t xml:space="preserve">Product Category</w:t>
            </w:r>
          </w:p>
        </w:tc>
        <w:tc>
          <w:tcPr>
            <w:tcW w:type="pct" w:w="20%"/>
            <w:shd w:color="1B2A4A" w:val="solid"/>
          </w:tcPr>
          <w:p>
            <w:pPr>
              <w:spacing w:after="40" w:before="40"/>
              <w:ind w:left="80"/>
            </w:pPr>
            <w:r>
              <w:rPr>
                <w:rFonts w:ascii="Calibri" w:cs="Calibri" w:eastAsia="Calibri" w:hAnsi="Calibri"/>
                <w:b/>
                <w:bCs/>
                <w:color w:val="FFFFFF"/>
                <w:sz w:val="20"/>
                <w:szCs w:val="20"/>
              </w:rPr>
              <w:t xml:space="preserve">Warranty Period</w:t>
            </w:r>
          </w:p>
        </w:tc>
        <w:tc>
          <w:tcPr>
            <w:tcW w:type="pct" w:w="20%"/>
            <w:shd w:color="1B2A4A" w:val="solid"/>
          </w:tcPr>
          <w:p>
            <w:pPr>
              <w:spacing w:after="40" w:before="40"/>
              <w:ind w:left="80"/>
            </w:pPr>
            <w:r>
              <w:rPr>
                <w:rFonts w:ascii="Calibri" w:cs="Calibri" w:eastAsia="Calibri" w:hAnsi="Calibri"/>
                <w:b/>
                <w:bCs/>
                <w:color w:val="FFFFFF"/>
                <w:sz w:val="20"/>
                <w:szCs w:val="20"/>
              </w:rPr>
              <w:t xml:space="preserve">Coverage</w:t>
            </w:r>
          </w:p>
        </w:tc>
        <w:tc>
          <w:tcPr>
            <w:tcW w:type="pct" w:w="20%"/>
            <w:shd w:color="1B2A4A" w:val="solid"/>
          </w:tcPr>
          <w:p>
            <w:pPr>
              <w:spacing w:after="40" w:before="40"/>
              <w:ind w:left="80"/>
            </w:pPr>
            <w:r>
              <w:rPr>
                <w:rFonts w:ascii="Calibri" w:cs="Calibri" w:eastAsia="Calibri" w:hAnsi="Calibri"/>
                <w:b/>
                <w:bCs/>
                <w:color w:val="FFFFFF"/>
                <w:sz w:val="20"/>
                <w:szCs w:val="20"/>
              </w:rPr>
              <w:t xml:space="preserve">Remedy</w:t>
            </w:r>
          </w:p>
        </w:tc>
        <w:tc>
          <w:tcPr>
            <w:tcW w:type="pct" w:w="20%"/>
            <w:shd w:color="1B2A4A" w:val="solid"/>
          </w:tcPr>
          <w:p>
            <w:pPr>
              <w:spacing w:after="40" w:before="40"/>
              <w:ind w:left="80"/>
            </w:pPr>
            <w:r>
              <w:rPr>
                <w:rFonts w:ascii="Calibri" w:cs="Calibri" w:eastAsia="Calibri" w:hAnsi="Calibri"/>
                <w:b/>
                <w:bCs/>
                <w:color w:val="FFFFFF"/>
                <w:sz w:val="20"/>
                <w:szCs w:val="20"/>
              </w:rPr>
              <w:t xml:space="preserve">Exclusions</w:t>
            </w:r>
          </w:p>
        </w:tc>
      </w:tr>
      <w:tr>
        <w:tc>
          <w:tcPr>
            <w:tcW w:type="pct" w:w="20%"/>
          </w:tcPr>
          <w:p>
            <w:pPr>
              <w:spacing w:after="30" w:before="30"/>
              <w:ind w:left="80"/>
            </w:pPr>
            <w:r>
              <w:rPr>
                <w:rFonts w:ascii="Calibri" w:cs="Calibri" w:eastAsia="Calibri" w:hAnsi="Calibri"/>
                <w:color w:val="333333"/>
                <w:sz w:val="20"/>
                <w:szCs w:val="20"/>
              </w:rPr>
              <w:t xml:space="preserve">[Category A]</w:t>
            </w:r>
          </w:p>
        </w:tc>
        <w:tc>
          <w:tcPr>
            <w:tcW w:type="pct" w:w="20%"/>
          </w:tcPr>
          <w:p>
            <w:pPr>
              <w:spacing w:after="30" w:before="30"/>
              <w:ind w:left="80"/>
            </w:pPr>
            <w:r>
              <w:rPr>
                <w:rFonts w:ascii="Calibri" w:cs="Calibri" w:eastAsia="Calibri" w:hAnsi="Calibri"/>
                <w:color w:val="333333"/>
                <w:sz w:val="20"/>
                <w:szCs w:val="20"/>
              </w:rPr>
              <w:t xml:space="preserve">[MONTHS/YEARS]</w:t>
            </w:r>
          </w:p>
        </w:tc>
        <w:tc>
          <w:tcPr>
            <w:tcW w:type="pct" w:w="20%"/>
          </w:tcPr>
          <w:p>
            <w:pPr>
              <w:spacing w:after="30" w:before="30"/>
              <w:ind w:left="80"/>
            </w:pPr>
            <w:r>
              <w:rPr>
                <w:rFonts w:ascii="Calibri" w:cs="Calibri" w:eastAsia="Calibri" w:hAnsi="Calibri"/>
                <w:color w:val="333333"/>
                <w:sz w:val="20"/>
                <w:szCs w:val="20"/>
              </w:rPr>
              <w:t xml:space="preserve">Defects in materials and workmanship</w:t>
            </w:r>
          </w:p>
        </w:tc>
        <w:tc>
          <w:tcPr>
            <w:tcW w:type="pct" w:w="20%"/>
          </w:tcPr>
          <w:p>
            <w:pPr>
              <w:spacing w:after="30" w:before="30"/>
              <w:ind w:left="80"/>
            </w:pPr>
            <w:r>
              <w:rPr>
                <w:rFonts w:ascii="Calibri" w:cs="Calibri" w:eastAsia="Calibri" w:hAnsi="Calibri"/>
                <w:color w:val="333333"/>
                <w:sz w:val="20"/>
                <w:szCs w:val="20"/>
              </w:rPr>
              <w:t xml:space="preserve">Repair, replace, or refund</w:t>
            </w:r>
          </w:p>
        </w:tc>
        <w:tc>
          <w:tcPr>
            <w:tcW w:type="pct" w:w="20%"/>
          </w:tcPr>
          <w:p>
            <w:pPr>
              <w:spacing w:after="30" w:before="30"/>
              <w:ind w:left="80"/>
            </w:pPr>
            <w:r>
              <w:rPr>
                <w:rFonts w:ascii="Calibri" w:cs="Calibri" w:eastAsia="Calibri" w:hAnsi="Calibri"/>
                <w:color w:val="333333"/>
                <w:sz w:val="20"/>
                <w:szCs w:val="20"/>
              </w:rPr>
              <w:t xml:space="preserve">Misuse, modification, wear</w:t>
            </w:r>
          </w:p>
        </w:tc>
      </w:tr>
      <w:tr>
        <w:tc>
          <w:tcPr>
            <w:tcW w:type="pct" w:w="20%"/>
            <w:shd w:color="F2F2F2" w:val="solid"/>
          </w:tcPr>
          <w:p>
            <w:pPr>
              <w:spacing w:after="30" w:before="30"/>
              <w:ind w:left="80"/>
            </w:pPr>
            <w:r>
              <w:rPr>
                <w:rFonts w:ascii="Calibri" w:cs="Calibri" w:eastAsia="Calibri" w:hAnsi="Calibri"/>
                <w:color w:val="333333"/>
                <w:sz w:val="20"/>
                <w:szCs w:val="20"/>
              </w:rPr>
              <w:t xml:space="preserve">[Category B]</w:t>
            </w:r>
          </w:p>
        </w:tc>
        <w:tc>
          <w:tcPr>
            <w:tcW w:type="pct" w:w="20%"/>
            <w:shd w:color="F2F2F2" w:val="solid"/>
          </w:tcPr>
          <w:p>
            <w:pPr>
              <w:spacing w:after="30" w:before="30"/>
              <w:ind w:left="80"/>
            </w:pPr>
            <w:r>
              <w:rPr>
                <w:rFonts w:ascii="Calibri" w:cs="Calibri" w:eastAsia="Calibri" w:hAnsi="Calibri"/>
                <w:color w:val="333333"/>
                <w:sz w:val="20"/>
                <w:szCs w:val="20"/>
              </w:rPr>
              <w:t xml:space="preserve">[MONTHS/YEARS]</w:t>
            </w:r>
          </w:p>
        </w:tc>
        <w:tc>
          <w:tcPr>
            <w:tcW w:type="pct" w:w="20%"/>
            <w:shd w:color="F2F2F2" w:val="solid"/>
          </w:tcPr>
          <w:p>
            <w:pPr>
              <w:spacing w:after="30" w:before="30"/>
              <w:ind w:left="80"/>
            </w:pPr>
            <w:r>
              <w:rPr>
                <w:rFonts w:ascii="Calibri" w:cs="Calibri" w:eastAsia="Calibri" w:hAnsi="Calibri"/>
                <w:color w:val="333333"/>
                <w:sz w:val="20"/>
                <w:szCs w:val="20"/>
              </w:rPr>
              <w:t xml:space="preserve">Defects in materials and workmanship</w:t>
            </w:r>
          </w:p>
        </w:tc>
        <w:tc>
          <w:tcPr>
            <w:tcW w:type="pct" w:w="20%"/>
            <w:shd w:color="F2F2F2" w:val="solid"/>
          </w:tcPr>
          <w:p>
            <w:pPr>
              <w:spacing w:after="30" w:before="30"/>
              <w:ind w:left="80"/>
            </w:pPr>
            <w:r>
              <w:rPr>
                <w:rFonts w:ascii="Calibri" w:cs="Calibri" w:eastAsia="Calibri" w:hAnsi="Calibri"/>
                <w:color w:val="333333"/>
                <w:sz w:val="20"/>
                <w:szCs w:val="20"/>
              </w:rPr>
              <w:t xml:space="preserve">Repair or replace</w:t>
            </w:r>
          </w:p>
        </w:tc>
        <w:tc>
          <w:tcPr>
            <w:tcW w:type="pct" w:w="20%"/>
            <w:shd w:color="F2F2F2" w:val="solid"/>
          </w:tcPr>
          <w:p>
            <w:pPr>
              <w:spacing w:after="30" w:before="30"/>
              <w:ind w:left="80"/>
            </w:pPr>
            <w:r>
              <w:rPr>
                <w:rFonts w:ascii="Calibri" w:cs="Calibri" w:eastAsia="Calibri" w:hAnsi="Calibri"/>
                <w:color w:val="333333"/>
                <w:sz w:val="20"/>
                <w:szCs w:val="20"/>
              </w:rPr>
              <w:t xml:space="preserve">Misuse, modification, wear</w:t>
            </w:r>
          </w:p>
        </w:tc>
      </w:tr>
      <w:tr>
        <w:tc>
          <w:tcPr>
            <w:tcW w:type="pct" w:w="20%"/>
          </w:tcPr>
          <w:p>
            <w:pPr>
              <w:spacing w:after="30" w:before="30"/>
              <w:ind w:left="80"/>
            </w:pPr>
            <w:r>
              <w:rPr>
                <w:rFonts w:ascii="Calibri" w:cs="Calibri" w:eastAsia="Calibri" w:hAnsi="Calibri"/>
                <w:color w:val="333333"/>
                <w:sz w:val="20"/>
                <w:szCs w:val="20"/>
              </w:rPr>
              <w:t xml:space="preserve">[Accessories]</w:t>
            </w:r>
          </w:p>
        </w:tc>
        <w:tc>
          <w:tcPr>
            <w:tcW w:type="pct" w:w="20%"/>
          </w:tcPr>
          <w:p>
            <w:pPr>
              <w:spacing w:after="30" w:before="30"/>
              <w:ind w:left="80"/>
            </w:pPr>
            <w:r>
              <w:rPr>
                <w:rFonts w:ascii="Calibri" w:cs="Calibri" w:eastAsia="Calibri" w:hAnsi="Calibri"/>
                <w:color w:val="333333"/>
                <w:sz w:val="20"/>
                <w:szCs w:val="20"/>
              </w:rPr>
              <w:t xml:space="preserve">[MONTHS/YEARS]</w:t>
            </w:r>
          </w:p>
        </w:tc>
        <w:tc>
          <w:tcPr>
            <w:tcW w:type="pct" w:w="20%"/>
          </w:tcPr>
          <w:p>
            <w:pPr>
              <w:spacing w:after="30" w:before="30"/>
              <w:ind w:left="80"/>
            </w:pPr>
            <w:r>
              <w:rPr>
                <w:rFonts w:ascii="Calibri" w:cs="Calibri" w:eastAsia="Calibri" w:hAnsi="Calibri"/>
                <w:color w:val="333333"/>
                <w:sz w:val="20"/>
                <w:szCs w:val="20"/>
              </w:rPr>
              <w:t xml:space="preserve">Defects in materials and workmanship</w:t>
            </w:r>
          </w:p>
        </w:tc>
        <w:tc>
          <w:tcPr>
            <w:tcW w:type="pct" w:w="20%"/>
          </w:tcPr>
          <w:p>
            <w:pPr>
              <w:spacing w:after="30" w:before="30"/>
              <w:ind w:left="80"/>
            </w:pPr>
            <w:r>
              <w:rPr>
                <w:rFonts w:ascii="Calibri" w:cs="Calibri" w:eastAsia="Calibri" w:hAnsi="Calibri"/>
                <w:color w:val="333333"/>
                <w:sz w:val="20"/>
                <w:szCs w:val="20"/>
              </w:rPr>
              <w:t xml:space="preserve">Replace only</w:t>
            </w:r>
          </w:p>
        </w:tc>
        <w:tc>
          <w:tcPr>
            <w:tcW w:type="pct" w:w="20%"/>
          </w:tcPr>
          <w:p>
            <w:pPr>
              <w:spacing w:after="30" w:before="30"/>
              <w:ind w:left="80"/>
            </w:pPr>
            <w:r>
              <w:rPr>
                <w:rFonts w:ascii="Calibri" w:cs="Calibri" w:eastAsia="Calibri" w:hAnsi="Calibri"/>
                <w:color w:val="333333"/>
                <w:sz w:val="20"/>
                <w:szCs w:val="20"/>
              </w:rPr>
              <w:t xml:space="preserve">Misuse, damage, wear</w:t>
            </w:r>
          </w:p>
        </w:tc>
      </w:tr>
    </w:tbl>
    <w:p>
      <w:pPr>
        <w:spacing w:before="160"/>
      </w:pPr>
    </w:p>
    <w:p>
      <w:pPr>
        <w:spacing w:after="120" w:before="200"/>
      </w:pPr>
      <w:r>
        <w:rPr>
          <w:rFonts w:ascii="Calibri" w:cs="Calibri" w:eastAsia="Calibri" w:hAnsi="Calibri"/>
          <w:b/>
          <w:bCs/>
          <w:color w:val="1B2A4A"/>
          <w:sz w:val="26"/>
          <w:szCs w:val="26"/>
        </w:rPr>
        <w:t xml:space="preserve">D-2: Warranty Claim Procedures</w:t>
      </w:r>
    </w:p>
    <w:p>
      <w:pPr>
        <w:spacing w:after="60" w:line="260"/>
        <w:ind w:left="720" w:hanging="288"/>
      </w:pPr>
      <w:r>
        <w:rPr>
          <w:rFonts w:ascii="Calibri" w:cs="Calibri" w:eastAsia="Calibri" w:hAnsi="Calibri"/>
          <w:color w:val="333333"/>
          <w:sz w:val="22"/>
          <w:szCs w:val="22"/>
        </w:rPr>
        <w:t xml:space="preserve">• </w:t>
      </w:r>
      <w:r>
        <w:rPr>
          <w:rFonts w:ascii="Calibri" w:cs="Calibri" w:eastAsia="Calibri" w:hAnsi="Calibri"/>
          <w:color w:val="333333"/>
          <w:sz w:val="22"/>
          <w:szCs w:val="22"/>
        </w:rPr>
        <w:t xml:space="preserve">Step 1: Distributor receives complaint from end user and logs in complaint tracking system.</w:t>
      </w:r>
    </w:p>
    <w:p>
      <w:pPr>
        <w:spacing w:after="60" w:line="260"/>
        <w:ind w:left="720" w:hanging="288"/>
      </w:pPr>
      <w:r>
        <w:rPr>
          <w:rFonts w:ascii="Calibri" w:cs="Calibri" w:eastAsia="Calibri" w:hAnsi="Calibri"/>
          <w:color w:val="333333"/>
          <w:sz w:val="22"/>
          <w:szCs w:val="22"/>
        </w:rPr>
        <w:t xml:space="preserve">• </w:t>
      </w:r>
      <w:r>
        <w:rPr>
          <w:rFonts w:ascii="Calibri" w:cs="Calibri" w:eastAsia="Calibri" w:hAnsi="Calibri"/>
          <w:color w:val="333333"/>
          <w:sz w:val="22"/>
          <w:szCs w:val="22"/>
        </w:rPr>
        <w:t xml:space="preserve">Step 2: Distributor performs initial assessment and troubleshooting.</w:t>
      </w:r>
    </w:p>
    <w:p>
      <w:pPr>
        <w:spacing w:after="60" w:line="260"/>
        <w:ind w:left="720" w:hanging="288"/>
      </w:pPr>
      <w:r>
        <w:rPr>
          <w:rFonts w:ascii="Calibri" w:cs="Calibri" w:eastAsia="Calibri" w:hAnsi="Calibri"/>
          <w:color w:val="333333"/>
          <w:sz w:val="22"/>
          <w:szCs w:val="22"/>
        </w:rPr>
        <w:t xml:space="preserve">• </w:t>
      </w:r>
      <w:r>
        <w:rPr>
          <w:rFonts w:ascii="Calibri" w:cs="Calibri" w:eastAsia="Calibri" w:hAnsi="Calibri"/>
          <w:color w:val="333333"/>
          <w:sz w:val="22"/>
          <w:szCs w:val="22"/>
        </w:rPr>
        <w:t xml:space="preserve">Step 3: If warranty claim, Distributor requests Return Material Authorization (RMA) from Supplier.</w:t>
      </w:r>
    </w:p>
    <w:p>
      <w:pPr>
        <w:spacing w:after="60" w:line="260"/>
        <w:ind w:left="720" w:hanging="288"/>
      </w:pPr>
      <w:r>
        <w:rPr>
          <w:rFonts w:ascii="Calibri" w:cs="Calibri" w:eastAsia="Calibri" w:hAnsi="Calibri"/>
          <w:color w:val="333333"/>
          <w:sz w:val="22"/>
          <w:szCs w:val="22"/>
        </w:rPr>
        <w:t xml:space="preserve">• </w:t>
      </w:r>
      <w:r>
        <w:rPr>
          <w:rFonts w:ascii="Calibri" w:cs="Calibri" w:eastAsia="Calibri" w:hAnsi="Calibri"/>
          <w:color w:val="333333"/>
          <w:sz w:val="22"/>
          <w:szCs w:val="22"/>
        </w:rPr>
        <w:t xml:space="preserve">Step 4: Distributor ships defective Product to Supplier at [Supplier's / Distributor's] expense.</w:t>
      </w:r>
    </w:p>
    <w:p>
      <w:pPr>
        <w:spacing w:after="60" w:line="260"/>
        <w:ind w:left="720" w:hanging="288"/>
      </w:pPr>
      <w:r>
        <w:rPr>
          <w:rFonts w:ascii="Calibri" w:cs="Calibri" w:eastAsia="Calibri" w:hAnsi="Calibri"/>
          <w:color w:val="333333"/>
          <w:sz w:val="22"/>
          <w:szCs w:val="22"/>
        </w:rPr>
        <w:t xml:space="preserve">• </w:t>
      </w:r>
      <w:r>
        <w:rPr>
          <w:rFonts w:ascii="Calibri" w:cs="Calibri" w:eastAsia="Calibri" w:hAnsi="Calibri"/>
          <w:color w:val="333333"/>
          <w:sz w:val="22"/>
          <w:szCs w:val="22"/>
        </w:rPr>
        <w:t xml:space="preserve">Step 5: Supplier evaluates Product and determines warranty eligibility within [NUMBER] business days.</w:t>
      </w:r>
    </w:p>
    <w:p>
      <w:pPr>
        <w:spacing w:after="60" w:line="260"/>
        <w:ind w:left="720" w:hanging="288"/>
      </w:pPr>
      <w:r>
        <w:rPr>
          <w:rFonts w:ascii="Calibri" w:cs="Calibri" w:eastAsia="Calibri" w:hAnsi="Calibri"/>
          <w:color w:val="333333"/>
          <w:sz w:val="22"/>
          <w:szCs w:val="22"/>
        </w:rPr>
        <w:t xml:space="preserve">• </w:t>
      </w:r>
      <w:r>
        <w:rPr>
          <w:rFonts w:ascii="Calibri" w:cs="Calibri" w:eastAsia="Calibri" w:hAnsi="Calibri"/>
          <w:color w:val="333333"/>
          <w:sz w:val="22"/>
          <w:szCs w:val="22"/>
        </w:rPr>
        <w:t xml:space="preserve">Step 6: Supplier ships replacement/repaired Product or issues credit to Distributor.</w:t>
      </w:r>
    </w:p>
    <w:p>
      <w:pPr>
        <w:spacing w:before="100"/>
      </w:pPr>
    </w:p>
    <w:p>
      <w:pPr>
        <w:spacing w:after="120" w:before="200"/>
      </w:pPr>
      <w:r>
        <w:rPr>
          <w:rFonts w:ascii="Calibri" w:cs="Calibri" w:eastAsia="Calibri" w:hAnsi="Calibri"/>
          <w:b/>
          <w:bCs/>
          <w:color w:val="1B2A4A"/>
          <w:sz w:val="26"/>
          <w:szCs w:val="26"/>
        </w:rPr>
        <w:t xml:space="preserve">D-3: Adverse Event Reporting</w:t>
      </w:r>
    </w:p>
    <w:p>
      <w:pPr>
        <w:spacing w:after="80" w:line="276"/>
        <w:ind w:left="360"/>
      </w:pPr>
      <w:r>
        <w:rPr>
          <w:rFonts w:ascii="Calibri" w:cs="Calibri" w:eastAsia="Calibri" w:hAnsi="Calibri"/>
          <w:color w:val="333333"/>
          <w:sz w:val="22"/>
          <w:szCs w:val="22"/>
        </w:rPr>
        <w:t xml:space="preserve">Distributor shall report the following events to Supplier within the specified timeframes:</w:t>
      </w:r>
    </w:p>
    <w:tbl>
      <w:tblPr>
        <w:tblW w:type="pct" w:w="100%"/>
        <w:tblBorders>
          <w:top w:val="single" w:color="B0B0B0" w:sz="1"/>
          <w:left w:val="single" w:color="B0B0B0" w:sz="1"/>
          <w:bottom w:val="single" w:color="B0B0B0" w:sz="1"/>
          <w:right w:val="single" w:color="B0B0B0" w:sz="1"/>
          <w:insideH w:val="single" w:color="B0B0B0" w:sz="1"/>
          <w:insideV w:val="single" w:color="B0B0B0" w:sz="1"/>
        </w:tblBorders>
        <w:tblLayout w:type="fixed"/>
      </w:tblPr>
      <w:tblGrid>
        <w:gridCol w:w="100"/>
        <w:gridCol w:w="100"/>
        <w:gridCol w:w="100"/>
        <w:gridCol w:w="100"/>
      </w:tblGrid>
      <w:tr>
        <w:trPr>
          <w:tblHeader/>
        </w:trPr>
        <w:tc>
          <w:tcPr>
            <w:tcW w:type="pct" w:w="25%"/>
            <w:shd w:color="1B2A4A" w:val="solid"/>
          </w:tcPr>
          <w:p>
            <w:pPr>
              <w:spacing w:after="40" w:before="40"/>
              <w:ind w:left="80"/>
            </w:pPr>
            <w:r>
              <w:rPr>
                <w:rFonts w:ascii="Calibri" w:cs="Calibri" w:eastAsia="Calibri" w:hAnsi="Calibri"/>
                <w:b/>
                <w:bCs/>
                <w:color w:val="FFFFFF"/>
                <w:sz w:val="20"/>
                <w:szCs w:val="20"/>
              </w:rPr>
              <w:t xml:space="preserve">Event Type</w:t>
            </w:r>
          </w:p>
        </w:tc>
        <w:tc>
          <w:tcPr>
            <w:tcW w:type="pct" w:w="25%"/>
            <w:shd w:color="1B2A4A" w:val="solid"/>
          </w:tcPr>
          <w:p>
            <w:pPr>
              <w:spacing w:after="40" w:before="40"/>
              <w:ind w:left="80"/>
            </w:pPr>
            <w:r>
              <w:rPr>
                <w:rFonts w:ascii="Calibri" w:cs="Calibri" w:eastAsia="Calibri" w:hAnsi="Calibri"/>
                <w:b/>
                <w:bCs/>
                <w:color w:val="FFFFFF"/>
                <w:sz w:val="20"/>
                <w:szCs w:val="20"/>
              </w:rPr>
              <w:t xml:space="preserve">Reporting Timeframe</w:t>
            </w:r>
          </w:p>
        </w:tc>
        <w:tc>
          <w:tcPr>
            <w:tcW w:type="pct" w:w="25%"/>
            <w:shd w:color="1B2A4A" w:val="solid"/>
          </w:tcPr>
          <w:p>
            <w:pPr>
              <w:spacing w:after="40" w:before="40"/>
              <w:ind w:left="80"/>
            </w:pPr>
            <w:r>
              <w:rPr>
                <w:rFonts w:ascii="Calibri" w:cs="Calibri" w:eastAsia="Calibri" w:hAnsi="Calibri"/>
                <w:b/>
                <w:bCs/>
                <w:color w:val="FFFFFF"/>
                <w:sz w:val="20"/>
                <w:szCs w:val="20"/>
              </w:rPr>
              <w:t xml:space="preserve">Report Method</w:t>
            </w:r>
          </w:p>
        </w:tc>
        <w:tc>
          <w:tcPr>
            <w:tcW w:type="pct" w:w="25%"/>
            <w:shd w:color="1B2A4A" w:val="solid"/>
          </w:tcPr>
          <w:p>
            <w:pPr>
              <w:spacing w:after="40" w:before="40"/>
              <w:ind w:left="80"/>
            </w:pPr>
            <w:r>
              <w:rPr>
                <w:rFonts w:ascii="Calibri" w:cs="Calibri" w:eastAsia="Calibri" w:hAnsi="Calibri"/>
                <w:b/>
                <w:bCs/>
                <w:color w:val="FFFFFF"/>
                <w:sz w:val="20"/>
                <w:szCs w:val="20"/>
              </w:rPr>
              <w:t xml:space="preserve">Information Required</w:t>
            </w:r>
          </w:p>
        </w:tc>
      </w:tr>
      <w:tr>
        <w:tc>
          <w:tcPr>
            <w:tcW w:type="pct" w:w="25%"/>
          </w:tcPr>
          <w:p>
            <w:pPr>
              <w:spacing w:after="30" w:before="30"/>
              <w:ind w:left="80"/>
            </w:pPr>
            <w:r>
              <w:rPr>
                <w:rFonts w:ascii="Calibri" w:cs="Calibri" w:eastAsia="Calibri" w:hAnsi="Calibri"/>
                <w:color w:val="333333"/>
                <w:sz w:val="20"/>
                <w:szCs w:val="20"/>
              </w:rPr>
              <w:t xml:space="preserve">Serious injury or death</w:t>
            </w:r>
          </w:p>
        </w:tc>
        <w:tc>
          <w:tcPr>
            <w:tcW w:type="pct" w:w="25%"/>
          </w:tcPr>
          <w:p>
            <w:pPr>
              <w:spacing w:after="30" w:before="30"/>
              <w:ind w:left="80"/>
            </w:pPr>
            <w:r>
              <w:rPr>
                <w:rFonts w:ascii="Calibri" w:cs="Calibri" w:eastAsia="Calibri" w:hAnsi="Calibri"/>
                <w:color w:val="333333"/>
                <w:sz w:val="20"/>
                <w:szCs w:val="20"/>
              </w:rPr>
              <w:t xml:space="preserve">24 hours</w:t>
            </w:r>
          </w:p>
        </w:tc>
        <w:tc>
          <w:tcPr>
            <w:tcW w:type="pct" w:w="25%"/>
          </w:tcPr>
          <w:p>
            <w:pPr>
              <w:spacing w:after="30" w:before="30"/>
              <w:ind w:left="80"/>
            </w:pPr>
            <w:r>
              <w:rPr>
                <w:rFonts w:ascii="Calibri" w:cs="Calibri" w:eastAsia="Calibri" w:hAnsi="Calibri"/>
                <w:color w:val="333333"/>
                <w:sz w:val="20"/>
                <w:szCs w:val="20"/>
              </w:rPr>
              <w:t xml:space="preserve">Phone + written follow-up</w:t>
            </w:r>
          </w:p>
        </w:tc>
        <w:tc>
          <w:tcPr>
            <w:tcW w:type="pct" w:w="25%"/>
          </w:tcPr>
          <w:p>
            <w:pPr>
              <w:spacing w:after="30" w:before="30"/>
              <w:ind w:left="80"/>
            </w:pPr>
            <w:r>
              <w:rPr>
                <w:rFonts w:ascii="Calibri" w:cs="Calibri" w:eastAsia="Calibri" w:hAnsi="Calibri"/>
                <w:color w:val="333333"/>
                <w:sz w:val="20"/>
                <w:szCs w:val="20"/>
              </w:rPr>
              <w:t xml:space="preserve">Product ID, incident details, user info</w:t>
            </w:r>
          </w:p>
        </w:tc>
      </w:tr>
      <w:tr>
        <w:tc>
          <w:tcPr>
            <w:tcW w:type="pct" w:w="25%"/>
            <w:shd w:color="F2F2F2" w:val="solid"/>
          </w:tcPr>
          <w:p>
            <w:pPr>
              <w:spacing w:after="30" w:before="30"/>
              <w:ind w:left="80"/>
            </w:pPr>
            <w:r>
              <w:rPr>
                <w:rFonts w:ascii="Calibri" w:cs="Calibri" w:eastAsia="Calibri" w:hAnsi="Calibri"/>
                <w:color w:val="333333"/>
                <w:sz w:val="20"/>
                <w:szCs w:val="20"/>
              </w:rPr>
              <w:t xml:space="preserve">Product malfunction (potential harm)</w:t>
            </w:r>
          </w:p>
        </w:tc>
        <w:tc>
          <w:tcPr>
            <w:tcW w:type="pct" w:w="25%"/>
            <w:shd w:color="F2F2F2" w:val="solid"/>
          </w:tcPr>
          <w:p>
            <w:pPr>
              <w:spacing w:after="30" w:before="30"/>
              <w:ind w:left="80"/>
            </w:pPr>
            <w:r>
              <w:rPr>
                <w:rFonts w:ascii="Calibri" w:cs="Calibri" w:eastAsia="Calibri" w:hAnsi="Calibri"/>
                <w:color w:val="333333"/>
                <w:sz w:val="20"/>
                <w:szCs w:val="20"/>
              </w:rPr>
              <w:t xml:space="preserve">48 hours</w:t>
            </w:r>
          </w:p>
        </w:tc>
        <w:tc>
          <w:tcPr>
            <w:tcW w:type="pct" w:w="25%"/>
            <w:shd w:color="F2F2F2" w:val="solid"/>
          </w:tcPr>
          <w:p>
            <w:pPr>
              <w:spacing w:after="30" w:before="30"/>
              <w:ind w:left="80"/>
            </w:pPr>
            <w:r>
              <w:rPr>
                <w:rFonts w:ascii="Calibri" w:cs="Calibri" w:eastAsia="Calibri" w:hAnsi="Calibri"/>
                <w:color w:val="333333"/>
                <w:sz w:val="20"/>
                <w:szCs w:val="20"/>
              </w:rPr>
              <w:t xml:space="preserve">Written report</w:t>
            </w:r>
          </w:p>
        </w:tc>
        <w:tc>
          <w:tcPr>
            <w:tcW w:type="pct" w:w="25%"/>
            <w:shd w:color="F2F2F2" w:val="solid"/>
          </w:tcPr>
          <w:p>
            <w:pPr>
              <w:spacing w:after="30" w:before="30"/>
              <w:ind w:left="80"/>
            </w:pPr>
            <w:r>
              <w:rPr>
                <w:rFonts w:ascii="Calibri" w:cs="Calibri" w:eastAsia="Calibri" w:hAnsi="Calibri"/>
                <w:color w:val="333333"/>
                <w:sz w:val="20"/>
                <w:szCs w:val="20"/>
              </w:rPr>
              <w:t xml:space="preserve">Product ID, malfunction details</w:t>
            </w:r>
          </w:p>
        </w:tc>
      </w:tr>
      <w:tr>
        <w:tc>
          <w:tcPr>
            <w:tcW w:type="pct" w:w="25%"/>
          </w:tcPr>
          <w:p>
            <w:pPr>
              <w:spacing w:after="30" w:before="30"/>
              <w:ind w:left="80"/>
            </w:pPr>
            <w:r>
              <w:rPr>
                <w:rFonts w:ascii="Calibri" w:cs="Calibri" w:eastAsia="Calibri" w:hAnsi="Calibri"/>
                <w:color w:val="333333"/>
                <w:sz w:val="20"/>
                <w:szCs w:val="20"/>
              </w:rPr>
              <w:t xml:space="preserve">Customer complaint (quality)</w:t>
            </w:r>
          </w:p>
        </w:tc>
        <w:tc>
          <w:tcPr>
            <w:tcW w:type="pct" w:w="25%"/>
          </w:tcPr>
          <w:p>
            <w:pPr>
              <w:spacing w:after="30" w:before="30"/>
              <w:ind w:left="80"/>
            </w:pPr>
            <w:r>
              <w:rPr>
                <w:rFonts w:ascii="Calibri" w:cs="Calibri" w:eastAsia="Calibri" w:hAnsi="Calibri"/>
                <w:color w:val="333333"/>
                <w:sz w:val="20"/>
                <w:szCs w:val="20"/>
              </w:rPr>
              <w:t xml:space="preserve">Weekly batch</w:t>
            </w:r>
          </w:p>
        </w:tc>
        <w:tc>
          <w:tcPr>
            <w:tcW w:type="pct" w:w="25%"/>
          </w:tcPr>
          <w:p>
            <w:pPr>
              <w:spacing w:after="30" w:before="30"/>
              <w:ind w:left="80"/>
            </w:pPr>
            <w:r>
              <w:rPr>
                <w:rFonts w:ascii="Calibri" w:cs="Calibri" w:eastAsia="Calibri" w:hAnsi="Calibri"/>
                <w:color w:val="333333"/>
                <w:sz w:val="20"/>
                <w:szCs w:val="20"/>
              </w:rPr>
              <w:t xml:space="preserve">Electronic submission</w:t>
            </w:r>
          </w:p>
        </w:tc>
        <w:tc>
          <w:tcPr>
            <w:tcW w:type="pct" w:w="25%"/>
          </w:tcPr>
          <w:p>
            <w:pPr>
              <w:spacing w:after="30" w:before="30"/>
              <w:ind w:left="80"/>
            </w:pPr>
            <w:r>
              <w:rPr>
                <w:rFonts w:ascii="Calibri" w:cs="Calibri" w:eastAsia="Calibri" w:hAnsi="Calibri"/>
                <w:color w:val="333333"/>
                <w:sz w:val="20"/>
                <w:szCs w:val="20"/>
              </w:rPr>
              <w:t xml:space="preserve">Complaint log with resolution status</w:t>
            </w:r>
          </w:p>
        </w:tc>
      </w:tr>
      <w:tr>
        <w:tc>
          <w:tcPr>
            <w:tcW w:type="pct" w:w="25%"/>
            <w:shd w:color="F2F2F2" w:val="solid"/>
          </w:tcPr>
          <w:p>
            <w:pPr>
              <w:spacing w:after="30" w:before="30"/>
              <w:ind w:left="80"/>
            </w:pPr>
            <w:r>
              <w:rPr>
                <w:rFonts w:ascii="Calibri" w:cs="Calibri" w:eastAsia="Calibri" w:hAnsi="Calibri"/>
                <w:color w:val="333333"/>
                <w:sz w:val="20"/>
                <w:szCs w:val="20"/>
              </w:rPr>
              <w:t xml:space="preserve">Regulatory inquiry</w:t>
            </w:r>
          </w:p>
        </w:tc>
        <w:tc>
          <w:tcPr>
            <w:tcW w:type="pct" w:w="25%"/>
            <w:shd w:color="F2F2F2" w:val="solid"/>
          </w:tcPr>
          <w:p>
            <w:pPr>
              <w:spacing w:after="30" w:before="30"/>
              <w:ind w:left="80"/>
            </w:pPr>
            <w:r>
              <w:rPr>
                <w:rFonts w:ascii="Calibri" w:cs="Calibri" w:eastAsia="Calibri" w:hAnsi="Calibri"/>
                <w:color w:val="333333"/>
                <w:sz w:val="20"/>
                <w:szCs w:val="20"/>
              </w:rPr>
              <w:t xml:space="preserve">24 hours</w:t>
            </w:r>
          </w:p>
        </w:tc>
        <w:tc>
          <w:tcPr>
            <w:tcW w:type="pct" w:w="25%"/>
            <w:shd w:color="F2F2F2" w:val="solid"/>
          </w:tcPr>
          <w:p>
            <w:pPr>
              <w:spacing w:after="30" w:before="30"/>
              <w:ind w:left="80"/>
            </w:pPr>
            <w:r>
              <w:rPr>
                <w:rFonts w:ascii="Calibri" w:cs="Calibri" w:eastAsia="Calibri" w:hAnsi="Calibri"/>
                <w:color w:val="333333"/>
                <w:sz w:val="20"/>
                <w:szCs w:val="20"/>
              </w:rPr>
              <w:t xml:space="preserve">Phone + written follow-up</w:t>
            </w:r>
          </w:p>
        </w:tc>
        <w:tc>
          <w:tcPr>
            <w:tcW w:type="pct" w:w="25%"/>
            <w:shd w:color="F2F2F2" w:val="solid"/>
          </w:tcPr>
          <w:p>
            <w:pPr>
              <w:spacing w:after="30" w:before="30"/>
              <w:ind w:left="80"/>
            </w:pPr>
            <w:r>
              <w:rPr>
                <w:rFonts w:ascii="Calibri" w:cs="Calibri" w:eastAsia="Calibri" w:hAnsi="Calibri"/>
                <w:color w:val="333333"/>
                <w:sz w:val="20"/>
                <w:szCs w:val="20"/>
              </w:rPr>
              <w:t xml:space="preserve">Agency, scope, deadline</w:t>
            </w:r>
          </w:p>
        </w:tc>
      </w:tr>
    </w:tbl>
    <w:p>
      <w:pPr>
        <w:spacing w:before="160"/>
      </w:pPr>
    </w:p>
    <w:p>
      <w:pPr>
        <w:spacing w:after="120" w:before="200"/>
      </w:pPr>
      <w:r>
        <w:rPr>
          <w:rFonts w:ascii="Calibri" w:cs="Calibri" w:eastAsia="Calibri" w:hAnsi="Calibri"/>
          <w:b/>
          <w:bCs/>
          <w:color w:val="1B2A4A"/>
          <w:sz w:val="26"/>
          <w:szCs w:val="26"/>
        </w:rPr>
        <w:t xml:space="preserve">D-4: Recall Procedures and Cost Allocation</w:t>
      </w:r>
    </w:p>
    <w:p>
      <w:pPr>
        <w:spacing w:after="60" w:line="260"/>
        <w:ind w:left="720" w:hanging="288"/>
      </w:pPr>
      <w:r>
        <w:rPr>
          <w:rFonts w:ascii="Calibri" w:cs="Calibri" w:eastAsia="Calibri" w:hAnsi="Calibri"/>
          <w:color w:val="333333"/>
          <w:sz w:val="22"/>
          <w:szCs w:val="22"/>
        </w:rPr>
        <w:t xml:space="preserve">• </w:t>
      </w:r>
      <w:r>
        <w:rPr>
          <w:rFonts w:ascii="Calibri" w:cs="Calibri" w:eastAsia="Calibri" w:hAnsi="Calibri"/>
          <w:color w:val="333333"/>
          <w:sz w:val="22"/>
          <w:szCs w:val="22"/>
        </w:rPr>
        <w:t xml:space="preserve">Supplier-initiated recall for manufacturing defect: Supplier bears all costs (notification, retrieval, replacement, logistics).</w:t>
      </w:r>
    </w:p>
    <w:p>
      <w:pPr>
        <w:spacing w:after="60" w:line="260"/>
        <w:ind w:left="720" w:hanging="288"/>
      </w:pPr>
      <w:r>
        <w:rPr>
          <w:rFonts w:ascii="Calibri" w:cs="Calibri" w:eastAsia="Calibri" w:hAnsi="Calibri"/>
          <w:color w:val="333333"/>
          <w:sz w:val="22"/>
          <w:szCs w:val="22"/>
        </w:rPr>
        <w:t xml:space="preserve">• </w:t>
      </w:r>
      <w:r>
        <w:rPr>
          <w:rFonts w:ascii="Calibri" w:cs="Calibri" w:eastAsia="Calibri" w:hAnsi="Calibri"/>
          <w:color w:val="333333"/>
          <w:sz w:val="22"/>
          <w:szCs w:val="22"/>
        </w:rPr>
        <w:t xml:space="preserve">Recall caused by Distributor's acts or omissions (e.g., improper storage): Distributor bears all costs.</w:t>
      </w:r>
    </w:p>
    <w:p>
      <w:pPr>
        <w:spacing w:after="60" w:line="260"/>
        <w:ind w:left="720" w:hanging="288"/>
      </w:pPr>
      <w:r>
        <w:rPr>
          <w:rFonts w:ascii="Calibri" w:cs="Calibri" w:eastAsia="Calibri" w:hAnsi="Calibri"/>
          <w:color w:val="333333"/>
          <w:sz w:val="22"/>
          <w:szCs w:val="22"/>
        </w:rPr>
        <w:t xml:space="preserve">• </w:t>
      </w:r>
      <w:r>
        <w:rPr>
          <w:rFonts w:ascii="Calibri" w:cs="Calibri" w:eastAsia="Calibri" w:hAnsi="Calibri"/>
          <w:color w:val="333333"/>
          <w:sz w:val="22"/>
          <w:szCs w:val="22"/>
        </w:rPr>
        <w:t xml:space="preserve">Regulatory-mandated recall: Costs allocated based on root-cause determination.</w:t>
      </w:r>
    </w:p>
    <w:p>
      <w:pPr>
        <w:spacing w:after="60" w:line="260"/>
        <w:ind w:left="720" w:hanging="288"/>
      </w:pPr>
      <w:r>
        <w:rPr>
          <w:rFonts w:ascii="Calibri" w:cs="Calibri" w:eastAsia="Calibri" w:hAnsi="Calibri"/>
          <w:color w:val="333333"/>
          <w:sz w:val="22"/>
          <w:szCs w:val="22"/>
        </w:rPr>
        <w:t xml:space="preserve">• </w:t>
      </w:r>
      <w:r>
        <w:rPr>
          <w:rFonts w:ascii="Calibri" w:cs="Calibri" w:eastAsia="Calibri" w:hAnsi="Calibri"/>
          <w:color w:val="333333"/>
          <w:sz w:val="22"/>
          <w:szCs w:val="22"/>
        </w:rPr>
        <w:t xml:space="preserve">Recall coordinator: Supplier's [TITLE] at [CONTACT INFORMATION].</w:t>
      </w:r>
    </w:p>
    <w:p>
      <w:pPr>
        <w:spacing w:after="80" w:line="276"/>
        <w:ind w:left="360"/>
      </w:pPr>
      <w:r>
        <w:rPr>
          <w:rFonts w:ascii="Calibri" w:cs="Calibri" w:eastAsia="Calibri" w:hAnsi="Calibri"/>
          <w:color w:val="333333"/>
          <w:sz w:val="22"/>
          <w:szCs w:val="22"/>
        </w:rPr>
        <w:t xml:space="preserve">Distributor shall maintain Product traceability records for [NUMBER] years following the date of sale.</w:t>
      </w:r>
    </w:p>
    <w:p>
      <w:r>
        <w:br w:type="page"/>
      </w:r>
    </w:p>
    <w:p>
      <w:pPr>
        <w:spacing w:after="120" w:before="360"/>
      </w:pPr>
      <w:r>
        <w:rPr>
          <w:rFonts w:ascii="Calibri" w:cs="Calibri" w:eastAsia="Calibri" w:hAnsi="Calibri"/>
          <w:b/>
          <w:bCs/>
          <w:color w:val="1B2A4A"/>
          <w:sz w:val="28"/>
          <w:szCs w:val="28"/>
        </w:rPr>
        <w:t xml:space="preserve">EXHIBIT E. DATA PRIVACY AND SECURITY</w:t>
      </w:r>
    </w:p>
    <w:p>
      <w:pPr>
        <w:spacing w:after="120" w:before="200"/>
      </w:pPr>
      <w:r>
        <w:rPr>
          <w:rFonts w:ascii="Calibri" w:cs="Calibri" w:eastAsia="Calibri" w:hAnsi="Calibri"/>
          <w:b/>
          <w:bCs/>
          <w:color w:val="1B2A4A"/>
          <w:sz w:val="26"/>
          <w:szCs w:val="26"/>
        </w:rPr>
        <w:t xml:space="preserve">E-1: Data Processing Roles</w:t>
      </w:r>
    </w:p>
    <w:p>
      <w:pPr>
        <w:spacing w:after="80" w:line="276"/>
        <w:ind w:left="360"/>
      </w:pPr>
      <w:r>
        <w:rPr>
          <w:rFonts w:ascii="Calibri" w:cs="Calibri" w:eastAsia="Calibri" w:hAnsi="Calibri"/>
          <w:color w:val="333333"/>
          <w:sz w:val="22"/>
          <w:szCs w:val="22"/>
        </w:rPr>
        <w:t xml:space="preserve">For the purposes of applicable data protection laws:</w:t>
      </w:r>
    </w:p>
    <w:p>
      <w:pPr>
        <w:spacing w:after="60" w:line="260"/>
        <w:ind w:left="720" w:hanging="288"/>
      </w:pPr>
      <w:r>
        <w:rPr>
          <w:rFonts w:ascii="Calibri" w:cs="Calibri" w:eastAsia="Calibri" w:hAnsi="Calibri"/>
          <w:color w:val="333333"/>
          <w:sz w:val="22"/>
          <w:szCs w:val="22"/>
        </w:rPr>
        <w:t xml:space="preserve">• </w:t>
      </w:r>
      <w:r>
        <w:rPr>
          <w:rFonts w:ascii="Calibri" w:cs="Calibri" w:eastAsia="Calibri" w:hAnsi="Calibri"/>
          <w:color w:val="333333"/>
          <w:sz w:val="22"/>
          <w:szCs w:val="22"/>
        </w:rPr>
        <w:t xml:space="preserve">Supplier acts as [Controller / Processor] with respect to [categories of personal data].</w:t>
      </w:r>
    </w:p>
    <w:p>
      <w:pPr>
        <w:spacing w:after="60" w:line="260"/>
        <w:ind w:left="720" w:hanging="288"/>
      </w:pPr>
      <w:r>
        <w:rPr>
          <w:rFonts w:ascii="Calibri" w:cs="Calibri" w:eastAsia="Calibri" w:hAnsi="Calibri"/>
          <w:color w:val="333333"/>
          <w:sz w:val="22"/>
          <w:szCs w:val="22"/>
        </w:rPr>
        <w:t xml:space="preserve">• </w:t>
      </w:r>
      <w:r>
        <w:rPr>
          <w:rFonts w:ascii="Calibri" w:cs="Calibri" w:eastAsia="Calibri" w:hAnsi="Calibri"/>
          <w:color w:val="333333"/>
          <w:sz w:val="22"/>
          <w:szCs w:val="22"/>
        </w:rPr>
        <w:t xml:space="preserve">Distributor acts as [Controller / Processor / Joint Controller] with respect to [categories of personal data].</w:t>
      </w:r>
    </w:p>
    <w:p>
      <w:pPr>
        <w:spacing w:after="60" w:line="260"/>
        <w:ind w:left="720" w:hanging="288"/>
      </w:pPr>
      <w:r>
        <w:rPr>
          <w:rFonts w:ascii="Calibri" w:cs="Calibri" w:eastAsia="Calibri" w:hAnsi="Calibri"/>
          <w:color w:val="333333"/>
          <w:sz w:val="22"/>
          <w:szCs w:val="22"/>
        </w:rPr>
        <w:t xml:space="preserve">• </w:t>
      </w:r>
      <w:r>
        <w:rPr>
          <w:rFonts w:ascii="Calibri" w:cs="Calibri" w:eastAsia="Calibri" w:hAnsi="Calibri"/>
          <w:color w:val="333333"/>
          <w:sz w:val="22"/>
          <w:szCs w:val="22"/>
        </w:rPr>
        <w:t xml:space="preserve">Each party acts as an independent Controller with respect to its own customer relationship data.</w:t>
      </w:r>
    </w:p>
    <w:p>
      <w:pPr>
        <w:spacing w:before="100"/>
      </w:pPr>
    </w:p>
    <w:p>
      <w:pPr>
        <w:spacing w:after="120" w:before="200"/>
      </w:pPr>
      <w:r>
        <w:rPr>
          <w:rFonts w:ascii="Calibri" w:cs="Calibri" w:eastAsia="Calibri" w:hAnsi="Calibri"/>
          <w:b/>
          <w:bCs/>
          <w:color w:val="1B2A4A"/>
          <w:sz w:val="26"/>
          <w:szCs w:val="26"/>
        </w:rPr>
        <w:t xml:space="preserve">E-2: Categories of Personal Data</w:t>
      </w:r>
    </w:p>
    <w:tbl>
      <w:tblPr>
        <w:tblW w:type="pct" w:w="100%"/>
        <w:tblBorders>
          <w:top w:val="single" w:color="B0B0B0" w:sz="1"/>
          <w:left w:val="single" w:color="B0B0B0" w:sz="1"/>
          <w:bottom w:val="single" w:color="B0B0B0" w:sz="1"/>
          <w:right w:val="single" w:color="B0B0B0" w:sz="1"/>
          <w:insideH w:val="single" w:color="B0B0B0" w:sz="1"/>
          <w:insideV w:val="single" w:color="B0B0B0" w:sz="1"/>
        </w:tblBorders>
        <w:tblLayout w:type="fixed"/>
      </w:tblPr>
      <w:tblGrid>
        <w:gridCol w:w="100"/>
        <w:gridCol w:w="100"/>
        <w:gridCol w:w="100"/>
        <w:gridCol w:w="100"/>
      </w:tblGrid>
      <w:tr>
        <w:trPr>
          <w:tblHeader/>
        </w:trPr>
        <w:tc>
          <w:tcPr>
            <w:tcW w:type="pct" w:w="25%"/>
            <w:shd w:color="1B2A4A" w:val="solid"/>
          </w:tcPr>
          <w:p>
            <w:pPr>
              <w:spacing w:after="40" w:before="40"/>
              <w:ind w:left="80"/>
            </w:pPr>
            <w:r>
              <w:rPr>
                <w:rFonts w:ascii="Calibri" w:cs="Calibri" w:eastAsia="Calibri" w:hAnsi="Calibri"/>
                <w:b/>
                <w:bCs/>
                <w:color w:val="FFFFFF"/>
                <w:sz w:val="20"/>
                <w:szCs w:val="20"/>
              </w:rPr>
              <w:t xml:space="preserve">Data Category</w:t>
            </w:r>
          </w:p>
        </w:tc>
        <w:tc>
          <w:tcPr>
            <w:tcW w:type="pct" w:w="25%"/>
            <w:shd w:color="1B2A4A" w:val="solid"/>
          </w:tcPr>
          <w:p>
            <w:pPr>
              <w:spacing w:after="40" w:before="40"/>
              <w:ind w:left="80"/>
            </w:pPr>
            <w:r>
              <w:rPr>
                <w:rFonts w:ascii="Calibri" w:cs="Calibri" w:eastAsia="Calibri" w:hAnsi="Calibri"/>
                <w:b/>
                <w:bCs/>
                <w:color w:val="FFFFFF"/>
                <w:sz w:val="20"/>
                <w:szCs w:val="20"/>
              </w:rPr>
              <w:t xml:space="preserve">Data Elements</w:t>
            </w:r>
          </w:p>
        </w:tc>
        <w:tc>
          <w:tcPr>
            <w:tcW w:type="pct" w:w="25%"/>
            <w:shd w:color="1B2A4A" w:val="solid"/>
          </w:tcPr>
          <w:p>
            <w:pPr>
              <w:spacing w:after="40" w:before="40"/>
              <w:ind w:left="80"/>
            </w:pPr>
            <w:r>
              <w:rPr>
                <w:rFonts w:ascii="Calibri" w:cs="Calibri" w:eastAsia="Calibri" w:hAnsi="Calibri"/>
                <w:b/>
                <w:bCs/>
                <w:color w:val="FFFFFF"/>
                <w:sz w:val="20"/>
                <w:szCs w:val="20"/>
              </w:rPr>
              <w:t xml:space="preserve">Purpose of Processing</w:t>
            </w:r>
          </w:p>
        </w:tc>
        <w:tc>
          <w:tcPr>
            <w:tcW w:type="pct" w:w="25%"/>
            <w:shd w:color="1B2A4A" w:val="solid"/>
          </w:tcPr>
          <w:p>
            <w:pPr>
              <w:spacing w:after="40" w:before="40"/>
              <w:ind w:left="80"/>
            </w:pPr>
            <w:r>
              <w:rPr>
                <w:rFonts w:ascii="Calibri" w:cs="Calibri" w:eastAsia="Calibri" w:hAnsi="Calibri"/>
                <w:b/>
                <w:bCs/>
                <w:color w:val="FFFFFF"/>
                <w:sz w:val="20"/>
                <w:szCs w:val="20"/>
              </w:rPr>
              <w:t xml:space="preserve">Retention Period</w:t>
            </w:r>
          </w:p>
        </w:tc>
      </w:tr>
      <w:tr>
        <w:tc>
          <w:tcPr>
            <w:tcW w:type="pct" w:w="25%"/>
          </w:tcPr>
          <w:p>
            <w:pPr>
              <w:spacing w:after="30" w:before="30"/>
              <w:ind w:left="80"/>
            </w:pPr>
            <w:r>
              <w:rPr>
                <w:rFonts w:ascii="Calibri" w:cs="Calibri" w:eastAsia="Calibri" w:hAnsi="Calibri"/>
                <w:color w:val="333333"/>
                <w:sz w:val="20"/>
                <w:szCs w:val="20"/>
              </w:rPr>
              <w:t xml:space="preserve">End-User Contact Info</w:t>
            </w:r>
          </w:p>
        </w:tc>
        <w:tc>
          <w:tcPr>
            <w:tcW w:type="pct" w:w="25%"/>
          </w:tcPr>
          <w:p>
            <w:pPr>
              <w:spacing w:after="30" w:before="30"/>
              <w:ind w:left="80"/>
            </w:pPr>
            <w:r>
              <w:rPr>
                <w:rFonts w:ascii="Calibri" w:cs="Calibri" w:eastAsia="Calibri" w:hAnsi="Calibri"/>
                <w:color w:val="333333"/>
                <w:sz w:val="20"/>
                <w:szCs w:val="20"/>
              </w:rPr>
              <w:t xml:space="preserve">Name, email, phone, address</w:t>
            </w:r>
          </w:p>
        </w:tc>
        <w:tc>
          <w:tcPr>
            <w:tcW w:type="pct" w:w="25%"/>
          </w:tcPr>
          <w:p>
            <w:pPr>
              <w:spacing w:after="30" w:before="30"/>
              <w:ind w:left="80"/>
            </w:pPr>
            <w:r>
              <w:rPr>
                <w:rFonts w:ascii="Calibri" w:cs="Calibri" w:eastAsia="Calibri" w:hAnsi="Calibri"/>
                <w:color w:val="333333"/>
                <w:sz w:val="20"/>
                <w:szCs w:val="20"/>
              </w:rPr>
              <w:t xml:space="preserve">Product registration, warranty, support</w:t>
            </w:r>
          </w:p>
        </w:tc>
        <w:tc>
          <w:tcPr>
            <w:tcW w:type="pct" w:w="25%"/>
          </w:tcPr>
          <w:p>
            <w:pPr>
              <w:spacing w:after="30" w:before="30"/>
              <w:ind w:left="80"/>
            </w:pPr>
            <w:r>
              <w:rPr>
                <w:rFonts w:ascii="Calibri" w:cs="Calibri" w:eastAsia="Calibri" w:hAnsi="Calibri"/>
                <w:color w:val="333333"/>
                <w:sz w:val="20"/>
                <w:szCs w:val="20"/>
              </w:rPr>
              <w:t xml:space="preserve">[PERIOD]</w:t>
            </w:r>
          </w:p>
        </w:tc>
      </w:tr>
      <w:tr>
        <w:tc>
          <w:tcPr>
            <w:tcW w:type="pct" w:w="25%"/>
            <w:shd w:color="F2F2F2" w:val="solid"/>
          </w:tcPr>
          <w:p>
            <w:pPr>
              <w:spacing w:after="30" w:before="30"/>
              <w:ind w:left="80"/>
            </w:pPr>
            <w:r>
              <w:rPr>
                <w:rFonts w:ascii="Calibri" w:cs="Calibri" w:eastAsia="Calibri" w:hAnsi="Calibri"/>
                <w:color w:val="333333"/>
                <w:sz w:val="20"/>
                <w:szCs w:val="20"/>
              </w:rPr>
              <w:t xml:space="preserve">Transaction Data</w:t>
            </w:r>
          </w:p>
        </w:tc>
        <w:tc>
          <w:tcPr>
            <w:tcW w:type="pct" w:w="25%"/>
            <w:shd w:color="F2F2F2" w:val="solid"/>
          </w:tcPr>
          <w:p>
            <w:pPr>
              <w:spacing w:after="30" w:before="30"/>
              <w:ind w:left="80"/>
            </w:pPr>
            <w:r>
              <w:rPr>
                <w:rFonts w:ascii="Calibri" w:cs="Calibri" w:eastAsia="Calibri" w:hAnsi="Calibri"/>
                <w:color w:val="333333"/>
                <w:sz w:val="20"/>
                <w:szCs w:val="20"/>
              </w:rPr>
              <w:t xml:space="preserve">Purchase history, order details</w:t>
            </w:r>
          </w:p>
        </w:tc>
        <w:tc>
          <w:tcPr>
            <w:tcW w:type="pct" w:w="25%"/>
            <w:shd w:color="F2F2F2" w:val="solid"/>
          </w:tcPr>
          <w:p>
            <w:pPr>
              <w:spacing w:after="30" w:before="30"/>
              <w:ind w:left="80"/>
            </w:pPr>
            <w:r>
              <w:rPr>
                <w:rFonts w:ascii="Calibri" w:cs="Calibri" w:eastAsia="Calibri" w:hAnsi="Calibri"/>
                <w:color w:val="333333"/>
                <w:sz w:val="20"/>
                <w:szCs w:val="20"/>
              </w:rPr>
              <w:t xml:space="preserve">Order fulfillment, warranty claims</w:t>
            </w:r>
          </w:p>
        </w:tc>
        <w:tc>
          <w:tcPr>
            <w:tcW w:type="pct" w:w="25%"/>
            <w:shd w:color="F2F2F2" w:val="solid"/>
          </w:tcPr>
          <w:p>
            <w:pPr>
              <w:spacing w:after="30" w:before="30"/>
              <w:ind w:left="80"/>
            </w:pPr>
            <w:r>
              <w:rPr>
                <w:rFonts w:ascii="Calibri" w:cs="Calibri" w:eastAsia="Calibri" w:hAnsi="Calibri"/>
                <w:color w:val="333333"/>
                <w:sz w:val="20"/>
                <w:szCs w:val="20"/>
              </w:rPr>
              <w:t xml:space="preserve">[PERIOD]</w:t>
            </w:r>
          </w:p>
        </w:tc>
      </w:tr>
      <w:tr>
        <w:tc>
          <w:tcPr>
            <w:tcW w:type="pct" w:w="25%"/>
          </w:tcPr>
          <w:p>
            <w:pPr>
              <w:spacing w:after="30" w:before="30"/>
              <w:ind w:left="80"/>
            </w:pPr>
            <w:r>
              <w:rPr>
                <w:rFonts w:ascii="Calibri" w:cs="Calibri" w:eastAsia="Calibri" w:hAnsi="Calibri"/>
                <w:color w:val="333333"/>
                <w:sz w:val="20"/>
                <w:szCs w:val="20"/>
              </w:rPr>
              <w:t xml:space="preserve">Product Usage Data</w:t>
            </w:r>
          </w:p>
        </w:tc>
        <w:tc>
          <w:tcPr>
            <w:tcW w:type="pct" w:w="25%"/>
          </w:tcPr>
          <w:p>
            <w:pPr>
              <w:spacing w:after="30" w:before="30"/>
              <w:ind w:left="80"/>
            </w:pPr>
            <w:r>
              <w:rPr>
                <w:rFonts w:ascii="Calibri" w:cs="Calibri" w:eastAsia="Calibri" w:hAnsi="Calibri"/>
                <w:color w:val="333333"/>
                <w:sz w:val="20"/>
                <w:szCs w:val="20"/>
              </w:rPr>
              <w:t xml:space="preserve">Device telemetry, usage logs</w:t>
            </w:r>
          </w:p>
        </w:tc>
        <w:tc>
          <w:tcPr>
            <w:tcW w:type="pct" w:w="25%"/>
          </w:tcPr>
          <w:p>
            <w:pPr>
              <w:spacing w:after="30" w:before="30"/>
              <w:ind w:left="80"/>
            </w:pPr>
            <w:r>
              <w:rPr>
                <w:rFonts w:ascii="Calibri" w:cs="Calibri" w:eastAsia="Calibri" w:hAnsi="Calibri"/>
                <w:color w:val="333333"/>
                <w:sz w:val="20"/>
                <w:szCs w:val="20"/>
              </w:rPr>
              <w:t xml:space="preserve">Product improvement, safety monitoring</w:t>
            </w:r>
          </w:p>
        </w:tc>
        <w:tc>
          <w:tcPr>
            <w:tcW w:type="pct" w:w="25%"/>
          </w:tcPr>
          <w:p>
            <w:pPr>
              <w:spacing w:after="30" w:before="30"/>
              <w:ind w:left="80"/>
            </w:pPr>
            <w:r>
              <w:rPr>
                <w:rFonts w:ascii="Calibri" w:cs="Calibri" w:eastAsia="Calibri" w:hAnsi="Calibri"/>
                <w:color w:val="333333"/>
                <w:sz w:val="20"/>
                <w:szCs w:val="20"/>
              </w:rPr>
              <w:t xml:space="preserve">[PERIOD]</w:t>
            </w:r>
          </w:p>
        </w:tc>
      </w:tr>
      <w:tr>
        <w:tc>
          <w:tcPr>
            <w:tcW w:type="pct" w:w="25%"/>
            <w:shd w:color="F2F2F2" w:val="solid"/>
          </w:tcPr>
          <w:p>
            <w:pPr>
              <w:spacing w:after="30" w:before="30"/>
              <w:ind w:left="80"/>
            </w:pPr>
            <w:r>
              <w:rPr>
                <w:rFonts w:ascii="Calibri" w:cs="Calibri" w:eastAsia="Calibri" w:hAnsi="Calibri"/>
                <w:color w:val="333333"/>
                <w:sz w:val="20"/>
                <w:szCs w:val="20"/>
              </w:rPr>
              <w:t xml:space="preserve">Complaint/Safety Data</w:t>
            </w:r>
          </w:p>
        </w:tc>
        <w:tc>
          <w:tcPr>
            <w:tcW w:type="pct" w:w="25%"/>
            <w:shd w:color="F2F2F2" w:val="solid"/>
          </w:tcPr>
          <w:p>
            <w:pPr>
              <w:spacing w:after="30" w:before="30"/>
              <w:ind w:left="80"/>
            </w:pPr>
            <w:r>
              <w:rPr>
                <w:rFonts w:ascii="Calibri" w:cs="Calibri" w:eastAsia="Calibri" w:hAnsi="Calibri"/>
                <w:color w:val="333333"/>
                <w:sz w:val="20"/>
                <w:szCs w:val="20"/>
              </w:rPr>
              <w:t xml:space="preserve">Incident reports, photos</w:t>
            </w:r>
          </w:p>
        </w:tc>
        <w:tc>
          <w:tcPr>
            <w:tcW w:type="pct" w:w="25%"/>
            <w:shd w:color="F2F2F2" w:val="solid"/>
          </w:tcPr>
          <w:p>
            <w:pPr>
              <w:spacing w:after="30" w:before="30"/>
              <w:ind w:left="80"/>
            </w:pPr>
            <w:r>
              <w:rPr>
                <w:rFonts w:ascii="Calibri" w:cs="Calibri" w:eastAsia="Calibri" w:hAnsi="Calibri"/>
                <w:color w:val="333333"/>
                <w:sz w:val="20"/>
                <w:szCs w:val="20"/>
              </w:rPr>
              <w:t xml:space="preserve">Safety monitoring, regulatory compliance</w:t>
            </w:r>
          </w:p>
        </w:tc>
        <w:tc>
          <w:tcPr>
            <w:tcW w:type="pct" w:w="25%"/>
            <w:shd w:color="F2F2F2" w:val="solid"/>
          </w:tcPr>
          <w:p>
            <w:pPr>
              <w:spacing w:after="30" w:before="30"/>
              <w:ind w:left="80"/>
            </w:pPr>
            <w:r>
              <w:rPr>
                <w:rFonts w:ascii="Calibri" w:cs="Calibri" w:eastAsia="Calibri" w:hAnsi="Calibri"/>
                <w:color w:val="333333"/>
                <w:sz w:val="20"/>
                <w:szCs w:val="20"/>
              </w:rPr>
              <w:t xml:space="preserve">[PERIOD]</w:t>
            </w:r>
          </w:p>
        </w:tc>
      </w:tr>
    </w:tbl>
    <w:p>
      <w:pPr>
        <w:spacing w:before="160"/>
      </w:pPr>
    </w:p>
    <w:p>
      <w:pPr>
        <w:spacing w:after="120" w:before="200"/>
      </w:pPr>
      <w:r>
        <w:rPr>
          <w:rFonts w:ascii="Calibri" w:cs="Calibri" w:eastAsia="Calibri" w:hAnsi="Calibri"/>
          <w:b/>
          <w:bCs/>
          <w:color w:val="1B2A4A"/>
          <w:sz w:val="26"/>
          <w:szCs w:val="26"/>
        </w:rPr>
        <w:t xml:space="preserve">E-3: Security Requirements</w:t>
      </w:r>
    </w:p>
    <w:p>
      <w:pPr>
        <w:spacing w:after="60" w:line="260"/>
        <w:ind w:left="720" w:hanging="288"/>
      </w:pPr>
      <w:r>
        <w:rPr>
          <w:rFonts w:ascii="Calibri" w:cs="Calibri" w:eastAsia="Calibri" w:hAnsi="Calibri"/>
          <w:color w:val="333333"/>
          <w:sz w:val="22"/>
          <w:szCs w:val="22"/>
        </w:rPr>
        <w:t xml:space="preserve">• </w:t>
      </w:r>
      <w:r>
        <w:rPr>
          <w:rFonts w:ascii="Calibri" w:cs="Calibri" w:eastAsia="Calibri" w:hAnsi="Calibri"/>
          <w:color w:val="333333"/>
          <w:sz w:val="22"/>
          <w:szCs w:val="22"/>
        </w:rPr>
        <w:t xml:space="preserve">Encryption: Data at rest (AES-256) and in transit (TLS 1.2+).</w:t>
      </w:r>
    </w:p>
    <w:p>
      <w:pPr>
        <w:spacing w:after="60" w:line="260"/>
        <w:ind w:left="720" w:hanging="288"/>
      </w:pPr>
      <w:r>
        <w:rPr>
          <w:rFonts w:ascii="Calibri" w:cs="Calibri" w:eastAsia="Calibri" w:hAnsi="Calibri"/>
          <w:color w:val="333333"/>
          <w:sz w:val="22"/>
          <w:szCs w:val="22"/>
        </w:rPr>
        <w:t xml:space="preserve">• </w:t>
      </w:r>
      <w:r>
        <w:rPr>
          <w:rFonts w:ascii="Calibri" w:cs="Calibri" w:eastAsia="Calibri" w:hAnsi="Calibri"/>
          <w:color w:val="333333"/>
          <w:sz w:val="22"/>
          <w:szCs w:val="22"/>
        </w:rPr>
        <w:t xml:space="preserve">Access controls: Role-based access, least-privilege principle, multi-factor authentication.</w:t>
      </w:r>
    </w:p>
    <w:p>
      <w:pPr>
        <w:spacing w:after="60" w:line="260"/>
        <w:ind w:left="720" w:hanging="288"/>
      </w:pPr>
      <w:r>
        <w:rPr>
          <w:rFonts w:ascii="Calibri" w:cs="Calibri" w:eastAsia="Calibri" w:hAnsi="Calibri"/>
          <w:color w:val="333333"/>
          <w:sz w:val="22"/>
          <w:szCs w:val="22"/>
        </w:rPr>
        <w:t xml:space="preserve">• </w:t>
      </w:r>
      <w:r>
        <w:rPr>
          <w:rFonts w:ascii="Calibri" w:cs="Calibri" w:eastAsia="Calibri" w:hAnsi="Calibri"/>
          <w:color w:val="333333"/>
          <w:sz w:val="22"/>
          <w:szCs w:val="22"/>
        </w:rPr>
        <w:t xml:space="preserve">Monitoring: Intrusion detection, log monitoring, periodic vulnerability assessments.</w:t>
      </w:r>
    </w:p>
    <w:p>
      <w:pPr>
        <w:spacing w:after="60" w:line="260"/>
        <w:ind w:left="720" w:hanging="288"/>
      </w:pPr>
      <w:r>
        <w:rPr>
          <w:rFonts w:ascii="Calibri" w:cs="Calibri" w:eastAsia="Calibri" w:hAnsi="Calibri"/>
          <w:color w:val="333333"/>
          <w:sz w:val="22"/>
          <w:szCs w:val="22"/>
        </w:rPr>
        <w:t xml:space="preserve">• </w:t>
      </w:r>
      <w:r>
        <w:rPr>
          <w:rFonts w:ascii="Calibri" w:cs="Calibri" w:eastAsia="Calibri" w:hAnsi="Calibri"/>
          <w:color w:val="333333"/>
          <w:sz w:val="22"/>
          <w:szCs w:val="22"/>
        </w:rPr>
        <w:t xml:space="preserve">Incident response: Documented incident response plan tested at least annually.</w:t>
      </w:r>
    </w:p>
    <w:p>
      <w:pPr>
        <w:spacing w:after="60" w:line="260"/>
        <w:ind w:left="720" w:hanging="288"/>
      </w:pPr>
      <w:r>
        <w:rPr>
          <w:rFonts w:ascii="Calibri" w:cs="Calibri" w:eastAsia="Calibri" w:hAnsi="Calibri"/>
          <w:color w:val="333333"/>
          <w:sz w:val="22"/>
          <w:szCs w:val="22"/>
        </w:rPr>
        <w:t xml:space="preserve">• </w:t>
      </w:r>
      <w:r>
        <w:rPr>
          <w:rFonts w:ascii="Calibri" w:cs="Calibri" w:eastAsia="Calibri" w:hAnsi="Calibri"/>
          <w:color w:val="333333"/>
          <w:sz w:val="22"/>
          <w:szCs w:val="22"/>
        </w:rPr>
        <w:t xml:space="preserve">Certifications: [SOC 2 Type II / ISO 27001 / other], current as of the Effective Date.</w:t>
      </w:r>
    </w:p>
    <w:p>
      <w:pPr>
        <w:spacing w:before="100"/>
      </w:pPr>
    </w:p>
    <w:p>
      <w:pPr>
        <w:spacing w:after="120" w:before="200"/>
      </w:pPr>
      <w:r>
        <w:rPr>
          <w:rFonts w:ascii="Calibri" w:cs="Calibri" w:eastAsia="Calibri" w:hAnsi="Calibri"/>
          <w:b/>
          <w:bCs/>
          <w:color w:val="1B2A4A"/>
          <w:sz w:val="26"/>
          <w:szCs w:val="26"/>
        </w:rPr>
        <w:t xml:space="preserve">E-4: Data Transfer Mechanisms</w:t>
      </w:r>
    </w:p>
    <w:p>
      <w:pPr>
        <w:spacing w:after="80" w:line="276"/>
        <w:ind w:left="360"/>
      </w:pPr>
      <w:r>
        <w:rPr>
          <w:rFonts w:ascii="Calibri" w:cs="Calibri" w:eastAsia="Calibri" w:hAnsi="Calibri"/>
          <w:color w:val="333333"/>
          <w:sz w:val="22"/>
          <w:szCs w:val="22"/>
        </w:rPr>
        <w:t xml:space="preserve">If personal data is transferred across jurisdictions, the parties shall implement appropriate transfer mechanisms, including: (a) Standard Contractual Clauses; (b) Binding Corporate Rules; or (c) other lawful mechanisms as required by applicable law.</w:t>
      </w:r>
    </w:p>
    <w:p>
      <w:pPr>
        <w:spacing w:before="100"/>
      </w:pPr>
    </w:p>
    <w:p>
      <w:pPr>
        <w:spacing w:after="120" w:before="200"/>
      </w:pPr>
      <w:r>
        <w:rPr>
          <w:rFonts w:ascii="Calibri" w:cs="Calibri" w:eastAsia="Calibri" w:hAnsi="Calibri"/>
          <w:b/>
          <w:bCs/>
          <w:color w:val="1B2A4A"/>
          <w:sz w:val="26"/>
          <w:szCs w:val="26"/>
        </w:rPr>
        <w:t xml:space="preserve">E-5: Individual Rights</w:t>
      </w:r>
    </w:p>
    <w:p>
      <w:pPr>
        <w:spacing w:after="80" w:line="276"/>
        <w:ind w:left="360"/>
      </w:pPr>
      <w:r>
        <w:rPr>
          <w:rFonts w:ascii="Calibri" w:cs="Calibri" w:eastAsia="Calibri" w:hAnsi="Calibri"/>
          <w:color w:val="333333"/>
          <w:sz w:val="22"/>
          <w:szCs w:val="22"/>
        </w:rPr>
        <w:t xml:space="preserve">Each party shall cooperate with the other to respond to data subject requests (access, correction, deletion, portability) within the timeframes required by applicable law. Distributor shall forward requests relating to Supplier's Products to Supplier within [48] hours.</w:t>
      </w:r>
    </w:p>
    <w:p>
      <w:r>
        <w:br w:type="page"/>
      </w:r>
    </w:p>
    <w:p>
      <w:pPr>
        <w:spacing w:after="120" w:before="360"/>
      </w:pPr>
      <w:r>
        <w:rPr>
          <w:rFonts w:ascii="Calibri" w:cs="Calibri" w:eastAsia="Calibri" w:hAnsi="Calibri"/>
          <w:b/>
          <w:bCs/>
          <w:color w:val="1B2A4A"/>
          <w:sz w:val="28"/>
          <w:szCs w:val="28"/>
        </w:rPr>
        <w:t xml:space="preserve">EXHIBIT F. INSURANCE REQUIREMENTS</w:t>
      </w:r>
    </w:p>
    <w:p>
      <w:pPr>
        <w:spacing w:after="120" w:before="200"/>
      </w:pPr>
      <w:r>
        <w:rPr>
          <w:rFonts w:ascii="Calibri" w:cs="Calibri" w:eastAsia="Calibri" w:hAnsi="Calibri"/>
          <w:b/>
          <w:bCs/>
          <w:color w:val="1B2A4A"/>
          <w:sz w:val="26"/>
          <w:szCs w:val="26"/>
        </w:rPr>
        <w:t xml:space="preserve">F-1: Required Coverages</w:t>
      </w:r>
    </w:p>
    <w:tbl>
      <w:tblPr>
        <w:tblW w:type="pct" w:w="100%"/>
        <w:tblBorders>
          <w:top w:val="single" w:color="B0B0B0" w:sz="1"/>
          <w:left w:val="single" w:color="B0B0B0" w:sz="1"/>
          <w:bottom w:val="single" w:color="B0B0B0" w:sz="1"/>
          <w:right w:val="single" w:color="B0B0B0" w:sz="1"/>
          <w:insideH w:val="single" w:color="B0B0B0" w:sz="1"/>
          <w:insideV w:val="single" w:color="B0B0B0" w:sz="1"/>
        </w:tblBorders>
        <w:tblLayout w:type="fixed"/>
      </w:tblPr>
      <w:tblGrid>
        <w:gridCol w:w="100"/>
        <w:gridCol w:w="100"/>
        <w:gridCol w:w="100"/>
        <w:gridCol w:w="100"/>
      </w:tblGrid>
      <w:tr>
        <w:trPr>
          <w:tblHeader/>
        </w:trPr>
        <w:tc>
          <w:tcPr>
            <w:tcW w:type="pct" w:w="25%"/>
            <w:shd w:color="1B2A4A" w:val="solid"/>
          </w:tcPr>
          <w:p>
            <w:pPr>
              <w:spacing w:after="40" w:before="40"/>
              <w:ind w:left="80"/>
            </w:pPr>
            <w:r>
              <w:rPr>
                <w:rFonts w:ascii="Calibri" w:cs="Calibri" w:eastAsia="Calibri" w:hAnsi="Calibri"/>
                <w:b/>
                <w:bCs/>
                <w:color w:val="FFFFFF"/>
                <w:sz w:val="20"/>
                <w:szCs w:val="20"/>
              </w:rPr>
              <w:t xml:space="preserve">Coverage Type</w:t>
            </w:r>
          </w:p>
        </w:tc>
        <w:tc>
          <w:tcPr>
            <w:tcW w:type="pct" w:w="25%"/>
            <w:shd w:color="1B2A4A" w:val="solid"/>
          </w:tcPr>
          <w:p>
            <w:pPr>
              <w:spacing w:after="40" w:before="40"/>
              <w:ind w:left="80"/>
            </w:pPr>
            <w:r>
              <w:rPr>
                <w:rFonts w:ascii="Calibri" w:cs="Calibri" w:eastAsia="Calibri" w:hAnsi="Calibri"/>
                <w:b/>
                <w:bCs/>
                <w:color w:val="FFFFFF"/>
                <w:sz w:val="20"/>
                <w:szCs w:val="20"/>
              </w:rPr>
              <w:t xml:space="preserve">Minimum Limit (Per Occurrence)</w:t>
            </w:r>
          </w:p>
        </w:tc>
        <w:tc>
          <w:tcPr>
            <w:tcW w:type="pct" w:w="25%"/>
            <w:shd w:color="1B2A4A" w:val="solid"/>
          </w:tcPr>
          <w:p>
            <w:pPr>
              <w:spacing w:after="40" w:before="40"/>
              <w:ind w:left="80"/>
            </w:pPr>
            <w:r>
              <w:rPr>
                <w:rFonts w:ascii="Calibri" w:cs="Calibri" w:eastAsia="Calibri" w:hAnsi="Calibri"/>
                <w:b/>
                <w:bCs/>
                <w:color w:val="FFFFFF"/>
                <w:sz w:val="20"/>
                <w:szCs w:val="20"/>
              </w:rPr>
              <w:t xml:space="preserve">Minimum Limit (Aggregate)</w:t>
            </w:r>
          </w:p>
        </w:tc>
        <w:tc>
          <w:tcPr>
            <w:tcW w:type="pct" w:w="25%"/>
            <w:shd w:color="1B2A4A" w:val="solid"/>
          </w:tcPr>
          <w:p>
            <w:pPr>
              <w:spacing w:after="40" w:before="40"/>
              <w:ind w:left="80"/>
            </w:pPr>
            <w:r>
              <w:rPr>
                <w:rFonts w:ascii="Calibri" w:cs="Calibri" w:eastAsia="Calibri" w:hAnsi="Calibri"/>
                <w:b/>
                <w:bCs/>
                <w:color w:val="FFFFFF"/>
                <w:sz w:val="20"/>
                <w:szCs w:val="20"/>
              </w:rPr>
              <w:t xml:space="preserve">Special Requirements</w:t>
            </w:r>
          </w:p>
        </w:tc>
      </w:tr>
      <w:tr>
        <w:tc>
          <w:tcPr>
            <w:tcW w:type="pct" w:w="25%"/>
          </w:tcPr>
          <w:p>
            <w:pPr>
              <w:spacing w:after="30" w:before="30"/>
              <w:ind w:left="80"/>
            </w:pPr>
            <w:r>
              <w:rPr>
                <w:rFonts w:ascii="Calibri" w:cs="Calibri" w:eastAsia="Calibri" w:hAnsi="Calibri"/>
                <w:color w:val="333333"/>
                <w:sz w:val="20"/>
                <w:szCs w:val="20"/>
              </w:rPr>
              <w:t xml:space="preserve">Commercial General Liability</w:t>
            </w:r>
          </w:p>
        </w:tc>
        <w:tc>
          <w:tcPr>
            <w:tcW w:type="pct" w:w="25%"/>
          </w:tcPr>
          <w:p>
            <w:pPr>
              <w:spacing w:after="30" w:before="30"/>
              <w:ind w:left="80"/>
            </w:pPr>
            <w:r>
              <w:rPr>
                <w:rFonts w:ascii="Calibri" w:cs="Calibri" w:eastAsia="Calibri" w:hAnsi="Calibri"/>
                <w:color w:val="333333"/>
                <w:sz w:val="20"/>
                <w:szCs w:val="20"/>
              </w:rPr>
              <w:t xml:space="preserve">$[AMOUNT]</w:t>
            </w:r>
          </w:p>
        </w:tc>
        <w:tc>
          <w:tcPr>
            <w:tcW w:type="pct" w:w="25%"/>
          </w:tcPr>
          <w:p>
            <w:pPr>
              <w:spacing w:after="30" w:before="30"/>
              <w:ind w:left="80"/>
            </w:pPr>
            <w:r>
              <w:rPr>
                <w:rFonts w:ascii="Calibri" w:cs="Calibri" w:eastAsia="Calibri" w:hAnsi="Calibri"/>
                <w:color w:val="333333"/>
                <w:sz w:val="20"/>
                <w:szCs w:val="20"/>
              </w:rPr>
              <w:t xml:space="preserve">$[AMOUNT]</w:t>
            </w:r>
          </w:p>
        </w:tc>
        <w:tc>
          <w:tcPr>
            <w:tcW w:type="pct" w:w="25%"/>
          </w:tcPr>
          <w:p>
            <w:pPr>
              <w:spacing w:after="30" w:before="30"/>
              <w:ind w:left="80"/>
            </w:pPr>
            <w:r>
              <w:rPr>
                <w:rFonts w:ascii="Calibri" w:cs="Calibri" w:eastAsia="Calibri" w:hAnsi="Calibri"/>
                <w:color w:val="333333"/>
                <w:sz w:val="20"/>
                <w:szCs w:val="20"/>
              </w:rPr>
              <w:t xml:space="preserve">Products/completed operations included</w:t>
            </w:r>
          </w:p>
        </w:tc>
      </w:tr>
      <w:tr>
        <w:tc>
          <w:tcPr>
            <w:tcW w:type="pct" w:w="25%"/>
            <w:shd w:color="F2F2F2" w:val="solid"/>
          </w:tcPr>
          <w:p>
            <w:pPr>
              <w:spacing w:after="30" w:before="30"/>
              <w:ind w:left="80"/>
            </w:pPr>
            <w:r>
              <w:rPr>
                <w:rFonts w:ascii="Calibri" w:cs="Calibri" w:eastAsia="Calibri" w:hAnsi="Calibri"/>
                <w:color w:val="333333"/>
                <w:sz w:val="20"/>
                <w:szCs w:val="20"/>
              </w:rPr>
              <w:t xml:space="preserve">Product Liability</w:t>
            </w:r>
          </w:p>
        </w:tc>
        <w:tc>
          <w:tcPr>
            <w:tcW w:type="pct" w:w="25%"/>
            <w:shd w:color="F2F2F2" w:val="solid"/>
          </w:tcPr>
          <w:p>
            <w:pPr>
              <w:spacing w:after="30" w:before="30"/>
              <w:ind w:left="80"/>
            </w:pPr>
            <w:r>
              <w:rPr>
                <w:rFonts w:ascii="Calibri" w:cs="Calibri" w:eastAsia="Calibri" w:hAnsi="Calibri"/>
                <w:color w:val="333333"/>
                <w:sz w:val="20"/>
                <w:szCs w:val="20"/>
              </w:rPr>
              <w:t xml:space="preserve">$[AMOUNT]</w:t>
            </w:r>
          </w:p>
        </w:tc>
        <w:tc>
          <w:tcPr>
            <w:tcW w:type="pct" w:w="25%"/>
            <w:shd w:color="F2F2F2" w:val="solid"/>
          </w:tcPr>
          <w:p>
            <w:pPr>
              <w:spacing w:after="30" w:before="30"/>
              <w:ind w:left="80"/>
            </w:pPr>
            <w:r>
              <w:rPr>
                <w:rFonts w:ascii="Calibri" w:cs="Calibri" w:eastAsia="Calibri" w:hAnsi="Calibri"/>
                <w:color w:val="333333"/>
                <w:sz w:val="20"/>
                <w:szCs w:val="20"/>
              </w:rPr>
              <w:t xml:space="preserve">$[AMOUNT]</w:t>
            </w:r>
          </w:p>
        </w:tc>
        <w:tc>
          <w:tcPr>
            <w:tcW w:type="pct" w:w="25%"/>
            <w:shd w:color="F2F2F2" w:val="solid"/>
          </w:tcPr>
          <w:p>
            <w:pPr>
              <w:spacing w:after="30" w:before="30"/>
              <w:ind w:left="80"/>
            </w:pPr>
            <w:r>
              <w:rPr>
                <w:rFonts w:ascii="Calibri" w:cs="Calibri" w:eastAsia="Calibri" w:hAnsi="Calibri"/>
                <w:color w:val="333333"/>
                <w:sz w:val="20"/>
                <w:szCs w:val="20"/>
              </w:rPr>
              <w:t xml:space="preserve">Territory-wide coverage</w:t>
            </w:r>
          </w:p>
        </w:tc>
      </w:tr>
      <w:tr>
        <w:tc>
          <w:tcPr>
            <w:tcW w:type="pct" w:w="25%"/>
          </w:tcPr>
          <w:p>
            <w:pPr>
              <w:spacing w:after="30" w:before="30"/>
              <w:ind w:left="80"/>
            </w:pPr>
            <w:r>
              <w:rPr>
                <w:rFonts w:ascii="Calibri" w:cs="Calibri" w:eastAsia="Calibri" w:hAnsi="Calibri"/>
                <w:color w:val="333333"/>
                <w:sz w:val="20"/>
                <w:szCs w:val="20"/>
              </w:rPr>
              <w:t xml:space="preserve">Professional Liability / E&amp;O</w:t>
            </w:r>
          </w:p>
        </w:tc>
        <w:tc>
          <w:tcPr>
            <w:tcW w:type="pct" w:w="25%"/>
          </w:tcPr>
          <w:p>
            <w:pPr>
              <w:spacing w:after="30" w:before="30"/>
              <w:ind w:left="80"/>
            </w:pPr>
            <w:r>
              <w:rPr>
                <w:rFonts w:ascii="Calibri" w:cs="Calibri" w:eastAsia="Calibri" w:hAnsi="Calibri"/>
                <w:color w:val="333333"/>
                <w:sz w:val="20"/>
                <w:szCs w:val="20"/>
              </w:rPr>
              <w:t xml:space="preserve">$[AMOUNT]</w:t>
            </w:r>
          </w:p>
        </w:tc>
        <w:tc>
          <w:tcPr>
            <w:tcW w:type="pct" w:w="25%"/>
          </w:tcPr>
          <w:p>
            <w:pPr>
              <w:spacing w:after="30" w:before="30"/>
              <w:ind w:left="80"/>
            </w:pPr>
            <w:r>
              <w:rPr>
                <w:rFonts w:ascii="Calibri" w:cs="Calibri" w:eastAsia="Calibri" w:hAnsi="Calibri"/>
                <w:color w:val="333333"/>
                <w:sz w:val="20"/>
                <w:szCs w:val="20"/>
              </w:rPr>
              <w:t xml:space="preserve">$[AMOUNT]</w:t>
            </w:r>
          </w:p>
        </w:tc>
        <w:tc>
          <w:tcPr>
            <w:tcW w:type="pct" w:w="25%"/>
          </w:tcPr>
          <w:p>
            <w:pPr>
              <w:spacing w:after="30" w:before="30"/>
              <w:ind w:left="80"/>
            </w:pPr>
            <w:r>
              <w:rPr>
                <w:rFonts w:ascii="Calibri" w:cs="Calibri" w:eastAsia="Calibri" w:hAnsi="Calibri"/>
                <w:color w:val="333333"/>
                <w:sz w:val="20"/>
                <w:szCs w:val="20"/>
              </w:rPr>
              <w:t xml:space="preserve">If applicable</w:t>
            </w:r>
          </w:p>
        </w:tc>
      </w:tr>
      <w:tr>
        <w:tc>
          <w:tcPr>
            <w:tcW w:type="pct" w:w="25%"/>
            <w:shd w:color="F2F2F2" w:val="solid"/>
          </w:tcPr>
          <w:p>
            <w:pPr>
              <w:spacing w:after="30" w:before="30"/>
              <w:ind w:left="80"/>
            </w:pPr>
            <w:r>
              <w:rPr>
                <w:rFonts w:ascii="Calibri" w:cs="Calibri" w:eastAsia="Calibri" w:hAnsi="Calibri"/>
                <w:color w:val="333333"/>
                <w:sz w:val="20"/>
                <w:szCs w:val="20"/>
              </w:rPr>
              <w:t xml:space="preserve">Cyber Liability</w:t>
            </w:r>
          </w:p>
        </w:tc>
        <w:tc>
          <w:tcPr>
            <w:tcW w:type="pct" w:w="25%"/>
            <w:shd w:color="F2F2F2" w:val="solid"/>
          </w:tcPr>
          <w:p>
            <w:pPr>
              <w:spacing w:after="30" w:before="30"/>
              <w:ind w:left="80"/>
            </w:pPr>
            <w:r>
              <w:rPr>
                <w:rFonts w:ascii="Calibri" w:cs="Calibri" w:eastAsia="Calibri" w:hAnsi="Calibri"/>
                <w:color w:val="333333"/>
                <w:sz w:val="20"/>
                <w:szCs w:val="20"/>
              </w:rPr>
              <w:t xml:space="preserve">$[AMOUNT]</w:t>
            </w:r>
          </w:p>
        </w:tc>
        <w:tc>
          <w:tcPr>
            <w:tcW w:type="pct" w:w="25%"/>
            <w:shd w:color="F2F2F2" w:val="solid"/>
          </w:tcPr>
          <w:p>
            <w:pPr>
              <w:spacing w:after="30" w:before="30"/>
              <w:ind w:left="80"/>
            </w:pPr>
            <w:r>
              <w:rPr>
                <w:rFonts w:ascii="Calibri" w:cs="Calibri" w:eastAsia="Calibri" w:hAnsi="Calibri"/>
                <w:color w:val="333333"/>
                <w:sz w:val="20"/>
                <w:szCs w:val="20"/>
              </w:rPr>
              <w:t xml:space="preserve">$[AMOUNT]</w:t>
            </w:r>
          </w:p>
        </w:tc>
        <w:tc>
          <w:tcPr>
            <w:tcW w:type="pct" w:w="25%"/>
            <w:shd w:color="F2F2F2" w:val="solid"/>
          </w:tcPr>
          <w:p>
            <w:pPr>
              <w:spacing w:after="30" w:before="30"/>
              <w:ind w:left="80"/>
            </w:pPr>
            <w:r>
              <w:rPr>
                <w:rFonts w:ascii="Calibri" w:cs="Calibri" w:eastAsia="Calibri" w:hAnsi="Calibri"/>
                <w:color w:val="333333"/>
                <w:sz w:val="20"/>
                <w:szCs w:val="20"/>
              </w:rPr>
              <w:t xml:space="preserve">If handling personal data</w:t>
            </w:r>
          </w:p>
        </w:tc>
      </w:tr>
      <w:tr>
        <w:tc>
          <w:tcPr>
            <w:tcW w:type="pct" w:w="25%"/>
          </w:tcPr>
          <w:p>
            <w:pPr>
              <w:spacing w:after="30" w:before="30"/>
              <w:ind w:left="80"/>
            </w:pPr>
            <w:r>
              <w:rPr>
                <w:rFonts w:ascii="Calibri" w:cs="Calibri" w:eastAsia="Calibri" w:hAnsi="Calibri"/>
                <w:color w:val="333333"/>
                <w:sz w:val="20"/>
                <w:szCs w:val="20"/>
              </w:rPr>
              <w:t xml:space="preserve">Workers' Compensation</w:t>
            </w:r>
          </w:p>
        </w:tc>
        <w:tc>
          <w:tcPr>
            <w:tcW w:type="pct" w:w="25%"/>
          </w:tcPr>
          <w:p>
            <w:pPr>
              <w:spacing w:after="30" w:before="30"/>
              <w:ind w:left="80"/>
            </w:pPr>
            <w:r>
              <w:rPr>
                <w:rFonts w:ascii="Calibri" w:cs="Calibri" w:eastAsia="Calibri" w:hAnsi="Calibri"/>
                <w:color w:val="333333"/>
                <w:sz w:val="20"/>
                <w:szCs w:val="20"/>
              </w:rPr>
              <w:t xml:space="preserve">Statutory limits</w:t>
            </w:r>
          </w:p>
        </w:tc>
        <w:tc>
          <w:tcPr>
            <w:tcW w:type="pct" w:w="25%"/>
          </w:tcPr>
          <w:p>
            <w:pPr>
              <w:spacing w:after="30" w:before="30"/>
              <w:ind w:left="80"/>
            </w:pPr>
            <w:r>
              <w:rPr>
                <w:rFonts w:ascii="Calibri" w:cs="Calibri" w:eastAsia="Calibri" w:hAnsi="Calibri"/>
                <w:color w:val="333333"/>
                <w:sz w:val="20"/>
                <w:szCs w:val="20"/>
              </w:rPr>
              <w:t xml:space="preserve">N/A</w:t>
            </w:r>
          </w:p>
        </w:tc>
        <w:tc>
          <w:tcPr>
            <w:tcW w:type="pct" w:w="25%"/>
          </w:tcPr>
          <w:p>
            <w:pPr>
              <w:spacing w:after="30" w:before="30"/>
              <w:ind w:left="80"/>
            </w:pPr>
            <w:r>
              <w:rPr>
                <w:rFonts w:ascii="Calibri" w:cs="Calibri" w:eastAsia="Calibri" w:hAnsi="Calibri"/>
                <w:color w:val="333333"/>
                <w:sz w:val="20"/>
                <w:szCs w:val="20"/>
              </w:rPr>
              <w:t xml:space="preserve">All jurisdictions of operation</w:t>
            </w:r>
          </w:p>
        </w:tc>
      </w:tr>
      <w:tr>
        <w:tc>
          <w:tcPr>
            <w:tcW w:type="pct" w:w="25%"/>
            <w:shd w:color="F2F2F2" w:val="solid"/>
          </w:tcPr>
          <w:p>
            <w:pPr>
              <w:spacing w:after="30" w:before="30"/>
              <w:ind w:left="80"/>
            </w:pPr>
            <w:r>
              <w:rPr>
                <w:rFonts w:ascii="Calibri" w:cs="Calibri" w:eastAsia="Calibri" w:hAnsi="Calibri"/>
                <w:color w:val="333333"/>
                <w:sz w:val="20"/>
                <w:szCs w:val="20"/>
              </w:rPr>
              <w:t xml:space="preserve">Commercial Auto Liability</w:t>
            </w:r>
          </w:p>
        </w:tc>
        <w:tc>
          <w:tcPr>
            <w:tcW w:type="pct" w:w="25%"/>
            <w:shd w:color="F2F2F2" w:val="solid"/>
          </w:tcPr>
          <w:p>
            <w:pPr>
              <w:spacing w:after="30" w:before="30"/>
              <w:ind w:left="80"/>
            </w:pPr>
            <w:r>
              <w:rPr>
                <w:rFonts w:ascii="Calibri" w:cs="Calibri" w:eastAsia="Calibri" w:hAnsi="Calibri"/>
                <w:color w:val="333333"/>
                <w:sz w:val="20"/>
                <w:szCs w:val="20"/>
              </w:rPr>
              <w:t xml:space="preserve">$[AMOUNT]</w:t>
            </w:r>
          </w:p>
        </w:tc>
        <w:tc>
          <w:tcPr>
            <w:tcW w:type="pct" w:w="25%"/>
            <w:shd w:color="F2F2F2" w:val="solid"/>
          </w:tcPr>
          <w:p>
            <w:pPr>
              <w:spacing w:after="30" w:before="30"/>
              <w:ind w:left="80"/>
            </w:pPr>
            <w:r>
              <w:rPr>
                <w:rFonts w:ascii="Calibri" w:cs="Calibri" w:eastAsia="Calibri" w:hAnsi="Calibri"/>
                <w:color w:val="333333"/>
                <w:sz w:val="20"/>
                <w:szCs w:val="20"/>
              </w:rPr>
              <w:t xml:space="preserve">N/A</w:t>
            </w:r>
          </w:p>
        </w:tc>
        <w:tc>
          <w:tcPr>
            <w:tcW w:type="pct" w:w="25%"/>
            <w:shd w:color="F2F2F2" w:val="solid"/>
          </w:tcPr>
          <w:p>
            <w:pPr>
              <w:spacing w:after="30" w:before="30"/>
              <w:ind w:left="80"/>
            </w:pPr>
            <w:r>
              <w:rPr>
                <w:rFonts w:ascii="Calibri" w:cs="Calibri" w:eastAsia="Calibri" w:hAnsi="Calibri"/>
                <w:color w:val="333333"/>
                <w:sz w:val="20"/>
                <w:szCs w:val="20"/>
              </w:rPr>
              <w:t xml:space="preserve">If Products transported by Distributor</w:t>
            </w:r>
          </w:p>
        </w:tc>
      </w:tr>
      <w:tr>
        <w:tc>
          <w:tcPr>
            <w:tcW w:type="pct" w:w="25%"/>
          </w:tcPr>
          <w:p>
            <w:pPr>
              <w:spacing w:after="30" w:before="30"/>
              <w:ind w:left="80"/>
            </w:pPr>
            <w:r>
              <w:rPr>
                <w:rFonts w:ascii="Calibri" w:cs="Calibri" w:eastAsia="Calibri" w:hAnsi="Calibri"/>
                <w:color w:val="333333"/>
                <w:sz w:val="20"/>
                <w:szCs w:val="20"/>
              </w:rPr>
              <w:t xml:space="preserve">Umbrella / Excess Liability</w:t>
            </w:r>
          </w:p>
        </w:tc>
        <w:tc>
          <w:tcPr>
            <w:tcW w:type="pct" w:w="25%"/>
          </w:tcPr>
          <w:p>
            <w:pPr>
              <w:spacing w:after="30" w:before="30"/>
              <w:ind w:left="80"/>
            </w:pPr>
            <w:r>
              <w:rPr>
                <w:rFonts w:ascii="Calibri" w:cs="Calibri" w:eastAsia="Calibri" w:hAnsi="Calibri"/>
                <w:color w:val="333333"/>
                <w:sz w:val="20"/>
                <w:szCs w:val="20"/>
              </w:rPr>
              <w:t xml:space="preserve">$[AMOUNT]</w:t>
            </w:r>
          </w:p>
        </w:tc>
        <w:tc>
          <w:tcPr>
            <w:tcW w:type="pct" w:w="25%"/>
          </w:tcPr>
          <w:p>
            <w:pPr>
              <w:spacing w:after="30" w:before="30"/>
              <w:ind w:left="80"/>
            </w:pPr>
            <w:r>
              <w:rPr>
                <w:rFonts w:ascii="Calibri" w:cs="Calibri" w:eastAsia="Calibri" w:hAnsi="Calibri"/>
                <w:color w:val="333333"/>
                <w:sz w:val="20"/>
                <w:szCs w:val="20"/>
              </w:rPr>
              <w:t xml:space="preserve">$[AMOUNT]</w:t>
            </w:r>
          </w:p>
        </w:tc>
        <w:tc>
          <w:tcPr>
            <w:tcW w:type="pct" w:w="25%"/>
          </w:tcPr>
          <w:p>
            <w:pPr>
              <w:spacing w:after="30" w:before="30"/>
              <w:ind w:left="80"/>
            </w:pPr>
            <w:r>
              <w:rPr>
                <w:rFonts w:ascii="Calibri" w:cs="Calibri" w:eastAsia="Calibri" w:hAnsi="Calibri"/>
                <w:color w:val="333333"/>
                <w:sz w:val="20"/>
                <w:szCs w:val="20"/>
              </w:rPr>
              <w:t xml:space="preserve">Following form over CGL and Product Liability</w:t>
            </w:r>
          </w:p>
        </w:tc>
      </w:tr>
      <w:tr>
        <w:tc>
          <w:tcPr>
            <w:tcW w:type="pct" w:w="25%"/>
            <w:shd w:color="F2F2F2" w:val="solid"/>
          </w:tcPr>
          <w:p>
            <w:pPr>
              <w:spacing w:after="30" w:before="30"/>
              <w:ind w:left="80"/>
            </w:pPr>
            <w:r>
              <w:rPr>
                <w:rFonts w:ascii="Calibri" w:cs="Calibri" w:eastAsia="Calibri" w:hAnsi="Calibri"/>
                <w:color w:val="333333"/>
                <w:sz w:val="20"/>
                <w:szCs w:val="20"/>
              </w:rPr>
              <w:t xml:space="preserve">Property / Warehouse</w:t>
            </w:r>
          </w:p>
        </w:tc>
        <w:tc>
          <w:tcPr>
            <w:tcW w:type="pct" w:w="25%"/>
            <w:shd w:color="F2F2F2" w:val="solid"/>
          </w:tcPr>
          <w:p>
            <w:pPr>
              <w:spacing w:after="30" w:before="30"/>
              <w:ind w:left="80"/>
            </w:pPr>
            <w:r>
              <w:rPr>
                <w:rFonts w:ascii="Calibri" w:cs="Calibri" w:eastAsia="Calibri" w:hAnsi="Calibri"/>
                <w:color w:val="333333"/>
                <w:sz w:val="20"/>
                <w:szCs w:val="20"/>
              </w:rPr>
              <w:t xml:space="preserve">Full replacement value</w:t>
            </w:r>
          </w:p>
        </w:tc>
        <w:tc>
          <w:tcPr>
            <w:tcW w:type="pct" w:w="25%"/>
            <w:shd w:color="F2F2F2" w:val="solid"/>
          </w:tcPr>
          <w:p>
            <w:pPr>
              <w:spacing w:after="30" w:before="30"/>
              <w:ind w:left="80"/>
            </w:pPr>
            <w:r>
              <w:rPr>
                <w:rFonts w:ascii="Calibri" w:cs="Calibri" w:eastAsia="Calibri" w:hAnsi="Calibri"/>
                <w:color w:val="333333"/>
                <w:sz w:val="20"/>
                <w:szCs w:val="20"/>
              </w:rPr>
              <w:t xml:space="preserve">N/A</w:t>
            </w:r>
          </w:p>
        </w:tc>
        <w:tc>
          <w:tcPr>
            <w:tcW w:type="pct" w:w="25%"/>
            <w:shd w:color="F2F2F2" w:val="solid"/>
          </w:tcPr>
          <w:p>
            <w:pPr>
              <w:spacing w:after="30" w:before="30"/>
              <w:ind w:left="80"/>
            </w:pPr>
            <w:r>
              <w:rPr>
                <w:rFonts w:ascii="Calibri" w:cs="Calibri" w:eastAsia="Calibri" w:hAnsi="Calibri"/>
                <w:color w:val="333333"/>
                <w:sz w:val="20"/>
                <w:szCs w:val="20"/>
              </w:rPr>
              <w:t xml:space="preserve">Covering Products in Distributor's custody</w:t>
            </w:r>
          </w:p>
        </w:tc>
      </w:tr>
    </w:tbl>
    <w:p>
      <w:pPr>
        <w:spacing w:before="160"/>
      </w:pPr>
    </w:p>
    <w:p>
      <w:pPr>
        <w:spacing w:after="120" w:before="200"/>
      </w:pPr>
      <w:r>
        <w:rPr>
          <w:rFonts w:ascii="Calibri" w:cs="Calibri" w:eastAsia="Calibri" w:hAnsi="Calibri"/>
          <w:b/>
          <w:bCs/>
          <w:color w:val="1B2A4A"/>
          <w:sz w:val="26"/>
          <w:szCs w:val="26"/>
        </w:rPr>
        <w:t xml:space="preserve">F-2: Policy Requirements</w:t>
      </w:r>
    </w:p>
    <w:p>
      <w:pPr>
        <w:spacing w:after="60" w:line="260"/>
        <w:ind w:left="720" w:hanging="288"/>
      </w:pPr>
      <w:r>
        <w:rPr>
          <w:rFonts w:ascii="Calibri" w:cs="Calibri" w:eastAsia="Calibri" w:hAnsi="Calibri"/>
          <w:color w:val="333333"/>
          <w:sz w:val="22"/>
          <w:szCs w:val="22"/>
        </w:rPr>
        <w:t xml:space="preserve">• </w:t>
      </w:r>
      <w:r>
        <w:rPr>
          <w:rFonts w:ascii="Calibri" w:cs="Calibri" w:eastAsia="Calibri" w:hAnsi="Calibri"/>
          <w:color w:val="333333"/>
          <w:sz w:val="22"/>
          <w:szCs w:val="22"/>
        </w:rPr>
        <w:t xml:space="preserve">Insurer minimum rating: [A.M. Best A- VII / S&amp;P A- / equivalent].</w:t>
      </w:r>
    </w:p>
    <w:p>
      <w:pPr>
        <w:spacing w:after="60" w:line="260"/>
        <w:ind w:left="720" w:hanging="288"/>
      </w:pPr>
      <w:r>
        <w:rPr>
          <w:rFonts w:ascii="Calibri" w:cs="Calibri" w:eastAsia="Calibri" w:hAnsi="Calibri"/>
          <w:color w:val="333333"/>
          <w:sz w:val="22"/>
          <w:szCs w:val="22"/>
        </w:rPr>
        <w:t xml:space="preserve">• </w:t>
      </w:r>
      <w:r>
        <w:rPr>
          <w:rFonts w:ascii="Calibri" w:cs="Calibri" w:eastAsia="Calibri" w:hAnsi="Calibri"/>
          <w:color w:val="333333"/>
          <w:sz w:val="22"/>
          <w:szCs w:val="22"/>
        </w:rPr>
        <w:t xml:space="preserve">Additional insured: Supplier and its affiliates named as additional insured on CGL and umbrella policies.</w:t>
      </w:r>
    </w:p>
    <w:p>
      <w:pPr>
        <w:spacing w:after="60" w:line="260"/>
        <w:ind w:left="720" w:hanging="288"/>
      </w:pPr>
      <w:r>
        <w:rPr>
          <w:rFonts w:ascii="Calibri" w:cs="Calibri" w:eastAsia="Calibri" w:hAnsi="Calibri"/>
          <w:color w:val="333333"/>
          <w:sz w:val="22"/>
          <w:szCs w:val="22"/>
        </w:rPr>
        <w:t xml:space="preserve">• </w:t>
      </w:r>
      <w:r>
        <w:rPr>
          <w:rFonts w:ascii="Calibri" w:cs="Calibri" w:eastAsia="Calibri" w:hAnsi="Calibri"/>
          <w:color w:val="333333"/>
          <w:sz w:val="22"/>
          <w:szCs w:val="22"/>
        </w:rPr>
        <w:t xml:space="preserve">Waiver of subrogation: In favor of Supplier on all policies.</w:t>
      </w:r>
    </w:p>
    <w:p>
      <w:pPr>
        <w:spacing w:after="60" w:line="260"/>
        <w:ind w:left="720" w:hanging="288"/>
      </w:pPr>
      <w:r>
        <w:rPr>
          <w:rFonts w:ascii="Calibri" w:cs="Calibri" w:eastAsia="Calibri" w:hAnsi="Calibri"/>
          <w:color w:val="333333"/>
          <w:sz w:val="22"/>
          <w:szCs w:val="22"/>
        </w:rPr>
        <w:t xml:space="preserve">• </w:t>
      </w:r>
      <w:r>
        <w:rPr>
          <w:rFonts w:ascii="Calibri" w:cs="Calibri" w:eastAsia="Calibri" w:hAnsi="Calibri"/>
          <w:color w:val="333333"/>
          <w:sz w:val="22"/>
          <w:szCs w:val="22"/>
        </w:rPr>
        <w:t xml:space="preserve">Notice of cancellation: [30] days' advance written notice to Supplier.</w:t>
      </w:r>
    </w:p>
    <w:p>
      <w:pPr>
        <w:spacing w:after="60" w:line="260"/>
        <w:ind w:left="720" w:hanging="288"/>
      </w:pPr>
      <w:r>
        <w:rPr>
          <w:rFonts w:ascii="Calibri" w:cs="Calibri" w:eastAsia="Calibri" w:hAnsi="Calibri"/>
          <w:color w:val="333333"/>
          <w:sz w:val="22"/>
          <w:szCs w:val="22"/>
        </w:rPr>
        <w:t xml:space="preserve">• </w:t>
      </w:r>
      <w:r>
        <w:rPr>
          <w:rFonts w:ascii="Calibri" w:cs="Calibri" w:eastAsia="Calibri" w:hAnsi="Calibri"/>
          <w:color w:val="333333"/>
          <w:sz w:val="22"/>
          <w:szCs w:val="22"/>
        </w:rPr>
        <w:t xml:space="preserve">Primary and non-contributory: Distributor's policies shall be primary and non-contributory.</w:t>
      </w:r>
    </w:p>
    <w:p>
      <w:pPr>
        <w:spacing w:after="60" w:line="260"/>
        <w:ind w:left="720" w:hanging="288"/>
      </w:pPr>
      <w:r>
        <w:rPr>
          <w:rFonts w:ascii="Calibri" w:cs="Calibri" w:eastAsia="Calibri" w:hAnsi="Calibri"/>
          <w:color w:val="333333"/>
          <w:sz w:val="22"/>
          <w:szCs w:val="22"/>
        </w:rPr>
        <w:t xml:space="preserve">• </w:t>
      </w:r>
      <w:r>
        <w:rPr>
          <w:rFonts w:ascii="Calibri" w:cs="Calibri" w:eastAsia="Calibri" w:hAnsi="Calibri"/>
          <w:color w:val="333333"/>
          <w:sz w:val="22"/>
          <w:szCs w:val="22"/>
        </w:rPr>
        <w:t xml:space="preserve">Deductibles/self-insured retentions: Not to exceed $[AMOUNT] without Supplier's consent.</w:t>
      </w:r>
    </w:p>
    <w:p>
      <w:r>
        <w:br w:type="page"/>
      </w:r>
    </w:p>
    <w:p>
      <w:pPr>
        <w:spacing w:after="120" w:before="360"/>
      </w:pPr>
      <w:r>
        <w:rPr>
          <w:rFonts w:ascii="Calibri" w:cs="Calibri" w:eastAsia="Calibri" w:hAnsi="Calibri"/>
          <w:b/>
          <w:bCs/>
          <w:color w:val="1B2A4A"/>
          <w:sz w:val="28"/>
          <w:szCs w:val="28"/>
        </w:rPr>
        <w:t xml:space="preserve">EXHIBIT G. EXIT AND TRANSITION</w:t>
      </w:r>
    </w:p>
    <w:p>
      <w:pPr>
        <w:spacing w:after="120" w:before="200"/>
      </w:pPr>
      <w:r>
        <w:rPr>
          <w:rFonts w:ascii="Calibri" w:cs="Calibri" w:eastAsia="Calibri" w:hAnsi="Calibri"/>
          <w:b/>
          <w:bCs/>
          <w:color w:val="1B2A4A"/>
          <w:sz w:val="26"/>
          <w:szCs w:val="26"/>
        </w:rPr>
        <w:t xml:space="preserve">G-1: Exit Checklist</w:t>
      </w:r>
    </w:p>
    <w:tbl>
      <w:tblPr>
        <w:tblW w:type="pct" w:w="100%"/>
        <w:tblBorders>
          <w:top w:val="single" w:color="B0B0B0" w:sz="1"/>
          <w:left w:val="single" w:color="B0B0B0" w:sz="1"/>
          <w:bottom w:val="single" w:color="B0B0B0" w:sz="1"/>
          <w:right w:val="single" w:color="B0B0B0" w:sz="1"/>
          <w:insideH w:val="single" w:color="B0B0B0" w:sz="1"/>
          <w:insideV w:val="single" w:color="B0B0B0" w:sz="1"/>
        </w:tblBorders>
        <w:tblLayout w:type="fixed"/>
      </w:tblPr>
      <w:tblGrid>
        <w:gridCol w:w="100"/>
        <w:gridCol w:w="100"/>
        <w:gridCol w:w="100"/>
        <w:gridCol w:w="100"/>
      </w:tblGrid>
      <w:tr>
        <w:trPr>
          <w:tblHeader/>
        </w:trPr>
        <w:tc>
          <w:tcPr>
            <w:tcW w:type="pct" w:w="25%"/>
            <w:shd w:color="1B2A4A" w:val="solid"/>
          </w:tcPr>
          <w:p>
            <w:pPr>
              <w:spacing w:after="40" w:before="40"/>
              <w:ind w:left="80"/>
            </w:pPr>
            <w:r>
              <w:rPr>
                <w:rFonts w:ascii="Calibri" w:cs="Calibri" w:eastAsia="Calibri" w:hAnsi="Calibri"/>
                <w:b/>
                <w:bCs/>
                <w:color w:val="FFFFFF"/>
                <w:sz w:val="20"/>
                <w:szCs w:val="20"/>
              </w:rPr>
              <w:t xml:space="preserve">Obligation</w:t>
            </w:r>
          </w:p>
        </w:tc>
        <w:tc>
          <w:tcPr>
            <w:tcW w:type="pct" w:w="25%"/>
            <w:shd w:color="1B2A4A" w:val="solid"/>
          </w:tcPr>
          <w:p>
            <w:pPr>
              <w:spacing w:after="40" w:before="40"/>
              <w:ind w:left="80"/>
            </w:pPr>
            <w:r>
              <w:rPr>
                <w:rFonts w:ascii="Calibri" w:cs="Calibri" w:eastAsia="Calibri" w:hAnsi="Calibri"/>
                <w:b/>
                <w:bCs/>
                <w:color w:val="FFFFFF"/>
                <w:sz w:val="20"/>
                <w:szCs w:val="20"/>
              </w:rPr>
              <w:t xml:space="preserve">Responsible Party</w:t>
            </w:r>
          </w:p>
        </w:tc>
        <w:tc>
          <w:tcPr>
            <w:tcW w:type="pct" w:w="25%"/>
            <w:shd w:color="1B2A4A" w:val="solid"/>
          </w:tcPr>
          <w:p>
            <w:pPr>
              <w:spacing w:after="40" w:before="40"/>
              <w:ind w:left="80"/>
            </w:pPr>
            <w:r>
              <w:rPr>
                <w:rFonts w:ascii="Calibri" w:cs="Calibri" w:eastAsia="Calibri" w:hAnsi="Calibri"/>
                <w:b/>
                <w:bCs/>
                <w:color w:val="FFFFFF"/>
                <w:sz w:val="20"/>
                <w:szCs w:val="20"/>
              </w:rPr>
              <w:t xml:space="preserve">Deadline</w:t>
            </w:r>
          </w:p>
        </w:tc>
        <w:tc>
          <w:tcPr>
            <w:tcW w:type="pct" w:w="25%"/>
            <w:shd w:color="1B2A4A" w:val="solid"/>
          </w:tcPr>
          <w:p>
            <w:pPr>
              <w:spacing w:after="40" w:before="40"/>
              <w:ind w:left="80"/>
            </w:pPr>
            <w:r>
              <w:rPr>
                <w:rFonts w:ascii="Calibri" w:cs="Calibri" w:eastAsia="Calibri" w:hAnsi="Calibri"/>
                <w:b/>
                <w:bCs/>
                <w:color w:val="FFFFFF"/>
                <w:sz w:val="20"/>
                <w:szCs w:val="20"/>
              </w:rPr>
              <w:t xml:space="preserve">Details</w:t>
            </w:r>
          </w:p>
        </w:tc>
      </w:tr>
      <w:tr>
        <w:tc>
          <w:tcPr>
            <w:tcW w:type="pct" w:w="25%"/>
          </w:tcPr>
          <w:p>
            <w:pPr>
              <w:spacing w:after="30" w:before="30"/>
              <w:ind w:left="80"/>
            </w:pPr>
            <w:r>
              <w:rPr>
                <w:rFonts w:ascii="Calibri" w:cs="Calibri" w:eastAsia="Calibri" w:hAnsi="Calibri"/>
                <w:color w:val="333333"/>
                <w:sz w:val="20"/>
                <w:szCs w:val="20"/>
              </w:rPr>
              <w:t xml:space="preserve">Inventory Buyback</w:t>
            </w:r>
          </w:p>
        </w:tc>
        <w:tc>
          <w:tcPr>
            <w:tcW w:type="pct" w:w="25%"/>
          </w:tcPr>
          <w:p>
            <w:pPr>
              <w:spacing w:after="30" w:before="30"/>
              <w:ind w:left="80"/>
            </w:pPr>
            <w:r>
              <w:rPr>
                <w:rFonts w:ascii="Calibri" w:cs="Calibri" w:eastAsia="Calibri" w:hAnsi="Calibri"/>
                <w:color w:val="333333"/>
                <w:sz w:val="20"/>
                <w:szCs w:val="20"/>
              </w:rPr>
              <w:t xml:space="preserve">Supplier</w:t>
            </w:r>
          </w:p>
        </w:tc>
        <w:tc>
          <w:tcPr>
            <w:tcW w:type="pct" w:w="25%"/>
          </w:tcPr>
          <w:p>
            <w:pPr>
              <w:spacing w:after="30" w:before="30"/>
              <w:ind w:left="80"/>
            </w:pPr>
            <w:r>
              <w:rPr>
                <w:rFonts w:ascii="Calibri" w:cs="Calibri" w:eastAsia="Calibri" w:hAnsi="Calibri"/>
                <w:color w:val="333333"/>
                <w:sz w:val="20"/>
                <w:szCs w:val="20"/>
              </w:rPr>
              <w:t xml:space="preserve">[DAYS] after termination</w:t>
            </w:r>
          </w:p>
        </w:tc>
        <w:tc>
          <w:tcPr>
            <w:tcW w:type="pct" w:w="25%"/>
          </w:tcPr>
          <w:p>
            <w:pPr>
              <w:spacing w:after="30" w:before="30"/>
              <w:ind w:left="80"/>
            </w:pPr>
            <w:r>
              <w:rPr>
                <w:rFonts w:ascii="Calibri" w:cs="Calibri" w:eastAsia="Calibri" w:hAnsi="Calibri"/>
                <w:color w:val="333333"/>
                <w:sz w:val="20"/>
                <w:szCs w:val="20"/>
              </w:rPr>
              <w:t xml:space="preserve">Supplier to repurchase unsold, saleable inventory at [PRICE TERM]</w:t>
            </w:r>
          </w:p>
        </w:tc>
      </w:tr>
      <w:tr>
        <w:tc>
          <w:tcPr>
            <w:tcW w:type="pct" w:w="25%"/>
            <w:shd w:color="F2F2F2" w:val="solid"/>
          </w:tcPr>
          <w:p>
            <w:pPr>
              <w:spacing w:after="30" w:before="30"/>
              <w:ind w:left="80"/>
            </w:pPr>
            <w:r>
              <w:rPr>
                <w:rFonts w:ascii="Calibri" w:cs="Calibri" w:eastAsia="Calibri" w:hAnsi="Calibri"/>
                <w:color w:val="333333"/>
                <w:sz w:val="20"/>
                <w:szCs w:val="20"/>
              </w:rPr>
              <w:t xml:space="preserve">Sell-Off Period</w:t>
            </w:r>
          </w:p>
        </w:tc>
        <w:tc>
          <w:tcPr>
            <w:tcW w:type="pct" w:w="25%"/>
            <w:shd w:color="F2F2F2" w:val="solid"/>
          </w:tcPr>
          <w:p>
            <w:pPr>
              <w:spacing w:after="30" w:before="30"/>
              <w:ind w:left="80"/>
            </w:pPr>
            <w:r>
              <w:rPr>
                <w:rFonts w:ascii="Calibri" w:cs="Calibri" w:eastAsia="Calibri" w:hAnsi="Calibri"/>
                <w:color w:val="333333"/>
                <w:sz w:val="20"/>
                <w:szCs w:val="20"/>
              </w:rPr>
              <w:t xml:space="preserve">Distributor</w:t>
            </w:r>
          </w:p>
        </w:tc>
        <w:tc>
          <w:tcPr>
            <w:tcW w:type="pct" w:w="25%"/>
            <w:shd w:color="F2F2F2" w:val="solid"/>
          </w:tcPr>
          <w:p>
            <w:pPr>
              <w:spacing w:after="30" w:before="30"/>
              <w:ind w:left="80"/>
            </w:pPr>
            <w:r>
              <w:rPr>
                <w:rFonts w:ascii="Calibri" w:cs="Calibri" w:eastAsia="Calibri" w:hAnsi="Calibri"/>
                <w:color w:val="333333"/>
                <w:sz w:val="20"/>
                <w:szCs w:val="20"/>
              </w:rPr>
              <w:t xml:space="preserve">[DAYS] after termination</w:t>
            </w:r>
          </w:p>
        </w:tc>
        <w:tc>
          <w:tcPr>
            <w:tcW w:type="pct" w:w="25%"/>
            <w:shd w:color="F2F2F2" w:val="solid"/>
          </w:tcPr>
          <w:p>
            <w:pPr>
              <w:spacing w:after="30" w:before="30"/>
              <w:ind w:left="80"/>
            </w:pPr>
            <w:r>
              <w:rPr>
                <w:rFonts w:ascii="Calibri" w:cs="Calibri" w:eastAsia="Calibri" w:hAnsi="Calibri"/>
                <w:color w:val="333333"/>
                <w:sz w:val="20"/>
                <w:szCs w:val="20"/>
              </w:rPr>
              <w:t xml:space="preserve">Distributor may sell remaining inventory for [PERIOD]</w:t>
            </w:r>
          </w:p>
        </w:tc>
      </w:tr>
      <w:tr>
        <w:tc>
          <w:tcPr>
            <w:tcW w:type="pct" w:w="25%"/>
          </w:tcPr>
          <w:p>
            <w:pPr>
              <w:spacing w:after="30" w:before="30"/>
              <w:ind w:left="80"/>
            </w:pPr>
            <w:r>
              <w:rPr>
                <w:rFonts w:ascii="Calibri" w:cs="Calibri" w:eastAsia="Calibri" w:hAnsi="Calibri"/>
                <w:color w:val="333333"/>
                <w:sz w:val="20"/>
                <w:szCs w:val="20"/>
              </w:rPr>
              <w:t xml:space="preserve">De-Branding</w:t>
            </w:r>
          </w:p>
        </w:tc>
        <w:tc>
          <w:tcPr>
            <w:tcW w:type="pct" w:w="25%"/>
          </w:tcPr>
          <w:p>
            <w:pPr>
              <w:spacing w:after="30" w:before="30"/>
              <w:ind w:left="80"/>
            </w:pPr>
            <w:r>
              <w:rPr>
                <w:rFonts w:ascii="Calibri" w:cs="Calibri" w:eastAsia="Calibri" w:hAnsi="Calibri"/>
                <w:color w:val="333333"/>
                <w:sz w:val="20"/>
                <w:szCs w:val="20"/>
              </w:rPr>
              <w:t xml:space="preserve">Distributor</w:t>
            </w:r>
          </w:p>
        </w:tc>
        <w:tc>
          <w:tcPr>
            <w:tcW w:type="pct" w:w="25%"/>
          </w:tcPr>
          <w:p>
            <w:pPr>
              <w:spacing w:after="30" w:before="30"/>
              <w:ind w:left="80"/>
            </w:pPr>
            <w:r>
              <w:rPr>
                <w:rFonts w:ascii="Calibri" w:cs="Calibri" w:eastAsia="Calibri" w:hAnsi="Calibri"/>
                <w:color w:val="333333"/>
                <w:sz w:val="20"/>
                <w:szCs w:val="20"/>
              </w:rPr>
              <w:t xml:space="preserve">[DAYS] after termination</w:t>
            </w:r>
          </w:p>
        </w:tc>
        <w:tc>
          <w:tcPr>
            <w:tcW w:type="pct" w:w="25%"/>
          </w:tcPr>
          <w:p>
            <w:pPr>
              <w:spacing w:after="30" w:before="30"/>
              <w:ind w:left="80"/>
            </w:pPr>
            <w:r>
              <w:rPr>
                <w:rFonts w:ascii="Calibri" w:cs="Calibri" w:eastAsia="Calibri" w:hAnsi="Calibri"/>
                <w:color w:val="333333"/>
                <w:sz w:val="20"/>
                <w:szCs w:val="20"/>
              </w:rPr>
              <w:t xml:space="preserve">Remove all Marks from facilities, vehicles, websites, materials</w:t>
            </w:r>
          </w:p>
        </w:tc>
      </w:tr>
      <w:tr>
        <w:tc>
          <w:tcPr>
            <w:tcW w:type="pct" w:w="25%"/>
            <w:shd w:color="F2F2F2" w:val="solid"/>
          </w:tcPr>
          <w:p>
            <w:pPr>
              <w:spacing w:after="30" w:before="30"/>
              <w:ind w:left="80"/>
            </w:pPr>
            <w:r>
              <w:rPr>
                <w:rFonts w:ascii="Calibri" w:cs="Calibri" w:eastAsia="Calibri" w:hAnsi="Calibri"/>
                <w:color w:val="333333"/>
                <w:sz w:val="20"/>
                <w:szCs w:val="20"/>
              </w:rPr>
              <w:t xml:space="preserve">Return Confidential Info</w:t>
            </w:r>
          </w:p>
        </w:tc>
        <w:tc>
          <w:tcPr>
            <w:tcW w:type="pct" w:w="25%"/>
            <w:shd w:color="F2F2F2" w:val="solid"/>
          </w:tcPr>
          <w:p>
            <w:pPr>
              <w:spacing w:after="30" w:before="30"/>
              <w:ind w:left="80"/>
            </w:pPr>
            <w:r>
              <w:rPr>
                <w:rFonts w:ascii="Calibri" w:cs="Calibri" w:eastAsia="Calibri" w:hAnsi="Calibri"/>
                <w:color w:val="333333"/>
                <w:sz w:val="20"/>
                <w:szCs w:val="20"/>
              </w:rPr>
              <w:t xml:space="preserve">Both parties</w:t>
            </w:r>
          </w:p>
        </w:tc>
        <w:tc>
          <w:tcPr>
            <w:tcW w:type="pct" w:w="25%"/>
            <w:shd w:color="F2F2F2" w:val="solid"/>
          </w:tcPr>
          <w:p>
            <w:pPr>
              <w:spacing w:after="30" w:before="30"/>
              <w:ind w:left="80"/>
            </w:pPr>
            <w:r>
              <w:rPr>
                <w:rFonts w:ascii="Calibri" w:cs="Calibri" w:eastAsia="Calibri" w:hAnsi="Calibri"/>
                <w:color w:val="333333"/>
                <w:sz w:val="20"/>
                <w:szCs w:val="20"/>
              </w:rPr>
              <w:t xml:space="preserve">[DAYS] after termination</w:t>
            </w:r>
          </w:p>
        </w:tc>
        <w:tc>
          <w:tcPr>
            <w:tcW w:type="pct" w:w="25%"/>
            <w:shd w:color="F2F2F2" w:val="solid"/>
          </w:tcPr>
          <w:p>
            <w:pPr>
              <w:spacing w:after="30" w:before="30"/>
              <w:ind w:left="80"/>
            </w:pPr>
            <w:r>
              <w:rPr>
                <w:rFonts w:ascii="Calibri" w:cs="Calibri" w:eastAsia="Calibri" w:hAnsi="Calibri"/>
                <w:color w:val="333333"/>
                <w:sz w:val="20"/>
                <w:szCs w:val="20"/>
              </w:rPr>
              <w:t xml:space="preserve">Return or certify destruction of all Confidential Information</w:t>
            </w:r>
          </w:p>
        </w:tc>
      </w:tr>
      <w:tr>
        <w:tc>
          <w:tcPr>
            <w:tcW w:type="pct" w:w="25%"/>
          </w:tcPr>
          <w:p>
            <w:pPr>
              <w:spacing w:after="30" w:before="30"/>
              <w:ind w:left="80"/>
            </w:pPr>
            <w:r>
              <w:rPr>
                <w:rFonts w:ascii="Calibri" w:cs="Calibri" w:eastAsia="Calibri" w:hAnsi="Calibri"/>
                <w:color w:val="333333"/>
                <w:sz w:val="20"/>
                <w:szCs w:val="20"/>
              </w:rPr>
              <w:t xml:space="preserve">Transition Assistance</w:t>
            </w:r>
          </w:p>
        </w:tc>
        <w:tc>
          <w:tcPr>
            <w:tcW w:type="pct" w:w="25%"/>
          </w:tcPr>
          <w:p>
            <w:pPr>
              <w:spacing w:after="30" w:before="30"/>
              <w:ind w:left="80"/>
            </w:pPr>
            <w:r>
              <w:rPr>
                <w:rFonts w:ascii="Calibri" w:cs="Calibri" w:eastAsia="Calibri" w:hAnsi="Calibri"/>
                <w:color w:val="333333"/>
                <w:sz w:val="20"/>
                <w:szCs w:val="20"/>
              </w:rPr>
              <w:t xml:space="preserve">Distributor</w:t>
            </w:r>
          </w:p>
        </w:tc>
        <w:tc>
          <w:tcPr>
            <w:tcW w:type="pct" w:w="25%"/>
          </w:tcPr>
          <w:p>
            <w:pPr>
              <w:spacing w:after="30" w:before="30"/>
              <w:ind w:left="80"/>
            </w:pPr>
            <w:r>
              <w:rPr>
                <w:rFonts w:ascii="Calibri" w:cs="Calibri" w:eastAsia="Calibri" w:hAnsi="Calibri"/>
                <w:color w:val="333333"/>
                <w:sz w:val="20"/>
                <w:szCs w:val="20"/>
              </w:rPr>
              <w:t xml:space="preserve">[DAYS] after termination</w:t>
            </w:r>
          </w:p>
        </w:tc>
        <w:tc>
          <w:tcPr>
            <w:tcW w:type="pct" w:w="25%"/>
          </w:tcPr>
          <w:p>
            <w:pPr>
              <w:spacing w:after="30" w:before="30"/>
              <w:ind w:left="80"/>
            </w:pPr>
            <w:r>
              <w:rPr>
                <w:rFonts w:ascii="Calibri" w:cs="Calibri" w:eastAsia="Calibri" w:hAnsi="Calibri"/>
                <w:color w:val="333333"/>
                <w:sz w:val="20"/>
                <w:szCs w:val="20"/>
              </w:rPr>
              <w:t xml:space="preserve">Cooperate with successor distributor; provide customer intros</w:t>
            </w:r>
          </w:p>
        </w:tc>
      </w:tr>
      <w:tr>
        <w:tc>
          <w:tcPr>
            <w:tcW w:type="pct" w:w="25%"/>
            <w:shd w:color="F2F2F2" w:val="solid"/>
          </w:tcPr>
          <w:p>
            <w:pPr>
              <w:spacing w:after="30" w:before="30"/>
              <w:ind w:left="80"/>
            </w:pPr>
            <w:r>
              <w:rPr>
                <w:rFonts w:ascii="Calibri" w:cs="Calibri" w:eastAsia="Calibri" w:hAnsi="Calibri"/>
                <w:color w:val="333333"/>
                <w:sz w:val="20"/>
                <w:szCs w:val="20"/>
              </w:rPr>
              <w:t xml:space="preserve">Final Accounting</w:t>
            </w:r>
          </w:p>
        </w:tc>
        <w:tc>
          <w:tcPr>
            <w:tcW w:type="pct" w:w="25%"/>
            <w:shd w:color="F2F2F2" w:val="solid"/>
          </w:tcPr>
          <w:p>
            <w:pPr>
              <w:spacing w:after="30" w:before="30"/>
              <w:ind w:left="80"/>
            </w:pPr>
            <w:r>
              <w:rPr>
                <w:rFonts w:ascii="Calibri" w:cs="Calibri" w:eastAsia="Calibri" w:hAnsi="Calibri"/>
                <w:color w:val="333333"/>
                <w:sz w:val="20"/>
                <w:szCs w:val="20"/>
              </w:rPr>
              <w:t xml:space="preserve">Both parties</w:t>
            </w:r>
          </w:p>
        </w:tc>
        <w:tc>
          <w:tcPr>
            <w:tcW w:type="pct" w:w="25%"/>
            <w:shd w:color="F2F2F2" w:val="solid"/>
          </w:tcPr>
          <w:p>
            <w:pPr>
              <w:spacing w:after="30" w:before="30"/>
              <w:ind w:left="80"/>
            </w:pPr>
            <w:r>
              <w:rPr>
                <w:rFonts w:ascii="Calibri" w:cs="Calibri" w:eastAsia="Calibri" w:hAnsi="Calibri"/>
                <w:color w:val="333333"/>
                <w:sz w:val="20"/>
                <w:szCs w:val="20"/>
              </w:rPr>
              <w:t xml:space="preserve">[DAYS] after termination</w:t>
            </w:r>
          </w:p>
        </w:tc>
        <w:tc>
          <w:tcPr>
            <w:tcW w:type="pct" w:w="25%"/>
            <w:shd w:color="F2F2F2" w:val="solid"/>
          </w:tcPr>
          <w:p>
            <w:pPr>
              <w:spacing w:after="30" w:before="30"/>
              <w:ind w:left="80"/>
            </w:pPr>
            <w:r>
              <w:rPr>
                <w:rFonts w:ascii="Calibri" w:cs="Calibri" w:eastAsia="Calibri" w:hAnsi="Calibri"/>
                <w:color w:val="333333"/>
                <w:sz w:val="20"/>
                <w:szCs w:val="20"/>
              </w:rPr>
              <w:t xml:space="preserve">Reconcile all open invoices, credits, and rebates</w:t>
            </w:r>
          </w:p>
        </w:tc>
      </w:tr>
      <w:tr>
        <w:tc>
          <w:tcPr>
            <w:tcW w:type="pct" w:w="25%"/>
          </w:tcPr>
          <w:p>
            <w:pPr>
              <w:spacing w:after="30" w:before="30"/>
              <w:ind w:left="80"/>
            </w:pPr>
            <w:r>
              <w:rPr>
                <w:rFonts w:ascii="Calibri" w:cs="Calibri" w:eastAsia="Calibri" w:hAnsi="Calibri"/>
                <w:color w:val="333333"/>
                <w:sz w:val="20"/>
                <w:szCs w:val="20"/>
              </w:rPr>
              <w:t xml:space="preserve">Customer Notification</w:t>
            </w:r>
          </w:p>
        </w:tc>
        <w:tc>
          <w:tcPr>
            <w:tcW w:type="pct" w:w="25%"/>
          </w:tcPr>
          <w:p>
            <w:pPr>
              <w:spacing w:after="30" w:before="30"/>
              <w:ind w:left="80"/>
            </w:pPr>
            <w:r>
              <w:rPr>
                <w:rFonts w:ascii="Calibri" w:cs="Calibri" w:eastAsia="Calibri" w:hAnsi="Calibri"/>
                <w:color w:val="333333"/>
                <w:sz w:val="20"/>
                <w:szCs w:val="20"/>
              </w:rPr>
              <w:t xml:space="preserve">Joint</w:t>
            </w:r>
          </w:p>
        </w:tc>
        <w:tc>
          <w:tcPr>
            <w:tcW w:type="pct" w:w="25%"/>
          </w:tcPr>
          <w:p>
            <w:pPr>
              <w:spacing w:after="30" w:before="30"/>
              <w:ind w:left="80"/>
            </w:pPr>
            <w:r>
              <w:rPr>
                <w:rFonts w:ascii="Calibri" w:cs="Calibri" w:eastAsia="Calibri" w:hAnsi="Calibri"/>
                <w:color w:val="333333"/>
                <w:sz w:val="20"/>
                <w:szCs w:val="20"/>
              </w:rPr>
              <w:t xml:space="preserve">[DAYS] after termination</w:t>
            </w:r>
          </w:p>
        </w:tc>
        <w:tc>
          <w:tcPr>
            <w:tcW w:type="pct" w:w="25%"/>
          </w:tcPr>
          <w:p>
            <w:pPr>
              <w:spacing w:after="30" w:before="30"/>
              <w:ind w:left="80"/>
            </w:pPr>
            <w:r>
              <w:rPr>
                <w:rFonts w:ascii="Calibri" w:cs="Calibri" w:eastAsia="Calibri" w:hAnsi="Calibri"/>
                <w:color w:val="333333"/>
                <w:sz w:val="20"/>
                <w:szCs w:val="20"/>
              </w:rPr>
              <w:t xml:space="preserve">Agreed joint notice to customers regarding transition</w:t>
            </w:r>
          </w:p>
        </w:tc>
      </w:tr>
      <w:tr>
        <w:tc>
          <w:tcPr>
            <w:tcW w:type="pct" w:w="25%"/>
            <w:shd w:color="F2F2F2" w:val="solid"/>
          </w:tcPr>
          <w:p>
            <w:pPr>
              <w:spacing w:after="30" w:before="30"/>
              <w:ind w:left="80"/>
            </w:pPr>
            <w:r>
              <w:rPr>
                <w:rFonts w:ascii="Calibri" w:cs="Calibri" w:eastAsia="Calibri" w:hAnsi="Calibri"/>
                <w:color w:val="333333"/>
                <w:sz w:val="20"/>
                <w:szCs w:val="20"/>
              </w:rPr>
              <w:t xml:space="preserve">Ongoing Warranty Support</w:t>
            </w:r>
          </w:p>
        </w:tc>
        <w:tc>
          <w:tcPr>
            <w:tcW w:type="pct" w:w="25%"/>
            <w:shd w:color="F2F2F2" w:val="solid"/>
          </w:tcPr>
          <w:p>
            <w:pPr>
              <w:spacing w:after="30" w:before="30"/>
              <w:ind w:left="80"/>
            </w:pPr>
            <w:r>
              <w:rPr>
                <w:rFonts w:ascii="Calibri" w:cs="Calibri" w:eastAsia="Calibri" w:hAnsi="Calibri"/>
                <w:color w:val="333333"/>
                <w:sz w:val="20"/>
                <w:szCs w:val="20"/>
              </w:rPr>
              <w:t xml:space="preserve">Both parties</w:t>
            </w:r>
          </w:p>
        </w:tc>
        <w:tc>
          <w:tcPr>
            <w:tcW w:type="pct" w:w="25%"/>
            <w:shd w:color="F2F2F2" w:val="solid"/>
          </w:tcPr>
          <w:p>
            <w:pPr>
              <w:spacing w:after="30" w:before="30"/>
              <w:ind w:left="80"/>
            </w:pPr>
            <w:r>
              <w:rPr>
                <w:rFonts w:ascii="Calibri" w:cs="Calibri" w:eastAsia="Calibri" w:hAnsi="Calibri"/>
                <w:color w:val="333333"/>
                <w:sz w:val="20"/>
                <w:szCs w:val="20"/>
              </w:rPr>
              <w:t xml:space="preserve">Per Exhibit D</w:t>
            </w:r>
          </w:p>
        </w:tc>
        <w:tc>
          <w:tcPr>
            <w:tcW w:type="pct" w:w="25%"/>
            <w:shd w:color="F2F2F2" w:val="solid"/>
          </w:tcPr>
          <w:p>
            <w:pPr>
              <w:spacing w:after="30" w:before="30"/>
              <w:ind w:left="80"/>
            </w:pPr>
            <w:r>
              <w:rPr>
                <w:rFonts w:ascii="Calibri" w:cs="Calibri" w:eastAsia="Calibri" w:hAnsi="Calibri"/>
                <w:color w:val="333333"/>
                <w:sz w:val="20"/>
                <w:szCs w:val="20"/>
              </w:rPr>
              <w:t xml:space="preserve">Cooperate on warranty claims for Products sold during the Term</w:t>
            </w:r>
          </w:p>
        </w:tc>
      </w:tr>
    </w:tbl>
    <w:p>
      <w:pPr>
        <w:spacing w:before="160"/>
      </w:pPr>
    </w:p>
    <w:p>
      <w:pPr>
        <w:spacing w:after="120" w:before="200"/>
      </w:pPr>
      <w:r>
        <w:rPr>
          <w:rFonts w:ascii="Calibri" w:cs="Calibri" w:eastAsia="Calibri" w:hAnsi="Calibri"/>
          <w:b/>
          <w:bCs/>
          <w:color w:val="1B2A4A"/>
          <w:sz w:val="26"/>
          <w:szCs w:val="26"/>
        </w:rPr>
        <w:t xml:space="preserve">G-2: Inventory Buyback Terms</w:t>
      </w:r>
    </w:p>
    <w:p>
      <w:pPr>
        <w:spacing w:after="60" w:line="260"/>
        <w:ind w:left="720" w:hanging="288"/>
      </w:pPr>
      <w:r>
        <w:rPr>
          <w:rFonts w:ascii="Calibri" w:cs="Calibri" w:eastAsia="Calibri" w:hAnsi="Calibri"/>
          <w:color w:val="333333"/>
          <w:sz w:val="22"/>
          <w:szCs w:val="22"/>
        </w:rPr>
        <w:t xml:space="preserve">• </w:t>
      </w:r>
      <w:r>
        <w:rPr>
          <w:rFonts w:ascii="Calibri" w:cs="Calibri" w:eastAsia="Calibri" w:hAnsi="Calibri"/>
          <w:color w:val="333333"/>
          <w:sz w:val="22"/>
          <w:szCs w:val="22"/>
        </w:rPr>
        <w:t xml:space="preserve">Eligible inventory: Products in original, saleable condition, within shelf life, and not subject to recall.</w:t>
      </w:r>
    </w:p>
    <w:p>
      <w:pPr>
        <w:spacing w:after="60" w:line="260"/>
        <w:ind w:left="720" w:hanging="288"/>
      </w:pPr>
      <w:r>
        <w:rPr>
          <w:rFonts w:ascii="Calibri" w:cs="Calibri" w:eastAsia="Calibri" w:hAnsi="Calibri"/>
          <w:color w:val="333333"/>
          <w:sz w:val="22"/>
          <w:szCs w:val="22"/>
        </w:rPr>
        <w:t xml:space="preserve">• </w:t>
      </w:r>
      <w:r>
        <w:rPr>
          <w:rFonts w:ascii="Calibri" w:cs="Calibri" w:eastAsia="Calibri" w:hAnsi="Calibri"/>
          <w:color w:val="333333"/>
          <w:sz w:val="22"/>
          <w:szCs w:val="22"/>
        </w:rPr>
        <w:t xml:space="preserve">Buyback price: [PERCENTAGE]% of Distributor's original purchase price (net of discounts and rebates).</w:t>
      </w:r>
    </w:p>
    <w:p>
      <w:pPr>
        <w:spacing w:after="60" w:line="260"/>
        <w:ind w:left="720" w:hanging="288"/>
      </w:pPr>
      <w:r>
        <w:rPr>
          <w:rFonts w:ascii="Calibri" w:cs="Calibri" w:eastAsia="Calibri" w:hAnsi="Calibri"/>
          <w:color w:val="333333"/>
          <w:sz w:val="22"/>
          <w:szCs w:val="22"/>
        </w:rPr>
        <w:t xml:space="preserve">• </w:t>
      </w:r>
      <w:r>
        <w:rPr>
          <w:rFonts w:ascii="Calibri" w:cs="Calibri" w:eastAsia="Calibri" w:hAnsi="Calibri"/>
          <w:color w:val="333333"/>
          <w:sz w:val="22"/>
          <w:szCs w:val="22"/>
        </w:rPr>
        <w:t xml:space="preserve">Inspection: Supplier may inspect inventory prior to repurchase.</w:t>
      </w:r>
    </w:p>
    <w:p>
      <w:pPr>
        <w:spacing w:after="60" w:line="260"/>
        <w:ind w:left="720" w:hanging="288"/>
      </w:pPr>
      <w:r>
        <w:rPr>
          <w:rFonts w:ascii="Calibri" w:cs="Calibri" w:eastAsia="Calibri" w:hAnsi="Calibri"/>
          <w:color w:val="333333"/>
          <w:sz w:val="22"/>
          <w:szCs w:val="22"/>
        </w:rPr>
        <w:t xml:space="preserve">• </w:t>
      </w:r>
      <w:r>
        <w:rPr>
          <w:rFonts w:ascii="Calibri" w:cs="Calibri" w:eastAsia="Calibri" w:hAnsi="Calibri"/>
          <w:color w:val="333333"/>
          <w:sz w:val="22"/>
          <w:szCs w:val="22"/>
        </w:rPr>
        <w:t xml:space="preserve">Shipping: Distributor ships at [Supplier's / Distributor's] expense to Supplier's designated facility.</w:t>
      </w:r>
    </w:p>
    <w:p>
      <w:pPr>
        <w:spacing w:after="60" w:line="260"/>
        <w:ind w:left="720" w:hanging="288"/>
      </w:pPr>
      <w:r>
        <w:rPr>
          <w:rFonts w:ascii="Calibri" w:cs="Calibri" w:eastAsia="Calibri" w:hAnsi="Calibri"/>
          <w:color w:val="333333"/>
          <w:sz w:val="22"/>
          <w:szCs w:val="22"/>
        </w:rPr>
        <w:t xml:space="preserve">• </w:t>
      </w:r>
      <w:r>
        <w:rPr>
          <w:rFonts w:ascii="Calibri" w:cs="Calibri" w:eastAsia="Calibri" w:hAnsi="Calibri"/>
          <w:color w:val="333333"/>
          <w:sz w:val="22"/>
          <w:szCs w:val="22"/>
        </w:rPr>
        <w:t xml:space="preserve">Payment: Within [DAYS] days of Supplier's receipt and acceptance.</w:t>
      </w:r>
    </w:p>
    <w:p>
      <w:pPr>
        <w:spacing w:before="100"/>
      </w:pPr>
    </w:p>
    <w:p>
      <w:pPr>
        <w:spacing w:after="120" w:before="200"/>
      </w:pPr>
      <w:r>
        <w:rPr>
          <w:rFonts w:ascii="Calibri" w:cs="Calibri" w:eastAsia="Calibri" w:hAnsi="Calibri"/>
          <w:b/>
          <w:bCs/>
          <w:color w:val="1B2A4A"/>
          <w:sz w:val="26"/>
          <w:szCs w:val="26"/>
        </w:rPr>
        <w:t xml:space="preserve">G-3: Sell-Off Period Terms</w:t>
      </w:r>
    </w:p>
    <w:p>
      <w:pPr>
        <w:spacing w:after="80" w:line="276"/>
        <w:ind w:left="360"/>
      </w:pPr>
      <w:r>
        <w:rPr>
          <w:rFonts w:ascii="Calibri" w:cs="Calibri" w:eastAsia="Calibri" w:hAnsi="Calibri"/>
          <w:color w:val="333333"/>
          <w:sz w:val="22"/>
          <w:szCs w:val="22"/>
        </w:rPr>
        <w:t xml:space="preserve">During the sell-off period, Distributor may continue to sell Products in inventory at prices not lower than [MAP / last agreed pricing]. Distributor shall not acquire new inventory during the sell-off period. All other terms of this Agreement remain in effect during the sell-off period.</w:t>
      </w:r>
    </w:p>
    <w:p>
      <w:pPr>
        <w:spacing w:before="100"/>
      </w:pPr>
    </w:p>
    <w:p>
      <w:pPr>
        <w:spacing w:after="120" w:before="200"/>
      </w:pPr>
      <w:r>
        <w:rPr>
          <w:rFonts w:ascii="Calibri" w:cs="Calibri" w:eastAsia="Calibri" w:hAnsi="Calibri"/>
          <w:b/>
          <w:bCs/>
          <w:color w:val="1B2A4A"/>
          <w:sz w:val="26"/>
          <w:szCs w:val="26"/>
        </w:rPr>
        <w:t xml:space="preserve">G-4: Transition Cooperation</w:t>
      </w:r>
    </w:p>
    <w:p>
      <w:pPr>
        <w:spacing w:after="60" w:line="260"/>
        <w:ind w:left="720" w:hanging="288"/>
      </w:pPr>
      <w:r>
        <w:rPr>
          <w:rFonts w:ascii="Calibri" w:cs="Calibri" w:eastAsia="Calibri" w:hAnsi="Calibri"/>
          <w:color w:val="333333"/>
          <w:sz w:val="22"/>
          <w:szCs w:val="22"/>
        </w:rPr>
        <w:t xml:space="preserve">• </w:t>
      </w:r>
      <w:r>
        <w:rPr>
          <w:rFonts w:ascii="Calibri" w:cs="Calibri" w:eastAsia="Calibri" w:hAnsi="Calibri"/>
          <w:color w:val="333333"/>
          <w:sz w:val="22"/>
          <w:szCs w:val="22"/>
        </w:rPr>
        <w:t xml:space="preserve">Customer introductions: Distributor to introduce successor distributor to key accounts within [DAYS] days.</w:t>
      </w:r>
    </w:p>
    <w:p>
      <w:pPr>
        <w:spacing w:after="60" w:line="260"/>
        <w:ind w:left="720" w:hanging="288"/>
      </w:pPr>
      <w:r>
        <w:rPr>
          <w:rFonts w:ascii="Calibri" w:cs="Calibri" w:eastAsia="Calibri" w:hAnsi="Calibri"/>
          <w:color w:val="333333"/>
          <w:sz w:val="22"/>
          <w:szCs w:val="22"/>
        </w:rPr>
        <w:t xml:space="preserve">• </w:t>
      </w:r>
      <w:r>
        <w:rPr>
          <w:rFonts w:ascii="Calibri" w:cs="Calibri" w:eastAsia="Calibri" w:hAnsi="Calibri"/>
          <w:color w:val="333333"/>
          <w:sz w:val="22"/>
          <w:szCs w:val="22"/>
        </w:rPr>
        <w:t xml:space="preserve">Training: Distributor to provide [HOURS] hours of market and operational knowledge transfer.</w:t>
      </w:r>
    </w:p>
    <w:p>
      <w:pPr>
        <w:spacing w:after="60" w:line="260"/>
        <w:ind w:left="720" w:hanging="288"/>
      </w:pPr>
      <w:r>
        <w:rPr>
          <w:rFonts w:ascii="Calibri" w:cs="Calibri" w:eastAsia="Calibri" w:hAnsi="Calibri"/>
          <w:color w:val="333333"/>
          <w:sz w:val="22"/>
          <w:szCs w:val="22"/>
        </w:rPr>
        <w:t xml:space="preserve">• </w:t>
      </w:r>
      <w:r>
        <w:rPr>
          <w:rFonts w:ascii="Calibri" w:cs="Calibri" w:eastAsia="Calibri" w:hAnsi="Calibri"/>
          <w:color w:val="333333"/>
          <w:sz w:val="22"/>
          <w:szCs w:val="22"/>
        </w:rPr>
        <w:t xml:space="preserve">Records: Distributor to deliver copies of non-proprietary customer and market data.</w:t>
      </w:r>
    </w:p>
    <w:p>
      <w:pPr>
        <w:spacing w:after="60" w:line="260"/>
        <w:ind w:left="720" w:hanging="288"/>
      </w:pPr>
      <w:r>
        <w:rPr>
          <w:rFonts w:ascii="Calibri" w:cs="Calibri" w:eastAsia="Calibri" w:hAnsi="Calibri"/>
          <w:color w:val="333333"/>
          <w:sz w:val="22"/>
          <w:szCs w:val="22"/>
        </w:rPr>
        <w:t xml:space="preserve">• </w:t>
      </w:r>
      <w:r>
        <w:rPr>
          <w:rFonts w:ascii="Calibri" w:cs="Calibri" w:eastAsia="Calibri" w:hAnsi="Calibri"/>
          <w:color w:val="333333"/>
          <w:sz w:val="22"/>
          <w:szCs w:val="22"/>
        </w:rPr>
        <w:t xml:space="preserve">Ongoing support: Distributor to remain available for reasonable transition questions for [PERIOD] after termination.</w:t>
      </w:r>
    </w:p>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center" w:pos="4513"/>
        <w:tab w:val="right" w:pos="9026"/>
      </w:tabs>
    </w:pPr>
    <w:r>
      <w:rPr>
        <w:rFonts w:ascii="Calibri" w:cs="Calibri" w:eastAsia="Calibri" w:hAnsi="Calibri"/>
        <w:color w:val="666666"/>
        <w:sz w:val="16"/>
        <w:szCs w:val="16"/>
      </w:rPr>
      <w:t xml:space="preserve">Montague Law — For Informational Purposes Only</w:t>
    </w:r>
    <w:r>
      <w:rPr>
        <w:rFonts w:ascii="Calibri" w:cs="Calibri" w:eastAsia="Calibri" w:hAnsi="Calibri"/>
      </w:rPr>
      <w:t xml:space="preserve">	</w:t>
    </w:r>
    <w:r>
      <w:rPr>
        <w:rFonts w:ascii="Calibri" w:cs="Calibri" w:eastAsia="Calibri" w:hAnsi="Calibri"/>
      </w:rPr>
      <w:t xml:space="preserve">	</w:t>
    </w:r>
    <w:r>
      <w:rPr>
        <w:rFonts w:ascii="Calibri" w:cs="Calibri" w:eastAsia="Calibri" w:hAnsi="Calibri"/>
        <w:color w:val="666666"/>
        <w:sz w:val="16"/>
        <w:szCs w:val="16"/>
      </w:rPr>
      <w:t xml:space="preserve">Page </w:t>
    </w:r>
    <w:r>
      <w:rPr>
        <w:rFonts w:ascii="Calibri" w:cs="Calibri" w:eastAsia="Calibri" w:hAnsi="Calibri"/>
        <w:color w:val="666666"/>
        <w:sz w:val="16"/>
        <w:szCs w:val="16"/>
      </w:rPr>
      <w:fldChar w:fldCharType="begin"/>
      <w:instrText xml:space="preserve">PAGE</w:instrText>
      <w:fldChar w:fldCharType="separate"/>
      <w:fldChar w:fldCharType="end"/>
    </w:r>
    <w:r>
      <w:rPr>
        <w:rFonts w:ascii="Calibri" w:cs="Calibri" w:eastAsia="Calibri" w:hAnsi="Calibri"/>
        <w:color w:val="666666"/>
        <w:sz w:val="16"/>
        <w:szCs w:val="16"/>
      </w:rPr>
      <w:t xml:space="preserve"> of </w:t>
    </w:r>
    <w:r>
      <w:rPr>
        <w:rFonts w:ascii="Calibri" w:cs="Calibri" w:eastAsia="Calibri" w:hAnsi="Calibri"/>
        <w:color w:val="666666"/>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Calibri" w:cs="Calibri" w:eastAsia="Calibri" w:hAnsi="Calibri"/>
        <w:i/>
        <w:iCs/>
        <w:color w:val="666666"/>
        <w:sz w:val="18"/>
        <w:szCs w:val="18"/>
      </w:rPr>
      <w:t xml:space="preserve">Distribution Agreement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333333"/>
        <w:sz w:val="24"/>
        <w:szCs w:val="24"/>
      </w:rPr>
    </w:rPrDefault>
    <w:pPrDefault>
      <w:pPr>
        <w:spacing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2026-08-22T21:51:42.500Z</dcterms:created>
  <dcterms:modified xsi:type="dcterms:W3CDTF">2026-08-22T21:51:42.500Z</dcterms:modified>
</cp:coreProperties>
</file>

<file path=docProps/custom.xml><?xml version="1.0" encoding="utf-8"?>
<Properties xmlns="http://schemas.openxmlformats.org/officeDocument/2006/custom-properties" xmlns:vt="http://schemas.openxmlformats.org/officeDocument/2006/docPropsVTypes"/>
</file>