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line="276"/>
        <w:jc w:val="both"/>
      </w:pPr>
      <w:r>
        <w:rPr>
          <w:rFonts w:ascii="Calibri" w:cs="Calibri" w:eastAsia="Calibri" w:hAnsi="Calibri"/>
          <w:b w:val="false"/>
          <w:bCs w:val="false"/>
          <w:i w:val="false"/>
          <w:iCs w:val="false"/>
          <w:color w:val="1F2937"/>
          <w:sz w:val="22"/>
          <w:szCs w:val="22"/>
        </w:rPr>
        <w:t xml:space="preserve"/>
      </w:r>
    </w:p>
    <w:p>
      <w:pPr>
        <w:spacing w:after="80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center"/>
      </w:pPr>
      <w:r>
        <w:rPr>
          <w:rFonts w:ascii="Calibri" w:cs="Calibri" w:eastAsia="Calibri" w:hAnsi="Calibri"/>
          <w:b/>
          <w:bCs/>
          <w:i w:val="false"/>
          <w:iCs w:val="false"/>
          <w:color w:val="111827"/>
          <w:sz w:val="44"/>
          <w:szCs w:val="44"/>
        </w:rPr>
        <w:t xml:space="preserve">CUSTOMER PILOT AGREEMENT</w:t>
      </w:r>
    </w:p>
    <w:p>
      <w:pPr>
        <w:spacing w:after="100" w:before="0" w:line="276"/>
        <w:jc w:val="both"/>
      </w:pPr>
      <w:r>
        <w:rPr>
          <w:rFonts w:ascii="Calibri" w:cs="Calibri" w:eastAsia="Calibri" w:hAnsi="Calibri"/>
          <w:b w:val="false"/>
          <w:bCs w:val="false"/>
          <w:i w:val="false"/>
          <w:iCs w:val="false"/>
          <w:color w:val="1F2937"/>
          <w:sz w:val="22"/>
          <w:szCs w:val="22"/>
        </w:rPr>
        <w:t xml:space="preserve"/>
      </w:r>
    </w:p>
    <w:p>
      <w:pPr>
        <w:spacing w:after="300" w:before="0" w:line="276"/>
        <w:jc w:val="center"/>
      </w:pPr>
      <w:r>
        <w:rPr>
          <w:rFonts w:ascii="Calibri" w:cs="Calibri" w:eastAsia="Calibri" w:hAnsi="Calibri"/>
          <w:b w:val="false"/>
          <w:bCs w:val="false"/>
          <w:i/>
          <w:iCs/>
          <w:color w:val="808080"/>
          <w:sz w:val="22"/>
          <w:szCs w:val="22"/>
        </w:rPr>
        <w:t xml:space="preserve">For Informational Purposes Only — Not Legal Advice</w:t>
      </w:r>
    </w:p>
    <w:p>
      <w:pPr>
        <w:spacing w:after="200" w:before="0" w:line="276"/>
        <w:jc w:val="both"/>
      </w:pPr>
      <w:r>
        <w:rPr>
          <w:rFonts w:ascii="Calibri" w:cs="Calibri" w:eastAsia="Calibri" w:hAnsi="Calibri"/>
          <w:b w:val="false"/>
          <w:bCs w:val="false"/>
          <w:i w:val="false"/>
          <w:iCs w:val="false"/>
          <w:color w:val="1F2937"/>
          <w:sz w:val="22"/>
          <w:szCs w:val="22"/>
        </w:rPr>
        <w:t xml:space="preserve"/>
      </w:r>
    </w:p>
    <w:p>
      <w:pPr>
        <w:pBdr>
          <w:bottom w:val="single" w:color="D1D5DB" w:sz="8" w:space="1"/>
        </w:pBdr>
        <w:spacing w:after="300"/>
        <w:jc w:val="center"/>
      </w:pPr>
    </w:p>
    <w:p>
      <w:pPr>
        <w:spacing w:after="100" w:before="0" w:line="276"/>
        <w:jc w:val="both"/>
      </w:pPr>
      <w:r>
        <w:rPr>
          <w:rFonts w:ascii="Calibri" w:cs="Calibri" w:eastAsia="Calibri" w:hAnsi="Calibri"/>
          <w:b w:val="false"/>
          <w:bCs w:val="false"/>
          <w:i w:val="false"/>
          <w:iCs w:val="false"/>
          <w:color w:val="1F2937"/>
          <w:sz w:val="22"/>
          <w:szCs w:val="22"/>
        </w:rPr>
        <w:t xml:space="preserve"/>
      </w:r>
    </w:p>
    <w:p>
      <w:pPr>
        <w:spacing w:after="80" w:before="0" w:line="276"/>
        <w:jc w:val="center"/>
      </w:pPr>
      <w:r>
        <w:rPr>
          <w:rFonts w:ascii="Calibri" w:cs="Calibri" w:eastAsia="Calibri" w:hAnsi="Calibri"/>
          <w:b/>
          <w:bCs/>
          <w:color w:val="1F2937"/>
          <w:sz w:val="22"/>
          <w:szCs w:val="22"/>
        </w:rPr>
        <w:t xml:space="preserve">Provider:</w:t>
      </w:r>
      <w:r>
        <w:rPr>
          <w:rFonts w:ascii="Calibri" w:cs="Calibri" w:eastAsia="Calibri" w:hAnsi="Calibri"/>
          <w:color w:val="1F2937"/>
          <w:sz w:val="22"/>
          <w:szCs w:val="22"/>
        </w:rPr>
        <w:t xml:space="preserve">  [PROVIDER LEGAL NAME]</w:t>
      </w:r>
    </w:p>
    <w:p>
      <w:pPr>
        <w:spacing w:after="80" w:before="0" w:line="276"/>
        <w:jc w:val="center"/>
      </w:pPr>
      <w:r>
        <w:rPr>
          <w:rFonts w:ascii="Calibri" w:cs="Calibri" w:eastAsia="Calibri" w:hAnsi="Calibri"/>
          <w:b/>
          <w:bCs/>
          <w:color w:val="1F2937"/>
          <w:sz w:val="22"/>
          <w:szCs w:val="22"/>
        </w:rPr>
        <w:t xml:space="preserve">Customer:</w:t>
      </w:r>
      <w:r>
        <w:rPr>
          <w:rFonts w:ascii="Calibri" w:cs="Calibri" w:eastAsia="Calibri" w:hAnsi="Calibri"/>
          <w:color w:val="1F2937"/>
          <w:sz w:val="22"/>
          <w:szCs w:val="22"/>
        </w:rPr>
        <w:t xml:space="preserve">  [CUSTOMER LEGAL NAME]</w:t>
      </w:r>
    </w:p>
    <w:p>
      <w:pPr>
        <w:spacing w:after="80" w:before="0" w:line="276"/>
        <w:jc w:val="center"/>
      </w:pPr>
      <w:r>
        <w:rPr>
          <w:rFonts w:ascii="Calibri" w:cs="Calibri" w:eastAsia="Calibri" w:hAnsi="Calibri"/>
          <w:b/>
          <w:bCs/>
          <w:color w:val="1F2937"/>
          <w:sz w:val="22"/>
          <w:szCs w:val="22"/>
        </w:rPr>
        <w:t xml:space="preserve">Effective Date:</w:t>
      </w:r>
      <w:r>
        <w:rPr>
          <w:rFonts w:ascii="Calibri" w:cs="Calibri" w:eastAsia="Calibri" w:hAnsi="Calibri"/>
          <w:color w:val="1F2937"/>
          <w:sz w:val="22"/>
          <w:szCs w:val="22"/>
        </w:rPr>
        <w:t xml:space="preserve">  [EFFECTIVE DATE]</w:t>
      </w:r>
    </w:p>
    <w:p>
      <w:pPr>
        <w:spacing w:after="80" w:before="0" w:line="276"/>
        <w:jc w:val="center"/>
      </w:pPr>
      <w:r>
        <w:rPr>
          <w:rFonts w:ascii="Calibri" w:cs="Calibri" w:eastAsia="Calibri" w:hAnsi="Calibri"/>
          <w:b/>
          <w:bCs/>
          <w:color w:val="1F2937"/>
          <w:sz w:val="22"/>
          <w:szCs w:val="22"/>
        </w:rPr>
        <w:t xml:space="preserve">Pilot Reference No.:</w:t>
      </w:r>
      <w:r>
        <w:rPr>
          <w:rFonts w:ascii="Calibri" w:cs="Calibri" w:eastAsia="Calibri" w:hAnsi="Calibri"/>
          <w:color w:val="1F2937"/>
          <w:sz w:val="22"/>
          <w:szCs w:val="22"/>
        </w:rPr>
        <w:t xml:space="preserve">  [PILOT-REF-NUMBER]</w:t>
      </w:r>
    </w:p>
    <w:p>
      <w:pPr>
        <w:spacing w:after="20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val="false"/>
          <w:bCs w:val="false"/>
          <w:i w:val="false"/>
          <w:iCs w:val="false"/>
          <w:color w:val="1F2937"/>
          <w:sz w:val="22"/>
          <w:szCs w:val="22"/>
        </w:rPr>
        <w:t xml:space="preserve"/>
      </w:r>
    </w:p>
    <w:p>
      <w:pPr>
        <w:spacing w:after="40" w:before="0" w:line="276"/>
        <w:jc w:val="center"/>
      </w:pPr>
      <w:r>
        <w:rPr>
          <w:rFonts w:ascii="Calibri" w:cs="Calibri" w:eastAsia="Calibri" w:hAnsi="Calibri"/>
          <w:b w:val="false"/>
          <w:bCs w:val="false"/>
          <w:i/>
          <w:iCs/>
          <w:color w:val="808080"/>
          <w:sz w:val="20"/>
          <w:szCs w:val="20"/>
        </w:rPr>
        <w:t xml:space="preserve">Montague Law Entrepreneur Forms Library</w:t>
      </w:r>
    </w:p>
    <w:p>
      <w:pPr>
        <w:spacing w:after="40" w:before="0" w:line="276"/>
        <w:jc w:val="center"/>
      </w:pPr>
      <w:r>
        <w:rPr>
          <w:rFonts w:ascii="Calibri" w:cs="Calibri" w:eastAsia="Calibri" w:hAnsi="Calibri"/>
          <w:b w:val="false"/>
          <w:bCs w:val="false"/>
          <w:i/>
          <w:iCs/>
          <w:color w:val="808080"/>
          <w:sz w:val="20"/>
          <w:szCs w:val="20"/>
        </w:rPr>
        <w:t xml:space="preserve">Form EF-022  |  Customer Pilot Agreement</w:t>
      </w:r>
    </w:p>
    <w:p>
      <w:pPr>
        <w:spacing w:after="40" w:before="0" w:line="276"/>
        <w:jc w:val="center"/>
      </w:pPr>
      <w:r>
        <w:rPr>
          <w:rFonts w:ascii="Calibri" w:cs="Calibri" w:eastAsia="Calibri" w:hAnsi="Calibri"/>
          <w:b w:val="false"/>
          <w:bCs w:val="false"/>
          <w:i/>
          <w:iCs/>
          <w:color w:val="808080"/>
          <w:sz w:val="18"/>
          <w:szCs w:val="18"/>
        </w:rPr>
        <w:t xml:space="preserve">This template is provided for informational and educational purposes only.</w:t>
      </w:r>
    </w:p>
    <w:p>
      <w:pPr>
        <w:spacing w:after="120" w:before="0" w:line="276"/>
        <w:jc w:val="center"/>
      </w:pPr>
      <w:r>
        <w:rPr>
          <w:rFonts w:ascii="Calibri" w:cs="Calibri" w:eastAsia="Calibri" w:hAnsi="Calibri"/>
          <w:b w:val="false"/>
          <w:bCs w:val="false"/>
          <w:i/>
          <w:iCs/>
          <w:color w:val="808080"/>
          <w:sz w:val="18"/>
          <w:szCs w:val="18"/>
        </w:rPr>
        <w:t xml:space="preserve">It does not constitute legal advice. Consult qualified counsel before use.</w:t>
      </w:r>
    </w:p>
    <w:p>
      <w:r>
        <w:br w:type="page"/>
      </w:r>
    </w:p>
    <w:p>
      <w:pPr>
        <w:spacing w:after="240" w:before="200" w:line="276"/>
        <w:jc w:val="center"/>
      </w:pPr>
      <w:r>
        <w:rPr>
          <w:rFonts w:ascii="Calibri" w:cs="Calibri" w:eastAsia="Calibri" w:hAnsi="Calibri"/>
          <w:b/>
          <w:bCs/>
          <w:i w:val="false"/>
          <w:iCs w:val="false"/>
          <w:color w:val="1F2937"/>
          <w:sz w:val="24"/>
          <w:szCs w:val="24"/>
        </w:rPr>
        <w:t xml:space="preserve">RECITALS</w:t>
      </w:r>
    </w:p>
    <w:p>
      <w:pPr>
        <w:spacing w:after="120" w:before="0" w:line="276"/>
        <w:jc w:val="both"/>
      </w:pPr>
      <w:r>
        <w:rPr>
          <w:rFonts w:ascii="Calibri" w:cs="Calibri" w:eastAsia="Calibri" w:hAnsi="Calibri"/>
          <w:b w:val="false"/>
          <w:bCs w:val="false"/>
          <w:i w:val="false"/>
          <w:iCs w:val="false"/>
          <w:color w:val="1F2937"/>
          <w:sz w:val="22"/>
          <w:szCs w:val="22"/>
        </w:rPr>
        <w:t xml:space="preserve">WHEREAS, [PROVIDER LEGAL NAME], a [PROVIDER STATE OF ORGANIZATION] [PROVIDER ENTITY TYPE] ("Provider"), has developed and offers the [PILOT SERVICE NAME] platform and related technology solutions;</w:t>
      </w:r>
    </w:p>
    <w:p>
      <w:pPr>
        <w:spacing w:after="120" w:before="0" w:line="276"/>
        <w:jc w:val="both"/>
      </w:pPr>
      <w:r>
        <w:rPr>
          <w:rFonts w:ascii="Calibri" w:cs="Calibri" w:eastAsia="Calibri" w:hAnsi="Calibri"/>
          <w:b w:val="false"/>
          <w:bCs w:val="false"/>
          <w:i w:val="false"/>
          <w:iCs w:val="false"/>
          <w:color w:val="1F2937"/>
          <w:sz w:val="22"/>
          <w:szCs w:val="22"/>
        </w:rPr>
        <w:t xml:space="preserve">WHEREAS, [CUSTOMER LEGAL NAME], a [CUSTOMER STATE OF ORGANIZATION] [CUSTOMER ENTITY TYPE] ("Customer"), desires to conduct a controlled pilot evaluation of the Provider's [PILOT SERVICE NAME] to test defined business value and assess suitability for production deployment;</w:t>
      </w:r>
    </w:p>
    <w:p>
      <w:pPr>
        <w:spacing w:after="120" w:before="0" w:line="276"/>
        <w:jc w:val="both"/>
      </w:pPr>
      <w:r>
        <w:rPr>
          <w:rFonts w:ascii="Calibri" w:cs="Calibri" w:eastAsia="Calibri" w:hAnsi="Calibri"/>
          <w:b w:val="false"/>
          <w:bCs w:val="false"/>
          <w:i w:val="false"/>
          <w:iCs w:val="false"/>
          <w:color w:val="1F2937"/>
          <w:sz w:val="22"/>
          <w:szCs w:val="22"/>
        </w:rPr>
        <w:t xml:space="preserve">WHEREAS, the parties wish to establish the terms and conditions under which Provider will make certain services, technology, and deliverables available to Customer for a defined pilot period, including success criteria, governance, data handling, and a framework for potential conversion to a production engagement;</w:t>
      </w:r>
    </w:p>
    <w:p>
      <w:pPr>
        <w:spacing w:after="120" w:before="0" w:line="276"/>
        <w:jc w:val="both"/>
      </w:pPr>
      <w:r>
        <w:rPr>
          <w:rFonts w:ascii="Calibri" w:cs="Calibri" w:eastAsia="Calibri" w:hAnsi="Calibri"/>
          <w:b w:val="false"/>
          <w:bCs w:val="false"/>
          <w:i w:val="false"/>
          <w:iCs w:val="false"/>
          <w:color w:val="1F2937"/>
          <w:sz w:val="22"/>
          <w:szCs w:val="22"/>
        </w:rPr>
        <w:t xml:space="preserve">WHEREAS, this Agreement is intended to govern a customer pilot that is distinct from and more structured than a proof of concept, incorporating measurable success metrics, defined acceptance procedures, and a conversion framework;</w:t>
      </w:r>
    </w:p>
    <w:p>
      <w:pPr>
        <w:spacing w:after="120" w:before="0" w:line="276"/>
        <w:jc w:val="both"/>
      </w:pPr>
      <w:r>
        <w:rPr>
          <w:rFonts w:ascii="Calibri" w:cs="Calibri" w:eastAsia="Calibri" w:hAnsi="Calibri"/>
          <w:b w:val="false"/>
          <w:bCs w:val="false"/>
          <w:i w:val="false"/>
          <w:iCs w:val="false"/>
          <w:color w:val="1F2937"/>
          <w:sz w:val="22"/>
          <w:szCs w:val="22"/>
        </w:rPr>
        <w:t xml:space="preserve">NOW, THEREFORE, in consideration of the mutual covenants and agreements set forth herein and for other good and valuable consideration, the receipt and sufficiency of which are hereby acknowledged, the parties agree as follows:</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I</w:t>
      </w:r>
      <w:r>
        <w:rPr>
          <w:rFonts w:ascii="Calibri" w:cs="Calibri" w:eastAsia="Calibri" w:hAnsi="Calibri"/>
          <w:b/>
          <w:bCs/>
          <w:color w:val="111827"/>
          <w:sz w:val="24"/>
          <w:szCs w:val="24"/>
        </w:rPr>
        <w:t xml:space="preserve">	DEFINITIONS</w:t>
      </w:r>
    </w:p>
    <w:p>
      <w:pPr>
        <w:pStyle w:val="Heading2"/>
        <w:tabs>
          <w:tab w:val="left" w:pos="900"/>
        </w:tabs>
        <w:spacing w:after="120" w:before="240"/>
        <w:jc w:val="left"/>
      </w:pPr>
      <w:r>
        <w:rPr>
          <w:rFonts w:ascii="Calibri" w:cs="Calibri" w:eastAsia="Calibri" w:hAnsi="Calibri"/>
          <w:b/>
          <w:bCs/>
          <w:color w:val="111827"/>
          <w:sz w:val="22"/>
          <w:szCs w:val="22"/>
        </w:rPr>
        <w:t xml:space="preserve">1.1	Defined Terms</w:t>
      </w:r>
    </w:p>
    <w:p>
      <w:pPr>
        <w:spacing w:after="120" w:before="0" w:line="276"/>
        <w:jc w:val="both"/>
      </w:pPr>
      <w:r>
        <w:rPr>
          <w:rFonts w:ascii="Calibri" w:cs="Calibri" w:eastAsia="Calibri" w:hAnsi="Calibri"/>
          <w:b w:val="false"/>
          <w:bCs w:val="false"/>
          <w:i w:val="false"/>
          <w:iCs w:val="false"/>
          <w:color w:val="1F2937"/>
          <w:sz w:val="22"/>
          <w:szCs w:val="22"/>
        </w:rPr>
        <w:t xml:space="preserve">As used in this Agreement, the following terms have the meanings set forth below. Capitalized terms used but not defined in this Agreement have the meanings given to them in the applicable Exhibit.</w:t>
      </w:r>
    </w:p>
    <w:p>
      <w:pPr>
        <w:spacing w:after="120" w:before="0" w:line="276"/>
        <w:jc w:val="both"/>
      </w:pPr>
      <w:r>
        <w:rPr>
          <w:rFonts w:ascii="Calibri" w:cs="Calibri" w:eastAsia="Calibri" w:hAnsi="Calibri"/>
          <w:b/>
          <w:bCs/>
          <w:i/>
          <w:iCs/>
          <w:color w:val="1F2937"/>
          <w:sz w:val="22"/>
          <w:szCs w:val="22"/>
        </w:rPr>
        <w:t xml:space="preserve">"Acceptance"</w:t>
      </w:r>
      <w:r>
        <w:rPr>
          <w:rFonts w:ascii="Calibri" w:cs="Calibri" w:eastAsia="Calibri" w:hAnsi="Calibri"/>
          <w:color w:val="1F2937"/>
          <w:sz w:val="22"/>
          <w:szCs w:val="22"/>
        </w:rPr>
        <w:t xml:space="preserve"> means Customer's written confirmation, delivered in accordance with Section 6.2, that a Deliverable or the Pilot Service satisfies the applicable acceptance criteria set forth in Exhibit A or the Success Criteria set forth in Exhibit C, as the case may be.</w:t>
      </w:r>
    </w:p>
    <w:p>
      <w:pPr>
        <w:spacing w:after="120" w:before="0" w:line="276"/>
        <w:jc w:val="both"/>
      </w:pPr>
      <w:r>
        <w:rPr>
          <w:rFonts w:ascii="Calibri" w:cs="Calibri" w:eastAsia="Calibri" w:hAnsi="Calibri"/>
          <w:b/>
          <w:bCs/>
          <w:i/>
          <w:iCs/>
          <w:color w:val="1F2937"/>
          <w:sz w:val="22"/>
          <w:szCs w:val="22"/>
        </w:rPr>
        <w:t xml:space="preserve">"Affiliate"</w:t>
      </w:r>
      <w:r>
        <w:rPr>
          <w:rFonts w:ascii="Calibri" w:cs="Calibri" w:eastAsia="Calibri" w:hAnsi="Calibri"/>
          <w:color w:val="1F2937"/>
          <w:sz w:val="22"/>
          <w:szCs w:val="22"/>
        </w:rPr>
        <w:t xml:space="preserve"> means, with respect to a party, any entity that directly or indirectly controls, is controlled by, or is under common control with that party, where "control" means ownership of more than fifty percent (50%) of the voting securities or equivalent ownership interest.</w:t>
      </w:r>
    </w:p>
    <w:p>
      <w:pPr>
        <w:spacing w:after="120" w:before="0" w:line="276"/>
        <w:jc w:val="both"/>
      </w:pPr>
      <w:r>
        <w:rPr>
          <w:rFonts w:ascii="Calibri" w:cs="Calibri" w:eastAsia="Calibri" w:hAnsi="Calibri"/>
          <w:b/>
          <w:bCs/>
          <w:i/>
          <w:iCs/>
          <w:color w:val="1F2937"/>
          <w:sz w:val="22"/>
          <w:szCs w:val="22"/>
        </w:rPr>
        <w:t xml:space="preserve">"Authorized Users"</w:t>
      </w:r>
      <w:r>
        <w:rPr>
          <w:rFonts w:ascii="Calibri" w:cs="Calibri" w:eastAsia="Calibri" w:hAnsi="Calibri"/>
          <w:color w:val="1F2937"/>
          <w:sz w:val="22"/>
          <w:szCs w:val="22"/>
        </w:rPr>
        <w:t xml:space="preserve"> means the employees, contractors, and agents of Customer and its Affiliates who are authorized to access and use the Pilot Service during the Pilot Period, as specified in Exhibit A, not to exceed [MAXIMUM NUMBER OF AUTHORIZED USERS] individuals unless otherwise agreed in writing.</w:t>
      </w:r>
    </w:p>
    <w:p>
      <w:pPr>
        <w:spacing w:after="120" w:before="0" w:line="276"/>
        <w:jc w:val="both"/>
      </w:pPr>
      <w:r>
        <w:rPr>
          <w:rFonts w:ascii="Calibri" w:cs="Calibri" w:eastAsia="Calibri" w:hAnsi="Calibri"/>
          <w:b/>
          <w:bCs/>
          <w:i/>
          <w:iCs/>
          <w:color w:val="1F2937"/>
          <w:sz w:val="22"/>
          <w:szCs w:val="22"/>
        </w:rPr>
        <w:t xml:space="preserve">"Background IP"</w:t>
      </w:r>
      <w:r>
        <w:rPr>
          <w:rFonts w:ascii="Calibri" w:cs="Calibri" w:eastAsia="Calibri" w:hAnsi="Calibri"/>
          <w:color w:val="1F2937"/>
          <w:sz w:val="22"/>
          <w:szCs w:val="22"/>
        </w:rPr>
        <w:t xml:space="preserve"> means all Intellectual Property Rights owned by or licensed to a party prior to the Effective Date or developed independently of this Agreement, including Provider's platform, algorithms, models, source code, documentation, and methodologies, and Customer's data, business processes, and proprietary systems.</w:t>
      </w:r>
    </w:p>
    <w:p>
      <w:pPr>
        <w:spacing w:after="120" w:before="0" w:line="276"/>
        <w:jc w:val="both"/>
      </w:pPr>
      <w:r>
        <w:rPr>
          <w:rFonts w:ascii="Calibri" w:cs="Calibri" w:eastAsia="Calibri" w:hAnsi="Calibri"/>
          <w:b/>
          <w:bCs/>
          <w:i/>
          <w:iCs/>
          <w:color w:val="1F2937"/>
          <w:sz w:val="22"/>
          <w:szCs w:val="22"/>
        </w:rPr>
        <w:t xml:space="preserve">"Change Order"</w:t>
      </w:r>
      <w:r>
        <w:rPr>
          <w:rFonts w:ascii="Calibri" w:cs="Calibri" w:eastAsia="Calibri" w:hAnsi="Calibri"/>
          <w:color w:val="1F2937"/>
          <w:sz w:val="22"/>
          <w:szCs w:val="22"/>
        </w:rPr>
        <w:t xml:space="preserve"> means a written amendment to the Pilot Cover Sheet (Exhibit A) executed by both Pilot Managers documenting a modification to the Pilot scope, timeline, Success Criteria, fees, or resource commitments, subject to Section 3.6.</w:t>
      </w:r>
    </w:p>
    <w:p>
      <w:pPr>
        <w:spacing w:after="120" w:before="0" w:line="276"/>
        <w:jc w:val="both"/>
      </w:pPr>
      <w:r>
        <w:rPr>
          <w:rFonts w:ascii="Calibri" w:cs="Calibri" w:eastAsia="Calibri" w:hAnsi="Calibri"/>
          <w:b/>
          <w:bCs/>
          <w:i/>
          <w:iCs/>
          <w:color w:val="1F2937"/>
          <w:sz w:val="22"/>
          <w:szCs w:val="22"/>
        </w:rPr>
        <w:t xml:space="preserve">"Confidential Information"</w:t>
      </w:r>
      <w:r>
        <w:rPr>
          <w:rFonts w:ascii="Calibri" w:cs="Calibri" w:eastAsia="Calibri" w:hAnsi="Calibri"/>
          <w:color w:val="1F2937"/>
          <w:sz w:val="22"/>
          <w:szCs w:val="22"/>
        </w:rPr>
        <w:t xml:space="preserve"> means all non-public information disclosed by or on behalf of one party (the "Disclosing Party") to the other party (the "Receiving Party") in connection with this Agreement, whether disclosed orally, in writing, electronically, or by inspection, including technical, business, financial, and operational information, trade secrets, the terms and conditions of this Agreement, and the Pilot Results.</w:t>
      </w:r>
    </w:p>
    <w:p>
      <w:pPr>
        <w:spacing w:after="120" w:before="0" w:line="276"/>
        <w:jc w:val="both"/>
      </w:pPr>
      <w:r>
        <w:rPr>
          <w:rFonts w:ascii="Calibri" w:cs="Calibri" w:eastAsia="Calibri" w:hAnsi="Calibri"/>
          <w:b/>
          <w:bCs/>
          <w:i/>
          <w:iCs/>
          <w:color w:val="1F2937"/>
          <w:sz w:val="22"/>
          <w:szCs w:val="22"/>
        </w:rPr>
        <w:t xml:space="preserve">"Conversion Agreement"</w:t>
      </w:r>
      <w:r>
        <w:rPr>
          <w:rFonts w:ascii="Calibri" w:cs="Calibri" w:eastAsia="Calibri" w:hAnsi="Calibri"/>
          <w:color w:val="1F2937"/>
          <w:sz w:val="22"/>
          <w:szCs w:val="22"/>
        </w:rPr>
        <w:t xml:space="preserve"> means a definitive agreement for production-level licensing, subscription, or services between the parties entered into pursuant to Article XIV, which supersedes this Agreement upon its effective date.</w:t>
      </w:r>
    </w:p>
    <w:p>
      <w:pPr>
        <w:spacing w:after="120" w:before="0" w:line="276"/>
        <w:jc w:val="both"/>
      </w:pPr>
      <w:r>
        <w:rPr>
          <w:rFonts w:ascii="Calibri" w:cs="Calibri" w:eastAsia="Calibri" w:hAnsi="Calibri"/>
          <w:b/>
          <w:bCs/>
          <w:i/>
          <w:iCs/>
          <w:color w:val="1F2937"/>
          <w:sz w:val="22"/>
          <w:szCs w:val="22"/>
        </w:rPr>
        <w:t xml:space="preserve">"Customer Data"</w:t>
      </w:r>
      <w:r>
        <w:rPr>
          <w:rFonts w:ascii="Calibri" w:cs="Calibri" w:eastAsia="Calibri" w:hAnsi="Calibri"/>
          <w:color w:val="1F2937"/>
          <w:sz w:val="22"/>
          <w:szCs w:val="22"/>
        </w:rPr>
        <w:t xml:space="preserve"> means all data, content, records, files, and information (including Personal Data) that Customer or its Authorized Users upload, transmit, or otherwise make available to or through the Pilot Service, including data generated by Customer's use of the Pilot Service but excluding Provider's Background IP and aggregated or de-identified data derived therefrom in accordance with Section 8.7.</w:t>
      </w:r>
    </w:p>
    <w:p>
      <w:pPr>
        <w:spacing w:after="120" w:before="0" w:line="276"/>
        <w:jc w:val="both"/>
      </w:pPr>
      <w:r>
        <w:rPr>
          <w:rFonts w:ascii="Calibri" w:cs="Calibri" w:eastAsia="Calibri" w:hAnsi="Calibri"/>
          <w:b/>
          <w:bCs/>
          <w:i/>
          <w:iCs/>
          <w:color w:val="1F2937"/>
          <w:sz w:val="22"/>
          <w:szCs w:val="22"/>
        </w:rPr>
        <w:t xml:space="preserve">"Customer Dependency"</w:t>
      </w:r>
      <w:r>
        <w:rPr>
          <w:rFonts w:ascii="Calibri" w:cs="Calibri" w:eastAsia="Calibri" w:hAnsi="Calibri"/>
          <w:color w:val="1F2937"/>
          <w:sz w:val="22"/>
          <w:szCs w:val="22"/>
        </w:rPr>
        <w:t xml:space="preserve"> means any action, resource, information, access, approval, or cooperation that Customer is required to provide to enable Provider to perform its obligations under this Agreement, as identified in Exhibit A.</w:t>
      </w:r>
    </w:p>
    <w:p>
      <w:pPr>
        <w:spacing w:after="120" w:before="0" w:line="276"/>
        <w:jc w:val="both"/>
      </w:pPr>
      <w:r>
        <w:rPr>
          <w:rFonts w:ascii="Calibri" w:cs="Calibri" w:eastAsia="Calibri" w:hAnsi="Calibri"/>
          <w:b/>
          <w:bCs/>
          <w:i/>
          <w:iCs/>
          <w:color w:val="1F2937"/>
          <w:sz w:val="22"/>
          <w:szCs w:val="22"/>
        </w:rPr>
        <w:t xml:space="preserve">"Deliverables"</w:t>
      </w:r>
      <w:r>
        <w:rPr>
          <w:rFonts w:ascii="Calibri" w:cs="Calibri" w:eastAsia="Calibri" w:hAnsi="Calibri"/>
          <w:color w:val="1F2937"/>
          <w:sz w:val="22"/>
          <w:szCs w:val="22"/>
        </w:rPr>
        <w:t xml:space="preserve"> means the tangible and intangible work products, configurations, customizations, reports, documentation, training materials, and other items that Provider is required to provide to Customer during the Pilot Period, as specified in Exhibit A and Exhibit G.</w:t>
      </w:r>
    </w:p>
    <w:p>
      <w:pPr>
        <w:spacing w:after="120" w:before="0" w:line="276"/>
        <w:jc w:val="both"/>
      </w:pPr>
      <w:r>
        <w:rPr>
          <w:rFonts w:ascii="Calibri" w:cs="Calibri" w:eastAsia="Calibri" w:hAnsi="Calibri"/>
          <w:b/>
          <w:bCs/>
          <w:i/>
          <w:iCs/>
          <w:color w:val="1F2937"/>
          <w:sz w:val="22"/>
          <w:szCs w:val="22"/>
        </w:rPr>
        <w:t xml:space="preserve">"Effective Date"</w:t>
      </w:r>
      <w:r>
        <w:rPr>
          <w:rFonts w:ascii="Calibri" w:cs="Calibri" w:eastAsia="Calibri" w:hAnsi="Calibri"/>
          <w:color w:val="1F2937"/>
          <w:sz w:val="22"/>
          <w:szCs w:val="22"/>
        </w:rPr>
        <w:t xml:space="preserve"> means the date set forth on the first page of this Agreement or, if none, the date on which the last party executes this Agreement.</w:t>
      </w:r>
    </w:p>
    <w:p>
      <w:pPr>
        <w:spacing w:after="120" w:before="0" w:line="276"/>
        <w:jc w:val="both"/>
      </w:pPr>
      <w:r>
        <w:rPr>
          <w:rFonts w:ascii="Calibri" w:cs="Calibri" w:eastAsia="Calibri" w:hAnsi="Calibri"/>
          <w:b/>
          <w:bCs/>
          <w:i/>
          <w:iCs/>
          <w:color w:val="1F2937"/>
          <w:sz w:val="22"/>
          <w:szCs w:val="22"/>
        </w:rPr>
        <w:t xml:space="preserve">"Fees"</w:t>
      </w:r>
      <w:r>
        <w:rPr>
          <w:rFonts w:ascii="Calibri" w:cs="Calibri" w:eastAsia="Calibri" w:hAnsi="Calibri"/>
          <w:color w:val="1F2937"/>
          <w:sz w:val="22"/>
          <w:szCs w:val="22"/>
        </w:rPr>
        <w:t xml:space="preserve"> means the amounts payable by Customer to Provider under this Agreement, as set forth in Exhibit D, including Setup Fees, Recurring Fees, Usage Fees, Milestone Fees, and Reimbursable Expenses.</w:t>
      </w:r>
    </w:p>
    <w:p>
      <w:pPr>
        <w:spacing w:after="120" w:before="0" w:line="276"/>
        <w:jc w:val="both"/>
      </w:pPr>
      <w:r>
        <w:rPr>
          <w:rFonts w:ascii="Calibri" w:cs="Calibri" w:eastAsia="Calibri" w:hAnsi="Calibri"/>
          <w:b/>
          <w:bCs/>
          <w:i/>
          <w:iCs/>
          <w:color w:val="1F2937"/>
          <w:sz w:val="22"/>
          <w:szCs w:val="22"/>
        </w:rPr>
        <w:t xml:space="preserve">"Force Majeure Event"</w:t>
      </w:r>
      <w:r>
        <w:rPr>
          <w:rFonts w:ascii="Calibri" w:cs="Calibri" w:eastAsia="Calibri" w:hAnsi="Calibri"/>
          <w:color w:val="1F2937"/>
          <w:sz w:val="22"/>
          <w:szCs w:val="22"/>
        </w:rPr>
        <w:t xml:space="preserve"> means any event beyond the reasonable control of the affected party, including acts of God, natural disasters, epidemics, pandemics, war, terrorism, riots, government actions, embargoes, sanctions, power failures, internet or telecommunications failures, cyberattacks, and labor disputes, but excluding a party's financial inability to perform.</w:t>
      </w:r>
    </w:p>
    <w:p>
      <w:pPr>
        <w:spacing w:after="120" w:before="0" w:line="276"/>
        <w:jc w:val="both"/>
      </w:pPr>
      <w:r>
        <w:rPr>
          <w:rFonts w:ascii="Calibri" w:cs="Calibri" w:eastAsia="Calibri" w:hAnsi="Calibri"/>
          <w:b/>
          <w:bCs/>
          <w:i/>
          <w:iCs/>
          <w:color w:val="1F2937"/>
          <w:sz w:val="22"/>
          <w:szCs w:val="22"/>
        </w:rPr>
        <w:t xml:space="preserve">"Intellectual Property Rights"</w:t>
      </w:r>
      <w:r>
        <w:rPr>
          <w:rFonts w:ascii="Calibri" w:cs="Calibri" w:eastAsia="Calibri" w:hAnsi="Calibri"/>
          <w:color w:val="1F2937"/>
          <w:sz w:val="22"/>
          <w:szCs w:val="22"/>
        </w:rPr>
        <w:t xml:space="preserve"> means all patents, copyrights, trademarks, trade secrets, know-how, moral rights, database rights, and all other intellectual property rights of any kind, whether registered or unregistered, and all applications, renewals, extensions, and restorations thereof, in any jurisdiction worldwide.</w:t>
      </w:r>
    </w:p>
    <w:p>
      <w:pPr>
        <w:spacing w:after="120" w:before="0" w:line="276"/>
        <w:jc w:val="both"/>
      </w:pPr>
      <w:r>
        <w:rPr>
          <w:rFonts w:ascii="Calibri" w:cs="Calibri" w:eastAsia="Calibri" w:hAnsi="Calibri"/>
          <w:b/>
          <w:bCs/>
          <w:i/>
          <w:iCs/>
          <w:color w:val="1F2937"/>
          <w:sz w:val="22"/>
          <w:szCs w:val="22"/>
        </w:rPr>
        <w:t xml:space="preserve">"Measurement Period"</w:t>
      </w:r>
      <w:r>
        <w:rPr>
          <w:rFonts w:ascii="Calibri" w:cs="Calibri" w:eastAsia="Calibri" w:hAnsi="Calibri"/>
          <w:color w:val="1F2937"/>
          <w:sz w:val="22"/>
          <w:szCs w:val="22"/>
        </w:rPr>
        <w:t xml:space="preserve"> means the period during which the Success Criteria are evaluated, as specified in Exhibit C, commencing on [MEASUREMENT START TRIGGER] and continuing for [MEASUREMENT DURATION] calendar days.</w:t>
      </w:r>
    </w:p>
    <w:p>
      <w:pPr>
        <w:spacing w:after="120" w:before="0" w:line="276"/>
        <w:jc w:val="both"/>
      </w:pPr>
      <w:r>
        <w:rPr>
          <w:rFonts w:ascii="Calibri" w:cs="Calibri" w:eastAsia="Calibri" w:hAnsi="Calibri"/>
          <w:b/>
          <w:bCs/>
          <w:i/>
          <w:iCs/>
          <w:color w:val="1F2937"/>
          <w:sz w:val="22"/>
          <w:szCs w:val="22"/>
        </w:rPr>
        <w:t xml:space="preserve">"Personal Data"</w:t>
      </w:r>
      <w:r>
        <w:rPr>
          <w:rFonts w:ascii="Calibri" w:cs="Calibri" w:eastAsia="Calibri" w:hAnsi="Calibri"/>
          <w:color w:val="1F2937"/>
          <w:sz w:val="22"/>
          <w:szCs w:val="22"/>
        </w:rPr>
        <w:t xml:space="preserve"> means any information relating to an identified or identifiable natural person, as defined by applicable Data Protection Laws, including the GDPR, CCPA/CPRA, and any other applicable privacy or data-protection statute or regulation.</w:t>
      </w:r>
    </w:p>
    <w:p>
      <w:pPr>
        <w:spacing w:after="120" w:before="0" w:line="276"/>
        <w:jc w:val="both"/>
      </w:pPr>
      <w:r>
        <w:rPr>
          <w:rFonts w:ascii="Calibri" w:cs="Calibri" w:eastAsia="Calibri" w:hAnsi="Calibri"/>
          <w:b/>
          <w:bCs/>
          <w:i/>
          <w:iCs/>
          <w:color w:val="1F2937"/>
          <w:sz w:val="22"/>
          <w:szCs w:val="22"/>
        </w:rPr>
        <w:t xml:space="preserve">"Pilot"</w:t>
      </w:r>
      <w:r>
        <w:rPr>
          <w:rFonts w:ascii="Calibri" w:cs="Calibri" w:eastAsia="Calibri" w:hAnsi="Calibri"/>
          <w:color w:val="1F2937"/>
          <w:sz w:val="22"/>
          <w:szCs w:val="22"/>
        </w:rPr>
        <w:t xml:space="preserve"> means the controlled evaluation of the Pilot Service conducted pursuant to this Agreement, designed to test the Business Hypothesis set forth in Section 2.1 through the application of defined Success Criteria within a structured governance framework.</w:t>
      </w:r>
    </w:p>
    <w:p>
      <w:pPr>
        <w:spacing w:after="120" w:before="0" w:line="276"/>
        <w:jc w:val="both"/>
      </w:pPr>
      <w:r>
        <w:rPr>
          <w:rFonts w:ascii="Calibri" w:cs="Calibri" w:eastAsia="Calibri" w:hAnsi="Calibri"/>
          <w:b/>
          <w:bCs/>
          <w:i/>
          <w:iCs/>
          <w:color w:val="1F2937"/>
          <w:sz w:val="22"/>
          <w:szCs w:val="22"/>
        </w:rPr>
        <w:t xml:space="preserve">"Pilot Data"</w:t>
      </w:r>
      <w:r>
        <w:rPr>
          <w:rFonts w:ascii="Calibri" w:cs="Calibri" w:eastAsia="Calibri" w:hAnsi="Calibri"/>
          <w:color w:val="1F2937"/>
          <w:sz w:val="22"/>
          <w:szCs w:val="22"/>
        </w:rPr>
        <w:t xml:space="preserve"> means all data generated, collected, derived, or processed in connection with the Pilot, including Customer Data, configuration data, performance logs, telemetry, analytics, Pilot Results, and metadata, but excluding Provider's Background IP.</w:t>
      </w:r>
    </w:p>
    <w:p>
      <w:pPr>
        <w:spacing w:after="120" w:before="0" w:line="276"/>
        <w:jc w:val="both"/>
      </w:pPr>
      <w:r>
        <w:rPr>
          <w:rFonts w:ascii="Calibri" w:cs="Calibri" w:eastAsia="Calibri" w:hAnsi="Calibri"/>
          <w:b/>
          <w:bCs/>
          <w:i/>
          <w:iCs/>
          <w:color w:val="1F2937"/>
          <w:sz w:val="22"/>
          <w:szCs w:val="22"/>
        </w:rPr>
        <w:t xml:space="preserve">"Pilot Environment"</w:t>
      </w:r>
      <w:r>
        <w:rPr>
          <w:rFonts w:ascii="Calibri" w:cs="Calibri" w:eastAsia="Calibri" w:hAnsi="Calibri"/>
          <w:color w:val="1F2937"/>
          <w:sz w:val="22"/>
          <w:szCs w:val="22"/>
        </w:rPr>
        <w:t xml:space="preserve"> means the designated technical environment in which the Pilot Service will operate during the Pilot Period, as described in Exhibit B, which may include sandbox, staging, or limited-production environments and shall be [ISOLATED FROM / CONNECTED TO] Customer's production systems.</w:t>
      </w:r>
    </w:p>
    <w:p>
      <w:pPr>
        <w:spacing w:after="120" w:before="0" w:line="276"/>
        <w:jc w:val="both"/>
      </w:pPr>
      <w:r>
        <w:rPr>
          <w:rFonts w:ascii="Calibri" w:cs="Calibri" w:eastAsia="Calibri" w:hAnsi="Calibri"/>
          <w:b/>
          <w:bCs/>
          <w:i/>
          <w:iCs/>
          <w:color w:val="1F2937"/>
          <w:sz w:val="22"/>
          <w:szCs w:val="22"/>
        </w:rPr>
        <w:t xml:space="preserve">"Pilot Manager"</w:t>
      </w:r>
      <w:r>
        <w:rPr>
          <w:rFonts w:ascii="Calibri" w:cs="Calibri" w:eastAsia="Calibri" w:hAnsi="Calibri"/>
          <w:color w:val="1F2937"/>
          <w:sz w:val="22"/>
          <w:szCs w:val="22"/>
        </w:rPr>
        <w:t xml:space="preserve"> means the individual designated by each party to serve as the primary point of contact and day-to-day decision-maker for the Pilot, as identified in Exhibit A.</w:t>
      </w:r>
    </w:p>
    <w:p>
      <w:pPr>
        <w:spacing w:after="120" w:before="0" w:line="276"/>
        <w:jc w:val="both"/>
      </w:pPr>
      <w:r>
        <w:rPr>
          <w:rFonts w:ascii="Calibri" w:cs="Calibri" w:eastAsia="Calibri" w:hAnsi="Calibri"/>
          <w:b/>
          <w:bCs/>
          <w:i/>
          <w:iCs/>
          <w:color w:val="1F2937"/>
          <w:sz w:val="22"/>
          <w:szCs w:val="22"/>
        </w:rPr>
        <w:t xml:space="preserve">"Pilot Period"</w:t>
      </w:r>
      <w:r>
        <w:rPr>
          <w:rFonts w:ascii="Calibri" w:cs="Calibri" w:eastAsia="Calibri" w:hAnsi="Calibri"/>
          <w:color w:val="1F2937"/>
          <w:sz w:val="22"/>
          <w:szCs w:val="22"/>
        </w:rPr>
        <w:t xml:space="preserve"> means the period commencing on the Effective Date (or such later date as specified in Exhibit A) and ending on the earlier of: (a) [PILOT END DATE]; (b) the expiration of the Measurement Period and completion of the acceptance process under Article VI; or (c) earlier termination of this Agreement in accordance with Article XIII.</w:t>
      </w:r>
    </w:p>
    <w:p>
      <w:pPr>
        <w:spacing w:after="120" w:before="0" w:line="276"/>
        <w:jc w:val="both"/>
      </w:pPr>
      <w:r>
        <w:rPr>
          <w:rFonts w:ascii="Calibri" w:cs="Calibri" w:eastAsia="Calibri" w:hAnsi="Calibri"/>
          <w:b/>
          <w:bCs/>
          <w:i/>
          <w:iCs/>
          <w:color w:val="1F2937"/>
          <w:sz w:val="22"/>
          <w:szCs w:val="22"/>
        </w:rPr>
        <w:t xml:space="preserve">"Pilot Results"</w:t>
      </w:r>
      <w:r>
        <w:rPr>
          <w:rFonts w:ascii="Calibri" w:cs="Calibri" w:eastAsia="Calibri" w:hAnsi="Calibri"/>
          <w:color w:val="1F2937"/>
          <w:sz w:val="22"/>
          <w:szCs w:val="22"/>
        </w:rPr>
        <w:t xml:space="preserve"> means the quantitative and qualitative data, analyses, reports, findings, and conclusions generated through the evaluation of the Success Criteria during the Measurement Period, as documented in the Results Certificate (Exhibit I).</w:t>
      </w:r>
    </w:p>
    <w:p>
      <w:pPr>
        <w:spacing w:after="120" w:before="0" w:line="276"/>
        <w:jc w:val="both"/>
      </w:pPr>
      <w:r>
        <w:rPr>
          <w:rFonts w:ascii="Calibri" w:cs="Calibri" w:eastAsia="Calibri" w:hAnsi="Calibri"/>
          <w:b/>
          <w:bCs/>
          <w:i/>
          <w:iCs/>
          <w:color w:val="1F2937"/>
          <w:sz w:val="22"/>
          <w:szCs w:val="22"/>
        </w:rPr>
        <w:t xml:space="preserve">"Pilot Service"</w:t>
      </w:r>
      <w:r>
        <w:rPr>
          <w:rFonts w:ascii="Calibri" w:cs="Calibri" w:eastAsia="Calibri" w:hAnsi="Calibri"/>
          <w:color w:val="1F2937"/>
          <w:sz w:val="22"/>
          <w:szCs w:val="22"/>
        </w:rPr>
        <w:t xml:space="preserve"> means the specific product, platform, software, technology, or service made available by Provider to Customer for purposes of the Pilot, as described in Exhibit A, including version [SOFTWARE VERSION] and any updates or patches applied during the Pilot Period.</w:t>
      </w:r>
    </w:p>
    <w:p>
      <w:pPr>
        <w:spacing w:after="120" w:before="0" w:line="276"/>
        <w:jc w:val="both"/>
      </w:pPr>
      <w:r>
        <w:rPr>
          <w:rFonts w:ascii="Calibri" w:cs="Calibri" w:eastAsia="Calibri" w:hAnsi="Calibri"/>
          <w:b/>
          <w:bCs/>
          <w:i/>
          <w:iCs/>
          <w:color w:val="1F2937"/>
          <w:sz w:val="22"/>
          <w:szCs w:val="22"/>
        </w:rPr>
        <w:t xml:space="preserve">"Production Use"</w:t>
      </w:r>
      <w:r>
        <w:rPr>
          <w:rFonts w:ascii="Calibri" w:cs="Calibri" w:eastAsia="Calibri" w:hAnsi="Calibri"/>
          <w:color w:val="1F2937"/>
          <w:sz w:val="22"/>
          <w:szCs w:val="22"/>
        </w:rPr>
        <w:t xml:space="preserve"> means use of Provider's products or services beyond the limited scope of the Pilot, in a live production environment supporting Customer's day-to-day business operations, which requires execution of a Conversion Agreement.</w:t>
      </w:r>
    </w:p>
    <w:p>
      <w:pPr>
        <w:spacing w:after="120" w:before="0" w:line="276"/>
        <w:jc w:val="both"/>
      </w:pPr>
      <w:r>
        <w:rPr>
          <w:rFonts w:ascii="Calibri" w:cs="Calibri" w:eastAsia="Calibri" w:hAnsi="Calibri"/>
          <w:b/>
          <w:bCs/>
          <w:i/>
          <w:iCs/>
          <w:color w:val="1F2937"/>
          <w:sz w:val="22"/>
          <w:szCs w:val="22"/>
        </w:rPr>
        <w:t xml:space="preserve">"Success Criteria"</w:t>
      </w:r>
      <w:r>
        <w:rPr>
          <w:rFonts w:ascii="Calibri" w:cs="Calibri" w:eastAsia="Calibri" w:hAnsi="Calibri"/>
          <w:color w:val="1F2937"/>
          <w:sz w:val="22"/>
          <w:szCs w:val="22"/>
        </w:rPr>
        <w:t xml:space="preserve"> means the specific, measurable, and objectively verifiable metrics, thresholds, and conditions that the Pilot Service must satisfy for the Pilot to be deemed successful, as set forth in Exhibit C.</w:t>
      </w:r>
    </w:p>
    <w:p>
      <w:pPr>
        <w:pStyle w:val="Heading2"/>
        <w:tabs>
          <w:tab w:val="left" w:pos="900"/>
        </w:tabs>
        <w:spacing w:after="120" w:before="240"/>
        <w:jc w:val="left"/>
      </w:pPr>
      <w:r>
        <w:rPr>
          <w:rFonts w:ascii="Calibri" w:cs="Calibri" w:eastAsia="Calibri" w:hAnsi="Calibri"/>
          <w:b/>
          <w:bCs/>
          <w:color w:val="111827"/>
          <w:sz w:val="22"/>
          <w:szCs w:val="22"/>
        </w:rPr>
        <w:t xml:space="preserve">1.2	Interpretation</w:t>
      </w:r>
    </w:p>
    <w:p>
      <w:pPr>
        <w:spacing w:after="120" w:before="0" w:line="276"/>
        <w:jc w:val="both"/>
      </w:pPr>
      <w:r>
        <w:rPr>
          <w:rFonts w:ascii="Calibri" w:cs="Calibri" w:eastAsia="Calibri" w:hAnsi="Calibri"/>
          <w:b w:val="false"/>
          <w:bCs w:val="false"/>
          <w:i w:val="false"/>
          <w:iCs w:val="false"/>
          <w:color w:val="1F2937"/>
          <w:sz w:val="22"/>
          <w:szCs w:val="22"/>
        </w:rPr>
        <w:t xml:space="preserve">(a) The headings in this Agreement are for convenience of reference only and do not affect interpretation. (b) Words importing the singular include the plural and vice versa. (c) References to "include" and "including" mean "include, without limitation" and "including, without limitation." (d) References to "days" mean calendar days unless "business days" is specified. (e) References to any statute or regulation include all amendments, re-enactments, and successor legislation. (f) The Exhibits are incorporated into and form part of this Agreement. In the event of a conflict between the body of this Agreement and an Exhibit, the body shall prevail unless the Exhibit expressly states otherwise with respect to a specific provision.</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II</w:t>
      </w:r>
      <w:r>
        <w:rPr>
          <w:rFonts w:ascii="Calibri" w:cs="Calibri" w:eastAsia="Calibri" w:hAnsi="Calibri"/>
          <w:b/>
          <w:bCs/>
          <w:color w:val="111827"/>
          <w:sz w:val="24"/>
          <w:szCs w:val="24"/>
        </w:rPr>
        <w:t xml:space="preserve">	OBJECTIVE AND SCOPE</w:t>
      </w:r>
    </w:p>
    <w:p>
      <w:pPr>
        <w:pStyle w:val="Heading2"/>
        <w:tabs>
          <w:tab w:val="left" w:pos="900"/>
        </w:tabs>
        <w:spacing w:after="120" w:before="240"/>
        <w:jc w:val="left"/>
      </w:pPr>
      <w:r>
        <w:rPr>
          <w:rFonts w:ascii="Calibri" w:cs="Calibri" w:eastAsia="Calibri" w:hAnsi="Calibri"/>
          <w:b/>
          <w:bCs/>
          <w:color w:val="111827"/>
          <w:sz w:val="22"/>
          <w:szCs w:val="22"/>
        </w:rPr>
        <w:t xml:space="preserve">2.1	Business Hypothesis</w:t>
      </w:r>
    </w:p>
    <w:p>
      <w:pPr>
        <w:spacing w:after="120" w:before="0" w:line="276"/>
        <w:jc w:val="both"/>
      </w:pPr>
      <w:r>
        <w:rPr>
          <w:rFonts w:ascii="Calibri" w:cs="Calibri" w:eastAsia="Calibri" w:hAnsi="Calibri"/>
          <w:b w:val="false"/>
          <w:bCs w:val="false"/>
          <w:i w:val="false"/>
          <w:iCs w:val="false"/>
          <w:color w:val="1F2937"/>
          <w:sz w:val="22"/>
          <w:szCs w:val="22"/>
        </w:rPr>
        <w:t xml:space="preserve">The purpose of this Pilot is to test the following business hypothesis (the "Business Hypothesis"): [DETAILED DESCRIPTION OF THE BUSINESS HYPOTHESIS TO BE TESTED, INCLUDING THE EXPECTED BUSINESS VALUE, OPERATIONAL IMPROVEMENT, OR TECHNOLOGY VALIDATION THAT THE PILOT IS DESIGNED TO EVALUATE].</w:t>
      </w:r>
    </w:p>
    <w:p>
      <w:pPr>
        <w:spacing w:after="120" w:before="0" w:line="276"/>
        <w:jc w:val="both"/>
      </w:pPr>
      <w:r>
        <w:rPr>
          <w:rFonts w:ascii="Calibri" w:cs="Calibri" w:eastAsia="Calibri" w:hAnsi="Calibri"/>
          <w:b w:val="false"/>
          <w:bCs w:val="false"/>
          <w:i w:val="false"/>
          <w:iCs w:val="false"/>
          <w:color w:val="1F2937"/>
          <w:sz w:val="22"/>
          <w:szCs w:val="22"/>
        </w:rPr>
        <w:t xml:space="preserve">The parties acknowledge that the Pilot is a structured evaluation designed to generate evidence-based conclusions regarding the Business Hypothesis and is distinct from: (a) a proof of concept, which typically demonstrates technical feasibility without business-metric validation; (b) a free trial, which provides general product access without structured success criteria; and (c) Production Use, which requires a separate Conversion Agreement.</w:t>
      </w:r>
    </w:p>
    <w:p>
      <w:pPr>
        <w:pStyle w:val="Heading2"/>
        <w:tabs>
          <w:tab w:val="left" w:pos="900"/>
        </w:tabs>
        <w:spacing w:after="120" w:before="240"/>
        <w:jc w:val="left"/>
      </w:pPr>
      <w:r>
        <w:rPr>
          <w:rFonts w:ascii="Calibri" w:cs="Calibri" w:eastAsia="Calibri" w:hAnsi="Calibri"/>
          <w:b/>
          <w:bCs/>
          <w:color w:val="111827"/>
          <w:sz w:val="22"/>
          <w:szCs w:val="22"/>
        </w:rPr>
        <w:t xml:space="preserve">2.2	Use Case</w:t>
      </w:r>
    </w:p>
    <w:p>
      <w:pPr>
        <w:spacing w:after="120" w:before="0" w:line="276"/>
        <w:jc w:val="both"/>
      </w:pPr>
      <w:r>
        <w:rPr>
          <w:rFonts w:ascii="Calibri" w:cs="Calibri" w:eastAsia="Calibri" w:hAnsi="Calibri"/>
          <w:b w:val="false"/>
          <w:bCs w:val="false"/>
          <w:i w:val="false"/>
          <w:iCs w:val="false"/>
          <w:color w:val="1F2937"/>
          <w:sz w:val="22"/>
          <w:szCs w:val="22"/>
        </w:rPr>
        <w:t xml:space="preserve">The Pilot Service will be deployed to address the following use case(s):</w:t>
      </w:r>
    </w:p>
    <w:p>
      <w:pPr>
        <w:spacing w:after="120" w:before="0" w:line="276"/>
        <w:jc w:val="both"/>
      </w:pPr>
      <w:r>
        <w:rPr>
          <w:rFonts w:ascii="Calibri" w:cs="Calibri" w:eastAsia="Calibri" w:hAnsi="Calibri"/>
          <w:b w:val="false"/>
          <w:bCs w:val="false"/>
          <w:i w:val="false"/>
          <w:iCs w:val="false"/>
          <w:color w:val="1F2937"/>
          <w:sz w:val="22"/>
          <w:szCs w:val="22"/>
        </w:rPr>
        <w:t xml:space="preserve">(a) Primary Use Case: [DESCRIPTION OF PRIMARY USE CASE, INCLUDING BUSINESS PROCESS, WORKFLOW, OR FUNCTION TO BE ADDRESSED];</w:t>
      </w:r>
    </w:p>
    <w:p>
      <w:pPr>
        <w:spacing w:after="120" w:before="0" w:line="276"/>
        <w:jc w:val="both"/>
      </w:pPr>
      <w:r>
        <w:rPr>
          <w:rFonts w:ascii="Calibri" w:cs="Calibri" w:eastAsia="Calibri" w:hAnsi="Calibri"/>
          <w:b w:val="false"/>
          <w:bCs w:val="false"/>
          <w:i w:val="false"/>
          <w:iCs w:val="false"/>
          <w:color w:val="1F2937"/>
          <w:sz w:val="22"/>
          <w:szCs w:val="22"/>
        </w:rPr>
        <w:t xml:space="preserve">(b) Secondary Use Case(s) (if any): [DESCRIPTION OF SECONDARY USE CASES]; and</w:t>
      </w:r>
    </w:p>
    <w:p>
      <w:pPr>
        <w:spacing w:after="120" w:before="0" w:line="276"/>
        <w:jc w:val="both"/>
      </w:pPr>
      <w:r>
        <w:rPr>
          <w:rFonts w:ascii="Calibri" w:cs="Calibri" w:eastAsia="Calibri" w:hAnsi="Calibri"/>
          <w:b w:val="false"/>
          <w:bCs w:val="false"/>
          <w:i w:val="false"/>
          <w:iCs w:val="false"/>
          <w:color w:val="1F2937"/>
          <w:sz w:val="22"/>
          <w:szCs w:val="22"/>
        </w:rPr>
        <w:t xml:space="preserve">(c) Out-of-Scope Use Cases: [DESCRIPTION OF USE CASES EXPRESSLY EXCLUDED FROM THE PILOT].</w:t>
      </w:r>
    </w:p>
    <w:p>
      <w:pPr>
        <w:pStyle w:val="Heading2"/>
        <w:tabs>
          <w:tab w:val="left" w:pos="900"/>
        </w:tabs>
        <w:spacing w:after="120" w:before="240"/>
        <w:jc w:val="left"/>
      </w:pPr>
      <w:r>
        <w:rPr>
          <w:rFonts w:ascii="Calibri" w:cs="Calibri" w:eastAsia="Calibri" w:hAnsi="Calibri"/>
          <w:b/>
          <w:bCs/>
          <w:color w:val="111827"/>
          <w:sz w:val="22"/>
          <w:szCs w:val="22"/>
        </w:rPr>
        <w:t xml:space="preserve">2.3	Software Version and Environment</w:t>
      </w:r>
    </w:p>
    <w:p>
      <w:pPr>
        <w:spacing w:after="120" w:before="0" w:line="276"/>
        <w:jc w:val="both"/>
      </w:pPr>
      <w:r>
        <w:rPr>
          <w:rFonts w:ascii="Calibri" w:cs="Calibri" w:eastAsia="Calibri" w:hAnsi="Calibri"/>
          <w:b w:val="false"/>
          <w:bCs w:val="false"/>
          <w:i w:val="false"/>
          <w:iCs w:val="false"/>
          <w:color w:val="1F2937"/>
          <w:sz w:val="22"/>
          <w:szCs w:val="22"/>
        </w:rPr>
        <w:t xml:space="preserve">Provider shall make available version [SOFTWARE VERSION] of the Pilot Service. The Pilot Service will operate within the Pilot Environment described in Exhibit B. Provider shall not deploy a materially different version of the Pilot Service during the Measurement Period without Customer's prior written consent, except for security patches and bug fixes that do not materially alter functionality, which Provider may deploy upon [24/48/72] hours' prior notice.</w:t>
      </w:r>
    </w:p>
    <w:p>
      <w:pPr>
        <w:pStyle w:val="Heading2"/>
        <w:tabs>
          <w:tab w:val="left" w:pos="900"/>
        </w:tabs>
        <w:spacing w:after="120" w:before="240"/>
        <w:jc w:val="left"/>
      </w:pPr>
      <w:r>
        <w:rPr>
          <w:rFonts w:ascii="Calibri" w:cs="Calibri" w:eastAsia="Calibri" w:hAnsi="Calibri"/>
          <w:b/>
          <w:bCs/>
          <w:color w:val="111827"/>
          <w:sz w:val="22"/>
          <w:szCs w:val="22"/>
        </w:rPr>
        <w:t xml:space="preserve">2.4	Sites, Users, and Geographic Scope</w:t>
      </w:r>
    </w:p>
    <w:p>
      <w:pPr>
        <w:spacing w:after="120" w:before="0" w:line="276"/>
        <w:jc w:val="both"/>
      </w:pPr>
      <w:r>
        <w:rPr>
          <w:rFonts w:ascii="Calibri" w:cs="Calibri" w:eastAsia="Calibri" w:hAnsi="Calibri"/>
          <w:b w:val="false"/>
          <w:bCs w:val="false"/>
          <w:i w:val="false"/>
          <w:iCs w:val="false"/>
          <w:color w:val="1F2937"/>
          <w:sz w:val="22"/>
          <w:szCs w:val="22"/>
        </w:rPr>
        <w:t xml:space="preserve">(a) The Pilot will be conducted at the following Customer site(s): [SITE ADDRESS(ES) OR "REMOTE"].</w:t>
      </w:r>
    </w:p>
    <w:p>
      <w:pPr>
        <w:spacing w:after="120" w:before="0" w:line="276"/>
        <w:jc w:val="both"/>
      </w:pPr>
      <w:r>
        <w:rPr>
          <w:rFonts w:ascii="Calibri" w:cs="Calibri" w:eastAsia="Calibri" w:hAnsi="Calibri"/>
          <w:b w:val="false"/>
          <w:bCs w:val="false"/>
          <w:i w:val="false"/>
          <w:iCs w:val="false"/>
          <w:color w:val="1F2937"/>
          <w:sz w:val="22"/>
          <w:szCs w:val="22"/>
        </w:rPr>
        <w:t xml:space="preserve">(b) The maximum number of Authorized Users is [MAXIMUM NUMBER OF AUTHORIZED USERS], comprised of [DESCRIPTION OF USER ROLES AND DEPARTMENTS].</w:t>
      </w:r>
    </w:p>
    <w:p>
      <w:pPr>
        <w:spacing w:after="120" w:before="0" w:line="276"/>
        <w:jc w:val="both"/>
      </w:pPr>
      <w:r>
        <w:rPr>
          <w:rFonts w:ascii="Calibri" w:cs="Calibri" w:eastAsia="Calibri" w:hAnsi="Calibri"/>
          <w:b w:val="false"/>
          <w:bCs w:val="false"/>
          <w:i w:val="false"/>
          <w:iCs w:val="false"/>
          <w:color w:val="1F2937"/>
          <w:sz w:val="22"/>
          <w:szCs w:val="22"/>
        </w:rPr>
        <w:t xml:space="preserve">(c) The geographic scope of the Pilot is limited to [GEOGRAPHIC SCOPE / JURISDICTION(S)].</w:t>
      </w:r>
    </w:p>
    <w:p>
      <w:pPr>
        <w:pStyle w:val="Heading2"/>
        <w:tabs>
          <w:tab w:val="left" w:pos="900"/>
        </w:tabs>
        <w:spacing w:after="120" w:before="240"/>
        <w:jc w:val="left"/>
      </w:pPr>
      <w:r>
        <w:rPr>
          <w:rFonts w:ascii="Calibri" w:cs="Calibri" w:eastAsia="Calibri" w:hAnsi="Calibri"/>
          <w:b/>
          <w:bCs/>
          <w:color w:val="111827"/>
          <w:sz w:val="22"/>
          <w:szCs w:val="22"/>
        </w:rPr>
        <w:t xml:space="preserve">2.5	Integrations and Dependencies</w:t>
      </w:r>
    </w:p>
    <w:p>
      <w:pPr>
        <w:spacing w:after="120" w:before="0" w:line="276"/>
        <w:jc w:val="both"/>
      </w:pPr>
      <w:r>
        <w:rPr>
          <w:rFonts w:ascii="Calibri" w:cs="Calibri" w:eastAsia="Calibri" w:hAnsi="Calibri"/>
          <w:b w:val="false"/>
          <w:bCs w:val="false"/>
          <w:i w:val="false"/>
          <w:iCs w:val="false"/>
          <w:color w:val="1F2937"/>
          <w:sz w:val="22"/>
          <w:szCs w:val="22"/>
        </w:rPr>
        <w:t xml:space="preserve">The Pilot Service will integrate with the following Customer systems and third-party services as described in Exhibit B:</w:t>
      </w:r>
    </w:p>
    <w:p>
      <w:pPr>
        <w:spacing w:after="120" w:before="0" w:line="276"/>
        <w:jc w:val="both"/>
      </w:pPr>
      <w:r>
        <w:rPr>
          <w:rFonts w:ascii="Calibri" w:cs="Calibri" w:eastAsia="Calibri" w:hAnsi="Calibri"/>
          <w:b w:val="false"/>
          <w:bCs w:val="false"/>
          <w:i w:val="false"/>
          <w:iCs w:val="false"/>
          <w:color w:val="1F2937"/>
          <w:sz w:val="22"/>
          <w:szCs w:val="22"/>
        </w:rPr>
        <w:t xml:space="preserve">(a) [SYSTEM/SERVICE NAME 1] — [DESCRIPTION OF INTEGRATION AND DATA FLOW];</w:t>
      </w:r>
    </w:p>
    <w:p>
      <w:pPr>
        <w:spacing w:after="120" w:before="0" w:line="276"/>
        <w:jc w:val="both"/>
      </w:pPr>
      <w:r>
        <w:rPr>
          <w:rFonts w:ascii="Calibri" w:cs="Calibri" w:eastAsia="Calibri" w:hAnsi="Calibri"/>
          <w:b w:val="false"/>
          <w:bCs w:val="false"/>
          <w:i w:val="false"/>
          <w:iCs w:val="false"/>
          <w:color w:val="1F2937"/>
          <w:sz w:val="22"/>
          <w:szCs w:val="22"/>
        </w:rPr>
        <w:t xml:space="preserve">(b) [SYSTEM/SERVICE NAME 2] — [DESCRIPTION OF INTEGRATION AND DATA FLOW]; and</w:t>
      </w:r>
    </w:p>
    <w:p>
      <w:pPr>
        <w:spacing w:after="120" w:before="0" w:line="276"/>
        <w:jc w:val="both"/>
      </w:pPr>
      <w:r>
        <w:rPr>
          <w:rFonts w:ascii="Calibri" w:cs="Calibri" w:eastAsia="Calibri" w:hAnsi="Calibri"/>
          <w:b w:val="false"/>
          <w:bCs w:val="false"/>
          <w:i w:val="false"/>
          <w:iCs w:val="false"/>
          <w:color w:val="1F2937"/>
          <w:sz w:val="22"/>
          <w:szCs w:val="22"/>
        </w:rPr>
        <w:t xml:space="preserve">(c) [ADDITIONAL INTEGRATIONS AS APPLICABLE].</w:t>
      </w:r>
    </w:p>
    <w:p>
      <w:pPr>
        <w:spacing w:after="120" w:before="0" w:line="276"/>
        <w:jc w:val="both"/>
      </w:pPr>
      <w:r>
        <w:rPr>
          <w:rFonts w:ascii="Calibri" w:cs="Calibri" w:eastAsia="Calibri" w:hAnsi="Calibri"/>
          <w:b w:val="false"/>
          <w:bCs w:val="false"/>
          <w:i w:val="false"/>
          <w:iCs w:val="false"/>
          <w:color w:val="1F2937"/>
          <w:sz w:val="22"/>
          <w:szCs w:val="22"/>
        </w:rPr>
        <w:t xml:space="preserve">Customer shall ensure that all Customer Dependencies related to integrations are satisfied in accordance with the timeline set forth in Exhibit A. Provider shall not be responsible for delays attributable to Customer's failure to satisfy Customer Dependencies.</w:t>
      </w:r>
    </w:p>
    <w:p>
      <w:pPr>
        <w:pStyle w:val="Heading2"/>
        <w:tabs>
          <w:tab w:val="left" w:pos="900"/>
        </w:tabs>
        <w:spacing w:after="120" w:before="240"/>
        <w:jc w:val="left"/>
      </w:pPr>
      <w:r>
        <w:rPr>
          <w:rFonts w:ascii="Calibri" w:cs="Calibri" w:eastAsia="Calibri" w:hAnsi="Calibri"/>
          <w:b/>
          <w:bCs/>
          <w:color w:val="111827"/>
          <w:sz w:val="22"/>
          <w:szCs w:val="22"/>
        </w:rPr>
        <w:t xml:space="preserve">2.6	Scope Limitations and Exclusions</w:t>
      </w:r>
    </w:p>
    <w:p>
      <w:pPr>
        <w:spacing w:after="120" w:before="0" w:line="276"/>
        <w:jc w:val="both"/>
      </w:pPr>
      <w:r>
        <w:rPr>
          <w:rFonts w:ascii="Calibri" w:cs="Calibri" w:eastAsia="Calibri" w:hAnsi="Calibri"/>
          <w:b w:val="false"/>
          <w:bCs w:val="false"/>
          <w:i w:val="false"/>
          <w:iCs w:val="false"/>
          <w:color w:val="1F2937"/>
          <w:sz w:val="22"/>
          <w:szCs w:val="22"/>
        </w:rPr>
        <w:t xml:space="preserve">(a) The Pilot is limited to the scope described in this Article II and Exhibit A. Any expansion of scope requires a Change Order executed in accordance with Section 3.6.</w:t>
      </w:r>
    </w:p>
    <w:p>
      <w:pPr>
        <w:spacing w:after="120" w:before="0" w:line="276"/>
        <w:jc w:val="both"/>
      </w:pPr>
      <w:r>
        <w:rPr>
          <w:rFonts w:ascii="Calibri" w:cs="Calibri" w:eastAsia="Calibri" w:hAnsi="Calibri"/>
          <w:b w:val="false"/>
          <w:bCs w:val="false"/>
          <w:i w:val="false"/>
          <w:iCs w:val="false"/>
          <w:color w:val="1F2937"/>
          <w:sz w:val="22"/>
          <w:szCs w:val="22"/>
        </w:rPr>
        <w:t xml:space="preserve">(b) The following activities are expressly excluded from the Pilot: [LIST OF EXCLUDED ACTIVITIES].</w:t>
      </w:r>
    </w:p>
    <w:p>
      <w:pPr>
        <w:spacing w:after="120" w:before="0" w:line="276"/>
        <w:jc w:val="both"/>
      </w:pPr>
      <w:r>
        <w:rPr>
          <w:rFonts w:ascii="Calibri" w:cs="Calibri" w:eastAsia="Calibri" w:hAnsi="Calibri"/>
          <w:b w:val="false"/>
          <w:bCs w:val="false"/>
          <w:i w:val="false"/>
          <w:iCs w:val="false"/>
          <w:color w:val="1F2937"/>
          <w:sz w:val="22"/>
          <w:szCs w:val="22"/>
        </w:rPr>
        <w:t xml:space="preserve">(c) Production Use of the Pilot Service is prohibited during the Pilot Period. Customer shall not use the Pilot Service to support live production workloads, make business-critical decisions based solely on Pilot outputs, or deploy the Pilot Service beyond the Pilot Environment without Provider's prior written consent.</w:t>
      </w:r>
    </w:p>
    <w:p>
      <w:pPr>
        <w:pStyle w:val="Heading2"/>
        <w:tabs>
          <w:tab w:val="left" w:pos="900"/>
        </w:tabs>
        <w:spacing w:after="120" w:before="240"/>
        <w:jc w:val="left"/>
      </w:pPr>
      <w:r>
        <w:rPr>
          <w:rFonts w:ascii="Calibri" w:cs="Calibri" w:eastAsia="Calibri" w:hAnsi="Calibri"/>
          <w:b/>
          <w:bCs/>
          <w:color w:val="111827"/>
          <w:sz w:val="22"/>
          <w:szCs w:val="22"/>
        </w:rPr>
        <w:t xml:space="preserve">2.7	Prohibited Uses</w:t>
      </w:r>
    </w:p>
    <w:p>
      <w:pPr>
        <w:spacing w:after="120" w:before="0" w:line="276"/>
        <w:jc w:val="both"/>
      </w:pPr>
      <w:r>
        <w:rPr>
          <w:rFonts w:ascii="Calibri" w:cs="Calibri" w:eastAsia="Calibri" w:hAnsi="Calibri"/>
          <w:b w:val="false"/>
          <w:bCs w:val="false"/>
          <w:i w:val="false"/>
          <w:iCs w:val="false"/>
          <w:color w:val="1F2937"/>
          <w:sz w:val="22"/>
          <w:szCs w:val="22"/>
        </w:rPr>
        <w:t xml:space="preserve">Customer shall not, and shall not permit any Authorized User to: (a) reverse-engineer, decompile, disassemble, or otherwise attempt to derive the source code of the Pilot Service; (b) use the Pilot Service to develop a competing product or service; (c) sublicense, resell, or make the Pilot Service available to third parties; (d) use the Pilot Service in violation of applicable law, regulation, or industry standard; (e) introduce malicious code, viruses, or other harmful materials into the Pilot Environment; (f) exceed the usage limits set forth in Exhibit A or Exhibit D; or (g) use the Pilot Service for benchmarking or competitive analysis except as expressly permitted under Section 11.2.</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III</w:t>
      </w:r>
      <w:r>
        <w:rPr>
          <w:rFonts w:ascii="Calibri" w:cs="Calibri" w:eastAsia="Calibri" w:hAnsi="Calibri"/>
          <w:b/>
          <w:bCs/>
          <w:color w:val="111827"/>
          <w:sz w:val="24"/>
          <w:szCs w:val="24"/>
        </w:rPr>
        <w:t xml:space="preserve">	GOVERNANCE AND RACI</w:t>
      </w:r>
    </w:p>
    <w:p>
      <w:pPr>
        <w:pStyle w:val="Heading2"/>
        <w:tabs>
          <w:tab w:val="left" w:pos="900"/>
        </w:tabs>
        <w:spacing w:after="120" w:before="240"/>
        <w:jc w:val="left"/>
      </w:pPr>
      <w:r>
        <w:rPr>
          <w:rFonts w:ascii="Calibri" w:cs="Calibri" w:eastAsia="Calibri" w:hAnsi="Calibri"/>
          <w:b/>
          <w:bCs/>
          <w:color w:val="111827"/>
          <w:sz w:val="22"/>
          <w:szCs w:val="22"/>
        </w:rPr>
        <w:t xml:space="preserve">3.1	Pilot Managers</w:t>
      </w:r>
    </w:p>
    <w:p>
      <w:pPr>
        <w:spacing w:after="120" w:before="0" w:line="276"/>
        <w:jc w:val="both"/>
      </w:pPr>
      <w:r>
        <w:rPr>
          <w:rFonts w:ascii="Calibri" w:cs="Calibri" w:eastAsia="Calibri" w:hAnsi="Calibri"/>
          <w:b w:val="false"/>
          <w:bCs w:val="false"/>
          <w:i w:val="false"/>
          <w:iCs w:val="false"/>
          <w:color w:val="1F2937"/>
          <w:sz w:val="22"/>
          <w:szCs w:val="22"/>
        </w:rPr>
        <w:t xml:space="preserve">Each party shall designate a Pilot Manager within [NUMBER] business days of the Effective Date. The Pilot Managers shall serve as the primary points of contact for day-to-day management of the Pilot and shall have authority to make operational decisions within the scope of this Agreement. The initial Pilot Managers are:</w:t>
      </w:r>
    </w:p>
    <w:p>
      <w:pPr>
        <w:spacing w:after="120" w:before="0" w:line="276"/>
        <w:jc w:val="both"/>
      </w:pPr>
      <w:r>
        <w:rPr>
          <w:rFonts w:ascii="Calibri" w:cs="Calibri" w:eastAsia="Calibri" w:hAnsi="Calibri"/>
          <w:b w:val="false"/>
          <w:bCs w:val="false"/>
          <w:i w:val="false"/>
          <w:iCs w:val="false"/>
          <w:color w:val="1F2937"/>
          <w:sz w:val="22"/>
          <w:szCs w:val="22"/>
        </w:rPr>
        <w:t xml:space="preserve">(a) Provider Pilot Manager: [NAME], [TITLE], [EMAIL], [PHONE]; and</w:t>
      </w:r>
    </w:p>
    <w:p>
      <w:pPr>
        <w:spacing w:after="120" w:before="0" w:line="276"/>
        <w:jc w:val="both"/>
      </w:pPr>
      <w:r>
        <w:rPr>
          <w:rFonts w:ascii="Calibri" w:cs="Calibri" w:eastAsia="Calibri" w:hAnsi="Calibri"/>
          <w:b w:val="false"/>
          <w:bCs w:val="false"/>
          <w:i w:val="false"/>
          <w:iCs w:val="false"/>
          <w:color w:val="1F2937"/>
          <w:sz w:val="22"/>
          <w:szCs w:val="22"/>
        </w:rPr>
        <w:t xml:space="preserve">(b) Customer Pilot Manager: [NAME], [TITLE], [EMAIL], [PHONE].</w:t>
      </w:r>
    </w:p>
    <w:p>
      <w:pPr>
        <w:spacing w:after="120" w:before="0" w:line="276"/>
        <w:jc w:val="both"/>
      </w:pPr>
      <w:r>
        <w:rPr>
          <w:rFonts w:ascii="Calibri" w:cs="Calibri" w:eastAsia="Calibri" w:hAnsi="Calibri"/>
          <w:b w:val="false"/>
          <w:bCs w:val="false"/>
          <w:i w:val="false"/>
          <w:iCs w:val="false"/>
          <w:color w:val="1F2937"/>
          <w:sz w:val="22"/>
          <w:szCs w:val="22"/>
        </w:rPr>
        <w:t xml:space="preserve">Either party may replace its Pilot Manager upon [FIVE (5)] business days' written notice to the other party.</w:t>
      </w:r>
    </w:p>
    <w:p>
      <w:pPr>
        <w:pStyle w:val="Heading2"/>
        <w:tabs>
          <w:tab w:val="left" w:pos="900"/>
        </w:tabs>
        <w:spacing w:after="120" w:before="240"/>
        <w:jc w:val="left"/>
      </w:pPr>
      <w:r>
        <w:rPr>
          <w:rFonts w:ascii="Calibri" w:cs="Calibri" w:eastAsia="Calibri" w:hAnsi="Calibri"/>
          <w:b/>
          <w:bCs/>
          <w:color w:val="111827"/>
          <w:sz w:val="22"/>
          <w:szCs w:val="22"/>
        </w:rPr>
        <w:t xml:space="preserve">3.2	Executive Sponsors</w:t>
      </w:r>
    </w:p>
    <w:p>
      <w:pPr>
        <w:spacing w:after="120" w:before="0" w:line="276"/>
        <w:jc w:val="both"/>
      </w:pPr>
      <w:r>
        <w:rPr>
          <w:rFonts w:ascii="Calibri" w:cs="Calibri" w:eastAsia="Calibri" w:hAnsi="Calibri"/>
          <w:b w:val="false"/>
          <w:bCs w:val="false"/>
          <w:i w:val="false"/>
          <w:iCs w:val="false"/>
          <w:color w:val="1F2937"/>
          <w:sz w:val="22"/>
          <w:szCs w:val="22"/>
        </w:rPr>
        <w:t xml:space="preserve">Each party shall designate an executive sponsor (each, an "Executive Sponsor") who shall be responsible for strategic oversight, escalation resolution, and approval of material changes. The initial Executive Sponsors are:</w:t>
      </w:r>
    </w:p>
    <w:p>
      <w:pPr>
        <w:spacing w:after="120" w:before="0" w:line="276"/>
        <w:jc w:val="both"/>
      </w:pPr>
      <w:r>
        <w:rPr>
          <w:rFonts w:ascii="Calibri" w:cs="Calibri" w:eastAsia="Calibri" w:hAnsi="Calibri"/>
          <w:b w:val="false"/>
          <w:bCs w:val="false"/>
          <w:i w:val="false"/>
          <w:iCs w:val="false"/>
          <w:color w:val="1F2937"/>
          <w:sz w:val="22"/>
          <w:szCs w:val="22"/>
        </w:rPr>
        <w:t xml:space="preserve">(a) Provider Executive Sponsor: [NAME], [TITLE]; and</w:t>
      </w:r>
    </w:p>
    <w:p>
      <w:pPr>
        <w:spacing w:after="120" w:before="0" w:line="276"/>
        <w:jc w:val="both"/>
      </w:pPr>
      <w:r>
        <w:rPr>
          <w:rFonts w:ascii="Calibri" w:cs="Calibri" w:eastAsia="Calibri" w:hAnsi="Calibri"/>
          <w:b w:val="false"/>
          <w:bCs w:val="false"/>
          <w:i w:val="false"/>
          <w:iCs w:val="false"/>
          <w:color w:val="1F2937"/>
          <w:sz w:val="22"/>
          <w:szCs w:val="22"/>
        </w:rPr>
        <w:t xml:space="preserve">(b) Customer Executive Sponsor: [NAME], [TITLE].</w:t>
      </w:r>
    </w:p>
    <w:p>
      <w:pPr>
        <w:pStyle w:val="Heading2"/>
        <w:tabs>
          <w:tab w:val="left" w:pos="900"/>
        </w:tabs>
        <w:spacing w:after="120" w:before="240"/>
        <w:jc w:val="left"/>
      </w:pPr>
      <w:r>
        <w:rPr>
          <w:rFonts w:ascii="Calibri" w:cs="Calibri" w:eastAsia="Calibri" w:hAnsi="Calibri"/>
          <w:b/>
          <w:bCs/>
          <w:color w:val="111827"/>
          <w:sz w:val="22"/>
          <w:szCs w:val="22"/>
        </w:rPr>
        <w:t xml:space="preserve">3.3	RACI Matrix</w:t>
      </w:r>
    </w:p>
    <w:p>
      <w:pPr>
        <w:spacing w:after="120" w:before="0" w:line="276"/>
        <w:jc w:val="both"/>
      </w:pPr>
      <w:r>
        <w:rPr>
          <w:rFonts w:ascii="Calibri" w:cs="Calibri" w:eastAsia="Calibri" w:hAnsi="Calibri"/>
          <w:b w:val="false"/>
          <w:bCs w:val="false"/>
          <w:i w:val="false"/>
          <w:iCs w:val="false"/>
          <w:color w:val="1F2937"/>
          <w:sz w:val="22"/>
          <w:szCs w:val="22"/>
        </w:rPr>
        <w:t xml:space="preserve">The roles and responsibilities of the parties are set forth in the RACI matrix attached as part of Exhibit A. The RACI matrix identifies, for each key activity and deliverable, the party that is Responsible (R), Accountable (A), Consulted (C), or Informed (I). In the event of a conflict between the RACI matrix and the body of this Agreement, the body shall prevail.</w:t>
      </w:r>
    </w:p>
    <w:p>
      <w:pPr>
        <w:pStyle w:val="Heading2"/>
        <w:tabs>
          <w:tab w:val="left" w:pos="900"/>
        </w:tabs>
        <w:spacing w:after="120" w:before="240"/>
        <w:jc w:val="left"/>
      </w:pPr>
      <w:r>
        <w:rPr>
          <w:rFonts w:ascii="Calibri" w:cs="Calibri" w:eastAsia="Calibri" w:hAnsi="Calibri"/>
          <w:b/>
          <w:bCs/>
          <w:color w:val="111827"/>
          <w:sz w:val="22"/>
          <w:szCs w:val="22"/>
        </w:rPr>
        <w:t xml:space="preserve">3.4	Meeting Cadence and Reporting</w:t>
      </w:r>
    </w:p>
    <w:p>
      <w:pPr>
        <w:spacing w:after="120" w:before="0" w:line="276"/>
        <w:jc w:val="both"/>
      </w:pPr>
      <w:r>
        <w:rPr>
          <w:rFonts w:ascii="Calibri" w:cs="Calibri" w:eastAsia="Calibri" w:hAnsi="Calibri"/>
          <w:b w:val="false"/>
          <w:bCs w:val="false"/>
          <w:i w:val="false"/>
          <w:iCs w:val="false"/>
          <w:color w:val="1F2937"/>
          <w:sz w:val="22"/>
          <w:szCs w:val="22"/>
        </w:rPr>
        <w:t xml:space="preserve">(a) Kickoff Meeting: The Pilot Managers shall convene a kickoff meeting within [NUMBER] business days of the Effective Date to confirm scope, timelines, dependencies, and communication protocols.</w:t>
      </w:r>
    </w:p>
    <w:p>
      <w:pPr>
        <w:spacing w:after="120" w:before="0" w:line="276"/>
        <w:jc w:val="both"/>
      </w:pPr>
      <w:r>
        <w:rPr>
          <w:rFonts w:ascii="Calibri" w:cs="Calibri" w:eastAsia="Calibri" w:hAnsi="Calibri"/>
          <w:b w:val="false"/>
          <w:bCs w:val="false"/>
          <w:i w:val="false"/>
          <w:iCs w:val="false"/>
          <w:color w:val="1F2937"/>
          <w:sz w:val="22"/>
          <w:szCs w:val="22"/>
        </w:rPr>
        <w:t xml:space="preserve">(b) Status Meetings: The Pilot Managers shall hold status meetings [WEEKLY / BI-WEEKLY] to review progress against milestones, identify risks and issues, and discuss any proposed changes. Provider shall distribute written status reports within [TWO (2)] business days following each status meeting.</w:t>
      </w:r>
    </w:p>
    <w:p>
      <w:pPr>
        <w:spacing w:after="120" w:before="0" w:line="276"/>
        <w:jc w:val="both"/>
      </w:pPr>
      <w:r>
        <w:rPr>
          <w:rFonts w:ascii="Calibri" w:cs="Calibri" w:eastAsia="Calibri" w:hAnsi="Calibri"/>
          <w:b w:val="false"/>
          <w:bCs w:val="false"/>
          <w:i w:val="false"/>
          <w:iCs w:val="false"/>
          <w:color w:val="1F2937"/>
          <w:sz w:val="22"/>
          <w:szCs w:val="22"/>
        </w:rPr>
        <w:t xml:space="preserve">(c) Executive Reviews: The Executive Sponsors shall participate in executive review meetings [MONTHLY / QUARTERLY / AT MILESTONES] to address escalations, approve material changes, and assess overall Pilot health.</w:t>
      </w:r>
    </w:p>
    <w:p>
      <w:pPr>
        <w:spacing w:after="120" w:before="0" w:line="276"/>
        <w:jc w:val="both"/>
      </w:pPr>
      <w:r>
        <w:rPr>
          <w:rFonts w:ascii="Calibri" w:cs="Calibri" w:eastAsia="Calibri" w:hAnsi="Calibri"/>
          <w:b w:val="false"/>
          <w:bCs w:val="false"/>
          <w:i w:val="false"/>
          <w:iCs w:val="false"/>
          <w:color w:val="1F2937"/>
          <w:sz w:val="22"/>
          <w:szCs w:val="22"/>
        </w:rPr>
        <w:t xml:space="preserve">(d) Decision Log: Provider shall maintain a written decision log recording all material decisions, approvals, and action items arising from governance meetings. The decision log shall be shared with Customer within [TWO (2)] business days of each meeting and shall be considered Confidential Information.</w:t>
      </w:r>
    </w:p>
    <w:p>
      <w:pPr>
        <w:pStyle w:val="Heading2"/>
        <w:tabs>
          <w:tab w:val="left" w:pos="900"/>
        </w:tabs>
        <w:spacing w:after="120" w:before="240"/>
        <w:jc w:val="left"/>
      </w:pPr>
      <w:r>
        <w:rPr>
          <w:rFonts w:ascii="Calibri" w:cs="Calibri" w:eastAsia="Calibri" w:hAnsi="Calibri"/>
          <w:b/>
          <w:bCs/>
          <w:color w:val="111827"/>
          <w:sz w:val="22"/>
          <w:szCs w:val="22"/>
        </w:rPr>
        <w:t xml:space="preserve">3.5	Dependency Management</w:t>
      </w:r>
    </w:p>
    <w:p>
      <w:pPr>
        <w:spacing w:after="120" w:before="0" w:line="276"/>
        <w:jc w:val="both"/>
      </w:pPr>
      <w:r>
        <w:rPr>
          <w:rFonts w:ascii="Calibri" w:cs="Calibri" w:eastAsia="Calibri" w:hAnsi="Calibri"/>
          <w:b w:val="false"/>
          <w:bCs w:val="false"/>
          <w:i w:val="false"/>
          <w:iCs w:val="false"/>
          <w:color w:val="1F2937"/>
          <w:sz w:val="22"/>
          <w:szCs w:val="22"/>
        </w:rPr>
        <w:t xml:space="preserve">(a) Each party shall promptly notify the other party's Pilot Manager upon becoming aware that a Customer Dependency or Provider obligation may not be satisfied on time.</w:t>
      </w:r>
    </w:p>
    <w:p>
      <w:pPr>
        <w:spacing w:after="120" w:before="0" w:line="276"/>
        <w:jc w:val="both"/>
      </w:pPr>
      <w:r>
        <w:rPr>
          <w:rFonts w:ascii="Calibri" w:cs="Calibri" w:eastAsia="Calibri" w:hAnsi="Calibri"/>
          <w:b w:val="false"/>
          <w:bCs w:val="false"/>
          <w:i w:val="false"/>
          <w:iCs w:val="false"/>
          <w:color w:val="1F2937"/>
          <w:sz w:val="22"/>
          <w:szCs w:val="22"/>
        </w:rPr>
        <w:t xml:space="preserve">(b) If a Customer Dependency is not satisfied within [NUMBER] business days of the agreed date, Provider may: (i) adjust the Pilot timeline by a period equal to the delay, with corresponding adjustment to the Measurement Period; (ii) request a Change Order to modify the Success Criteria to account for the impact of the delay; or (iii) if the delay exceeds [NUMBER] business days, terminate this Agreement upon [THIRTY (30)] days' written notice without liability.</w:t>
      </w:r>
    </w:p>
    <w:p>
      <w:pPr>
        <w:pStyle w:val="Heading2"/>
        <w:tabs>
          <w:tab w:val="left" w:pos="900"/>
        </w:tabs>
        <w:spacing w:after="120" w:before="240"/>
        <w:jc w:val="left"/>
      </w:pPr>
      <w:r>
        <w:rPr>
          <w:rFonts w:ascii="Calibri" w:cs="Calibri" w:eastAsia="Calibri" w:hAnsi="Calibri"/>
          <w:b/>
          <w:bCs/>
          <w:color w:val="111827"/>
          <w:sz w:val="22"/>
          <w:szCs w:val="22"/>
        </w:rPr>
        <w:t xml:space="preserve">3.6	Change Control</w:t>
      </w:r>
    </w:p>
    <w:p>
      <w:pPr>
        <w:spacing w:after="120" w:before="0" w:line="276"/>
        <w:jc w:val="both"/>
      </w:pPr>
      <w:r>
        <w:rPr>
          <w:rFonts w:ascii="Calibri" w:cs="Calibri" w:eastAsia="Calibri" w:hAnsi="Calibri"/>
          <w:b w:val="false"/>
          <w:bCs w:val="false"/>
          <w:i w:val="false"/>
          <w:iCs w:val="false"/>
          <w:color w:val="1F2937"/>
          <w:sz w:val="22"/>
          <w:szCs w:val="22"/>
        </w:rPr>
        <w:t xml:space="preserve">(a) Either party may propose a change to the Pilot scope, timeline, Success Criteria, fees, or resource commitments by submitting a written change request to the other party's Pilot Manager.</w:t>
      </w:r>
    </w:p>
    <w:p>
      <w:pPr>
        <w:spacing w:after="120" w:before="0" w:line="276"/>
        <w:jc w:val="both"/>
      </w:pPr>
      <w:r>
        <w:rPr>
          <w:rFonts w:ascii="Calibri" w:cs="Calibri" w:eastAsia="Calibri" w:hAnsi="Calibri"/>
          <w:b w:val="false"/>
          <w:bCs w:val="false"/>
          <w:i w:val="false"/>
          <w:iCs w:val="false"/>
          <w:color w:val="1F2937"/>
          <w:sz w:val="22"/>
          <w:szCs w:val="22"/>
        </w:rPr>
        <w:t xml:space="preserve">(b) The receiving party shall evaluate the change request and respond in writing within [FIVE (5)] business days, either approving the change, proposing modifications, or rejecting the change with a reasonable explanation.</w:t>
      </w:r>
    </w:p>
    <w:p>
      <w:pPr>
        <w:spacing w:after="120" w:before="0" w:line="276"/>
        <w:jc w:val="both"/>
      </w:pPr>
      <w:r>
        <w:rPr>
          <w:rFonts w:ascii="Calibri" w:cs="Calibri" w:eastAsia="Calibri" w:hAnsi="Calibri"/>
          <w:b w:val="false"/>
          <w:bCs w:val="false"/>
          <w:i w:val="false"/>
          <w:iCs w:val="false"/>
          <w:color w:val="1F2937"/>
          <w:sz w:val="22"/>
          <w:szCs w:val="22"/>
        </w:rPr>
        <w:t xml:space="preserve">(c) No change shall be effective until documented in a Change Order signed by both Pilot Managers (or, for changes that materially affect fees, timeline by more than [NUMBER] days, or Success Criteria, by both Executive Sponsors).</w:t>
      </w:r>
    </w:p>
    <w:p>
      <w:pPr>
        <w:spacing w:after="120" w:before="0" w:line="276"/>
        <w:jc w:val="both"/>
      </w:pPr>
      <w:r>
        <w:rPr>
          <w:rFonts w:ascii="Calibri" w:cs="Calibri" w:eastAsia="Calibri" w:hAnsi="Calibri"/>
          <w:b w:val="false"/>
          <w:bCs w:val="false"/>
          <w:i w:val="false"/>
          <w:iCs w:val="false"/>
          <w:color w:val="1F2937"/>
          <w:sz w:val="22"/>
          <w:szCs w:val="22"/>
        </w:rPr>
        <w:t xml:space="preserve">(d) Each Change Order shall specify the impact on scope, timeline, fees, Success Criteria, and resource requirements.</w:t>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IV</w:t>
      </w:r>
      <w:r>
        <w:rPr>
          <w:rFonts w:ascii="Calibri" w:cs="Calibri" w:eastAsia="Calibri" w:hAnsi="Calibri"/>
          <w:b/>
          <w:bCs/>
          <w:color w:val="111827"/>
          <w:sz w:val="24"/>
          <w:szCs w:val="24"/>
        </w:rPr>
        <w:t xml:space="preserve">	IMPLEMENTATION AND RESPONSIBILITIES</w:t>
      </w:r>
    </w:p>
    <w:p>
      <w:pPr>
        <w:pStyle w:val="Heading2"/>
        <w:tabs>
          <w:tab w:val="left" w:pos="900"/>
        </w:tabs>
        <w:spacing w:after="120" w:before="240"/>
        <w:jc w:val="left"/>
      </w:pPr>
      <w:r>
        <w:rPr>
          <w:rFonts w:ascii="Calibri" w:cs="Calibri" w:eastAsia="Calibri" w:hAnsi="Calibri"/>
          <w:b/>
          <w:bCs/>
          <w:color w:val="111827"/>
          <w:sz w:val="22"/>
          <w:szCs w:val="22"/>
        </w:rPr>
        <w:t xml:space="preserve">4.1	Configuration and Setup</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configure the Pilot Service in accordance with the specifications set forth in Exhibit A and Exhibit B within [NUMBER] business days of the Effective Date (the "Setup Period").</w:t>
      </w:r>
    </w:p>
    <w:p>
      <w:pPr>
        <w:spacing w:after="120" w:before="0" w:line="276"/>
        <w:jc w:val="both"/>
      </w:pPr>
      <w:r>
        <w:rPr>
          <w:rFonts w:ascii="Calibri" w:cs="Calibri" w:eastAsia="Calibri" w:hAnsi="Calibri"/>
          <w:b w:val="false"/>
          <w:bCs w:val="false"/>
          <w:i w:val="false"/>
          <w:iCs w:val="false"/>
          <w:color w:val="1F2937"/>
          <w:sz w:val="22"/>
          <w:szCs w:val="22"/>
        </w:rPr>
        <w:t xml:space="preserve">(b) Configuration shall include: (i) provisioning of the Pilot Environment; (ii) deployment of version [SOFTWARE VERSION]; (iii) implementation of integrations specified in Exhibit B; (iv) configuration of user accounts and access controls; and (v) establishment of monitoring and logging capabilities.</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deliver a setup completion report documenting the configuration, test results, and any deviations from the specifications. Customer shall review and accept or reject the setup within [FIVE (5)] business days.</w:t>
      </w:r>
    </w:p>
    <w:p>
      <w:pPr>
        <w:pStyle w:val="Heading2"/>
        <w:tabs>
          <w:tab w:val="left" w:pos="900"/>
        </w:tabs>
        <w:spacing w:after="120" w:before="240"/>
        <w:jc w:val="left"/>
      </w:pPr>
      <w:r>
        <w:rPr>
          <w:rFonts w:ascii="Calibri" w:cs="Calibri" w:eastAsia="Calibri" w:hAnsi="Calibri"/>
          <w:b/>
          <w:bCs/>
          <w:color w:val="111827"/>
          <w:sz w:val="22"/>
          <w:szCs w:val="22"/>
        </w:rPr>
        <w:t xml:space="preserve">4.2	Integration</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perform integration work as described in Exhibit B using commercially reasonable efforts to minimize disruption to Customer's existing systems.</w:t>
      </w:r>
    </w:p>
    <w:p>
      <w:pPr>
        <w:spacing w:after="120" w:before="0" w:line="276"/>
        <w:jc w:val="both"/>
      </w:pPr>
      <w:r>
        <w:rPr>
          <w:rFonts w:ascii="Calibri" w:cs="Calibri" w:eastAsia="Calibri" w:hAnsi="Calibri"/>
          <w:b w:val="false"/>
          <w:bCs w:val="false"/>
          <w:i w:val="false"/>
          <w:iCs w:val="false"/>
          <w:color w:val="1F2937"/>
          <w:sz w:val="22"/>
          <w:szCs w:val="22"/>
        </w:rPr>
        <w:t xml:space="preserve">(b) Customer shall provide Provider with timely access to Customer systems, APIs, documentation, and technical resources necessary for integration, as specified in the Customer Dependencies.</w:t>
      </w:r>
    </w:p>
    <w:p>
      <w:pPr>
        <w:spacing w:after="120" w:before="0" w:line="276"/>
        <w:jc w:val="both"/>
      </w:pPr>
      <w:r>
        <w:rPr>
          <w:rFonts w:ascii="Calibri" w:cs="Calibri" w:eastAsia="Calibri" w:hAnsi="Calibri"/>
          <w:b w:val="false"/>
          <w:bCs w:val="false"/>
          <w:i w:val="false"/>
          <w:iCs w:val="false"/>
          <w:color w:val="1F2937"/>
          <w:sz w:val="22"/>
          <w:szCs w:val="22"/>
        </w:rPr>
        <w:t xml:space="preserve">(c) Each party shall designate a technical lead for integration activities. The technical leads shall coordinate integration testing and issue resolution.</w:t>
      </w:r>
    </w:p>
    <w:p>
      <w:pPr>
        <w:pStyle w:val="Heading2"/>
        <w:tabs>
          <w:tab w:val="left" w:pos="900"/>
        </w:tabs>
        <w:spacing w:after="120" w:before="240"/>
        <w:jc w:val="left"/>
      </w:pPr>
      <w:r>
        <w:rPr>
          <w:rFonts w:ascii="Calibri" w:cs="Calibri" w:eastAsia="Calibri" w:hAnsi="Calibri"/>
          <w:b/>
          <w:bCs/>
          <w:color w:val="111827"/>
          <w:sz w:val="22"/>
          <w:szCs w:val="22"/>
        </w:rPr>
        <w:t xml:space="preserve">4.3	Data Preparation and Migration</w:t>
      </w:r>
    </w:p>
    <w:p>
      <w:pPr>
        <w:spacing w:after="120" w:before="0" w:line="276"/>
        <w:jc w:val="both"/>
      </w:pPr>
      <w:r>
        <w:rPr>
          <w:rFonts w:ascii="Calibri" w:cs="Calibri" w:eastAsia="Calibri" w:hAnsi="Calibri"/>
          <w:b w:val="false"/>
          <w:bCs w:val="false"/>
          <w:i w:val="false"/>
          <w:iCs w:val="false"/>
          <w:color w:val="1F2937"/>
          <w:sz w:val="22"/>
          <w:szCs w:val="22"/>
        </w:rPr>
        <w:t xml:space="preserve">(a) Customer shall prepare and provide test data, sample data, or production data subsets as specified in Exhibit A within [NUMBER] business days of the setup completion.</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load, validate, and transform Customer Data as necessary for the Pilot Service in accordance with the data-flow diagram in Exhibit B and the data handling requirements in Article VIII.</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not use production Customer Data in the Pilot Environment unless: (i) expressly authorized in Exhibit A; (ii) appropriate safeguards (anonymization, pseudonymization, encryption) are in place as described in Exhibit E; and (iii) Customer has obtained any required consents or legal bases.</w:t>
      </w:r>
    </w:p>
    <w:p>
      <w:pPr>
        <w:pStyle w:val="Heading2"/>
        <w:tabs>
          <w:tab w:val="left" w:pos="900"/>
        </w:tabs>
        <w:spacing w:after="120" w:before="240"/>
        <w:jc w:val="left"/>
      </w:pPr>
      <w:r>
        <w:rPr>
          <w:rFonts w:ascii="Calibri" w:cs="Calibri" w:eastAsia="Calibri" w:hAnsi="Calibri"/>
          <w:b/>
          <w:bCs/>
          <w:color w:val="111827"/>
          <w:sz w:val="22"/>
          <w:szCs w:val="22"/>
        </w:rPr>
        <w:t xml:space="preserve">4.4	Access and Credentials</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provision user accounts for Authorized Users within [TWO (2)] business days of receiving the user list from Customer.</w:t>
      </w:r>
    </w:p>
    <w:p>
      <w:pPr>
        <w:spacing w:after="120" w:before="0" w:line="276"/>
        <w:jc w:val="both"/>
      </w:pPr>
      <w:r>
        <w:rPr>
          <w:rFonts w:ascii="Calibri" w:cs="Calibri" w:eastAsia="Calibri" w:hAnsi="Calibri"/>
          <w:b w:val="false"/>
          <w:bCs w:val="false"/>
          <w:i w:val="false"/>
          <w:iCs w:val="false"/>
          <w:color w:val="1F2937"/>
          <w:sz w:val="22"/>
          <w:szCs w:val="22"/>
        </w:rPr>
        <w:t xml:space="preserve">(b) Customer shall ensure that all Authorized Users comply with Provider's acceptable use policies and security requirements.</w:t>
      </w:r>
    </w:p>
    <w:p>
      <w:pPr>
        <w:spacing w:after="120" w:before="0" w:line="276"/>
        <w:jc w:val="both"/>
      </w:pPr>
      <w:r>
        <w:rPr>
          <w:rFonts w:ascii="Calibri" w:cs="Calibri" w:eastAsia="Calibri" w:hAnsi="Calibri"/>
          <w:b w:val="false"/>
          <w:bCs w:val="false"/>
          <w:i w:val="false"/>
          <w:iCs w:val="false"/>
          <w:color w:val="1F2937"/>
          <w:sz w:val="22"/>
          <w:szCs w:val="22"/>
        </w:rPr>
        <w:t xml:space="preserve">(c) Customer shall implement [SINGLE SIGN-ON (SSO) / MULTI-FACTOR AUTHENTICATION (MFA) / OTHER ACCESS CONTROLS] for Authorized User access to the Pilot Service, as specified in Exhibit E.</w:t>
      </w:r>
    </w:p>
    <w:p>
      <w:pPr>
        <w:pStyle w:val="Heading2"/>
        <w:tabs>
          <w:tab w:val="left" w:pos="900"/>
        </w:tabs>
        <w:spacing w:after="120" w:before="240"/>
        <w:jc w:val="left"/>
      </w:pPr>
      <w:r>
        <w:rPr>
          <w:rFonts w:ascii="Calibri" w:cs="Calibri" w:eastAsia="Calibri" w:hAnsi="Calibri"/>
          <w:b/>
          <w:bCs/>
          <w:color w:val="111827"/>
          <w:sz w:val="22"/>
          <w:szCs w:val="22"/>
        </w:rPr>
        <w:t xml:space="preserve">4.5	Training</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deliver training to Customer's Authorized Users and technical personnel as specified in Exhibit A, which shall include: (i) [NUMBER] hours of administrator training; (ii) [NUMBER] hours of end-user training; and (iii) written user guides and documentation.</w:t>
      </w:r>
    </w:p>
    <w:p>
      <w:pPr>
        <w:spacing w:after="120" w:before="0" w:line="276"/>
        <w:jc w:val="both"/>
      </w:pPr>
      <w:r>
        <w:rPr>
          <w:rFonts w:ascii="Calibri" w:cs="Calibri" w:eastAsia="Calibri" w:hAnsi="Calibri"/>
          <w:b w:val="false"/>
          <w:bCs w:val="false"/>
          <w:i w:val="false"/>
          <w:iCs w:val="false"/>
          <w:color w:val="1F2937"/>
          <w:sz w:val="22"/>
          <w:szCs w:val="22"/>
        </w:rPr>
        <w:t xml:space="preserve">(b) Customer shall ensure that Authorized Users complete the required training before accessing the Pilot Service during the Measurement Period.</w:t>
      </w:r>
    </w:p>
    <w:p>
      <w:pPr>
        <w:pStyle w:val="Heading2"/>
        <w:tabs>
          <w:tab w:val="left" w:pos="900"/>
        </w:tabs>
        <w:spacing w:after="120" w:before="240"/>
        <w:jc w:val="left"/>
      </w:pPr>
      <w:r>
        <w:rPr>
          <w:rFonts w:ascii="Calibri" w:cs="Calibri" w:eastAsia="Calibri" w:hAnsi="Calibri"/>
          <w:b/>
          <w:bCs/>
          <w:color w:val="111827"/>
          <w:sz w:val="22"/>
          <w:szCs w:val="22"/>
        </w:rPr>
        <w:t xml:space="preserve">4.6	Testing and Validation</w:t>
      </w:r>
    </w:p>
    <w:p>
      <w:pPr>
        <w:spacing w:after="120" w:before="0" w:line="276"/>
        <w:jc w:val="both"/>
      </w:pPr>
      <w:r>
        <w:rPr>
          <w:rFonts w:ascii="Calibri" w:cs="Calibri" w:eastAsia="Calibri" w:hAnsi="Calibri"/>
          <w:b w:val="false"/>
          <w:bCs w:val="false"/>
          <w:i w:val="false"/>
          <w:iCs w:val="false"/>
          <w:color w:val="1F2937"/>
          <w:sz w:val="22"/>
          <w:szCs w:val="22"/>
        </w:rPr>
        <w:t xml:space="preserve">(a) The parties shall conduct acceptance testing of the configured Pilot Environment in accordance with the test plan set forth in Exhibit A.</w:t>
      </w:r>
    </w:p>
    <w:p>
      <w:pPr>
        <w:spacing w:after="120" w:before="0" w:line="276"/>
        <w:jc w:val="both"/>
      </w:pPr>
      <w:r>
        <w:rPr>
          <w:rFonts w:ascii="Calibri" w:cs="Calibri" w:eastAsia="Calibri" w:hAnsi="Calibri"/>
          <w:b w:val="false"/>
          <w:bCs w:val="false"/>
          <w:i w:val="false"/>
          <w:iCs w:val="false"/>
          <w:color w:val="1F2937"/>
          <w:sz w:val="22"/>
          <w:szCs w:val="22"/>
        </w:rPr>
        <w:t xml:space="preserve">(b) Testing shall include: (i) functional testing of core features; (ii) integration testing with Customer systems; (iii) data validation testing; (iv) performance and load testing at [EXPECTED TRANSACTION VOLUME]; and (v) security testing.</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remediate any material defects identified during testing within [NUMBER] business days. If material defects cannot be remediated within [NUMBER] business days, either party may [EXTEND THE SETUP PERIOD / TERMINATE THIS AGREEMENT].</w:t>
      </w:r>
    </w:p>
    <w:p>
      <w:pPr>
        <w:pStyle w:val="Heading2"/>
        <w:tabs>
          <w:tab w:val="left" w:pos="900"/>
        </w:tabs>
        <w:spacing w:after="120" w:before="240"/>
        <w:jc w:val="left"/>
      </w:pPr>
      <w:r>
        <w:rPr>
          <w:rFonts w:ascii="Calibri" w:cs="Calibri" w:eastAsia="Calibri" w:hAnsi="Calibri"/>
          <w:b/>
          <w:bCs/>
          <w:color w:val="111827"/>
          <w:sz w:val="22"/>
          <w:szCs w:val="22"/>
        </w:rPr>
        <w:t xml:space="preserve">4.7	Consequences of Delay</w:t>
      </w:r>
    </w:p>
    <w:p>
      <w:pPr>
        <w:spacing w:after="120" w:before="0" w:line="276"/>
        <w:jc w:val="both"/>
      </w:pPr>
      <w:r>
        <w:rPr>
          <w:rFonts w:ascii="Calibri" w:cs="Calibri" w:eastAsia="Calibri" w:hAnsi="Calibri"/>
          <w:b w:val="false"/>
          <w:bCs w:val="false"/>
          <w:i w:val="false"/>
          <w:iCs w:val="false"/>
          <w:color w:val="1F2937"/>
          <w:sz w:val="22"/>
          <w:szCs w:val="22"/>
        </w:rPr>
        <w:t xml:space="preserve">(a) If Provider fails to complete setup within the Setup Period (as may be extended by Customer Dependency delays), Customer may: (i) extend the Setup Period by mutual agreement; (ii) receive a credit against Fees equal to [AMOUNT OR PERCENTAGE] for each [WEEK / DAY] of delay; or (iii) terminate this Agreement if the delay exceeds [NUMBER] business days.</w:t>
      </w:r>
    </w:p>
    <w:p>
      <w:pPr>
        <w:spacing w:after="120" w:before="0" w:line="276"/>
        <w:jc w:val="both"/>
      </w:pPr>
      <w:r>
        <w:rPr>
          <w:rFonts w:ascii="Calibri" w:cs="Calibri" w:eastAsia="Calibri" w:hAnsi="Calibri"/>
          <w:b w:val="false"/>
          <w:bCs w:val="false"/>
          <w:i w:val="false"/>
          <w:iCs w:val="false"/>
          <w:color w:val="1F2937"/>
          <w:sz w:val="22"/>
          <w:szCs w:val="22"/>
        </w:rPr>
        <w:t xml:space="preserve">(b) If Customer fails to satisfy a Customer Dependency that is on the critical path, the Pilot timeline and Measurement Period shall be extended day-for-day for the duration of the delay, and Provider shall have no liability for any resulting impact on the Pilot Results.</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V</w:t>
      </w:r>
      <w:r>
        <w:rPr>
          <w:rFonts w:ascii="Calibri" w:cs="Calibri" w:eastAsia="Calibri" w:hAnsi="Calibri"/>
          <w:b/>
          <w:bCs/>
          <w:color w:val="111827"/>
          <w:sz w:val="24"/>
          <w:szCs w:val="24"/>
        </w:rPr>
        <w:t xml:space="preserve">	SUCCESS METRICS AND EVALUATION</w:t>
      </w:r>
    </w:p>
    <w:p>
      <w:pPr>
        <w:pStyle w:val="Heading2"/>
        <w:tabs>
          <w:tab w:val="left" w:pos="900"/>
        </w:tabs>
        <w:spacing w:after="120" w:before="240"/>
        <w:jc w:val="left"/>
      </w:pPr>
      <w:r>
        <w:rPr>
          <w:rFonts w:ascii="Calibri" w:cs="Calibri" w:eastAsia="Calibri" w:hAnsi="Calibri"/>
          <w:b/>
          <w:bCs/>
          <w:color w:val="111827"/>
          <w:sz w:val="22"/>
          <w:szCs w:val="22"/>
        </w:rPr>
        <w:t xml:space="preserve">5.1	Success Criteria</w:t>
      </w:r>
    </w:p>
    <w:p>
      <w:pPr>
        <w:spacing w:after="120" w:before="0" w:line="276"/>
        <w:jc w:val="both"/>
      </w:pPr>
      <w:r>
        <w:rPr>
          <w:rFonts w:ascii="Calibri" w:cs="Calibri" w:eastAsia="Calibri" w:hAnsi="Calibri"/>
          <w:b w:val="false"/>
          <w:bCs w:val="false"/>
          <w:i w:val="false"/>
          <w:iCs w:val="false"/>
          <w:color w:val="1F2937"/>
          <w:sz w:val="22"/>
          <w:szCs w:val="22"/>
        </w:rPr>
        <w:t xml:space="preserve">The Success Criteria for the Pilot are set forth in the Metric Workbook attached as Exhibit C. For each Success Criterion, Exhibit C specifies:</w:t>
      </w:r>
    </w:p>
    <w:p>
      <w:pPr>
        <w:spacing w:after="120" w:before="0" w:line="276"/>
        <w:jc w:val="both"/>
      </w:pPr>
      <w:r>
        <w:rPr>
          <w:rFonts w:ascii="Calibri" w:cs="Calibri" w:eastAsia="Calibri" w:hAnsi="Calibri"/>
          <w:b w:val="false"/>
          <w:bCs w:val="false"/>
          <w:i w:val="false"/>
          <w:iCs w:val="false"/>
          <w:color w:val="1F2937"/>
          <w:sz w:val="22"/>
          <w:szCs w:val="22"/>
        </w:rPr>
        <w:t xml:space="preserve">(a) the metric name and description;</w:t>
      </w:r>
    </w:p>
    <w:p>
      <w:pPr>
        <w:spacing w:after="120" w:before="0" w:line="276"/>
        <w:jc w:val="both"/>
      </w:pPr>
      <w:r>
        <w:rPr>
          <w:rFonts w:ascii="Calibri" w:cs="Calibri" w:eastAsia="Calibri" w:hAnsi="Calibri"/>
          <w:b w:val="false"/>
          <w:bCs w:val="false"/>
          <w:i w:val="false"/>
          <w:iCs w:val="false"/>
          <w:color w:val="1F2937"/>
          <w:sz w:val="22"/>
          <w:szCs w:val="22"/>
        </w:rPr>
        <w:t xml:space="preserve">(b) the baseline value or benchmark, including the source and date of the baseline measurement;</w:t>
      </w:r>
    </w:p>
    <w:p>
      <w:pPr>
        <w:spacing w:after="120" w:before="0" w:line="276"/>
        <w:jc w:val="both"/>
      </w:pPr>
      <w:r>
        <w:rPr>
          <w:rFonts w:ascii="Calibri" w:cs="Calibri" w:eastAsia="Calibri" w:hAnsi="Calibri"/>
          <w:b w:val="false"/>
          <w:bCs w:val="false"/>
          <w:i w:val="false"/>
          <w:iCs w:val="false"/>
          <w:color w:val="1F2937"/>
          <w:sz w:val="22"/>
          <w:szCs w:val="22"/>
        </w:rPr>
        <w:t xml:space="preserve">(c) the test population or sample, including size, selection criteria, and any control group;</w:t>
      </w:r>
    </w:p>
    <w:p>
      <w:pPr>
        <w:spacing w:after="120" w:before="0" w:line="276"/>
        <w:jc w:val="both"/>
      </w:pPr>
      <w:r>
        <w:rPr>
          <w:rFonts w:ascii="Calibri" w:cs="Calibri" w:eastAsia="Calibri" w:hAnsi="Calibri"/>
          <w:b w:val="false"/>
          <w:bCs w:val="false"/>
          <w:i w:val="false"/>
          <w:iCs w:val="false"/>
          <w:color w:val="1F2937"/>
          <w:sz w:val="22"/>
          <w:szCs w:val="22"/>
        </w:rPr>
        <w:t xml:space="preserve">(d) the data source(s) and collection methodology;</w:t>
      </w:r>
    </w:p>
    <w:p>
      <w:pPr>
        <w:spacing w:after="120" w:before="0" w:line="276"/>
        <w:jc w:val="both"/>
      </w:pPr>
      <w:r>
        <w:rPr>
          <w:rFonts w:ascii="Calibri" w:cs="Calibri" w:eastAsia="Calibri" w:hAnsi="Calibri"/>
          <w:b w:val="false"/>
          <w:bCs w:val="false"/>
          <w:i w:val="false"/>
          <w:iCs w:val="false"/>
          <w:color w:val="1F2937"/>
          <w:sz w:val="22"/>
          <w:szCs w:val="22"/>
        </w:rPr>
        <w:t xml:space="preserve">(e) the measurement window (start date, end date, frequency of measurement);</w:t>
      </w:r>
    </w:p>
    <w:p>
      <w:pPr>
        <w:spacing w:after="120" w:before="0" w:line="276"/>
        <w:jc w:val="both"/>
      </w:pPr>
      <w:r>
        <w:rPr>
          <w:rFonts w:ascii="Calibri" w:cs="Calibri" w:eastAsia="Calibri" w:hAnsi="Calibri"/>
          <w:b w:val="false"/>
          <w:bCs w:val="false"/>
          <w:i w:val="false"/>
          <w:iCs w:val="false"/>
          <w:color w:val="1F2937"/>
          <w:sz w:val="22"/>
          <w:szCs w:val="22"/>
        </w:rPr>
        <w:t xml:space="preserve">(f) the success threshold, expressed as [AN ABSOLUTE VALUE / A PERCENTAGE IMPROVEMENT OVER BASELINE / A STATISTICAL SIGNIFICANCE LEVEL];</w:t>
      </w:r>
    </w:p>
    <w:p>
      <w:pPr>
        <w:spacing w:after="120" w:before="0" w:line="276"/>
        <w:jc w:val="both"/>
      </w:pPr>
      <w:r>
        <w:rPr>
          <w:rFonts w:ascii="Calibri" w:cs="Calibri" w:eastAsia="Calibri" w:hAnsi="Calibri"/>
          <w:b w:val="false"/>
          <w:bCs w:val="false"/>
          <w:i w:val="false"/>
          <w:iCs w:val="false"/>
          <w:color w:val="1F2937"/>
          <w:sz w:val="22"/>
          <w:szCs w:val="22"/>
        </w:rPr>
        <w:t xml:space="preserve">(g) the required evidence and documentation; and</w:t>
      </w:r>
    </w:p>
    <w:p>
      <w:pPr>
        <w:spacing w:after="120" w:before="0" w:line="276"/>
        <w:jc w:val="both"/>
      </w:pPr>
      <w:r>
        <w:rPr>
          <w:rFonts w:ascii="Calibri" w:cs="Calibri" w:eastAsia="Calibri" w:hAnsi="Calibri"/>
          <w:b w:val="false"/>
          <w:bCs w:val="false"/>
          <w:i w:val="false"/>
          <w:iCs w:val="false"/>
          <w:color w:val="1F2937"/>
          <w:sz w:val="22"/>
          <w:szCs w:val="22"/>
        </w:rPr>
        <w:t xml:space="preserve">(h) the weight assigned to each metric for purposes of the overall Pilot success determination.</w:t>
      </w:r>
    </w:p>
    <w:p>
      <w:pPr>
        <w:pStyle w:val="Heading2"/>
        <w:tabs>
          <w:tab w:val="left" w:pos="900"/>
        </w:tabs>
        <w:spacing w:after="120" w:before="240"/>
        <w:jc w:val="left"/>
      </w:pPr>
      <w:r>
        <w:rPr>
          <w:rFonts w:ascii="Calibri" w:cs="Calibri" w:eastAsia="Calibri" w:hAnsi="Calibri"/>
          <w:b/>
          <w:bCs/>
          <w:color w:val="111827"/>
          <w:sz w:val="22"/>
          <w:szCs w:val="22"/>
        </w:rPr>
        <w:t xml:space="preserve">5.2	Measurement Methodology</w:t>
      </w:r>
    </w:p>
    <w:p>
      <w:pPr>
        <w:spacing w:after="120" w:before="0" w:line="276"/>
        <w:jc w:val="both"/>
      </w:pPr>
      <w:r>
        <w:rPr>
          <w:rFonts w:ascii="Calibri" w:cs="Calibri" w:eastAsia="Calibri" w:hAnsi="Calibri"/>
          <w:b w:val="false"/>
          <w:bCs w:val="false"/>
          <w:i w:val="false"/>
          <w:iCs w:val="false"/>
          <w:color w:val="1F2937"/>
          <w:sz w:val="22"/>
          <w:szCs w:val="22"/>
        </w:rPr>
        <w:t xml:space="preserve">(a) The parties shall measure each Success Criterion in accordance with the methodology specified in Exhibit C during the Measurement Period.</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implement automated data collection and reporting where feasible and shall provide Customer with access to raw measurement data in a [MACHINE-READABLE FORMAT] within [TWO (2)] business days of each measurement interval.</w:t>
      </w:r>
    </w:p>
    <w:p>
      <w:pPr>
        <w:spacing w:after="120" w:before="0" w:line="276"/>
        <w:jc w:val="both"/>
      </w:pPr>
      <w:r>
        <w:rPr>
          <w:rFonts w:ascii="Calibri" w:cs="Calibri" w:eastAsia="Calibri" w:hAnsi="Calibri"/>
          <w:b w:val="false"/>
          <w:bCs w:val="false"/>
          <w:i w:val="false"/>
          <w:iCs w:val="false"/>
          <w:color w:val="1F2937"/>
          <w:sz w:val="22"/>
          <w:szCs w:val="22"/>
        </w:rPr>
        <w:t xml:space="preserve">(c) Customer shall ensure that the test population uses the Pilot Service in accordance with the documented procedures and shall report any deviations that may affect measurement validity to Provider's Pilot Manager within [24] hours.</w:t>
      </w:r>
    </w:p>
    <w:p>
      <w:pPr>
        <w:pStyle w:val="Heading2"/>
        <w:tabs>
          <w:tab w:val="left" w:pos="900"/>
        </w:tabs>
        <w:spacing w:after="120" w:before="240"/>
        <w:jc w:val="left"/>
      </w:pPr>
      <w:r>
        <w:rPr>
          <w:rFonts w:ascii="Calibri" w:cs="Calibri" w:eastAsia="Calibri" w:hAnsi="Calibri"/>
          <w:b/>
          <w:bCs/>
          <w:color w:val="111827"/>
          <w:sz w:val="22"/>
          <w:szCs w:val="22"/>
        </w:rPr>
        <w:t xml:space="preserve">5.3	Partial Success</w:t>
      </w:r>
    </w:p>
    <w:p>
      <w:pPr>
        <w:spacing w:after="120" w:before="0" w:line="276"/>
        <w:jc w:val="both"/>
      </w:pPr>
      <w:r>
        <w:rPr>
          <w:rFonts w:ascii="Calibri" w:cs="Calibri" w:eastAsia="Calibri" w:hAnsi="Calibri"/>
          <w:b w:val="false"/>
          <w:bCs w:val="false"/>
          <w:i w:val="false"/>
          <w:iCs w:val="false"/>
          <w:color w:val="1F2937"/>
          <w:sz w:val="22"/>
          <w:szCs w:val="22"/>
        </w:rPr>
        <w:t xml:space="preserve">(a) If the Pilot achieves some but not all of the Success Criteria, the overall result shall be determined as follows:</w:t>
      </w:r>
    </w:p>
    <w:p>
      <w:pPr>
        <w:spacing w:after="120" w:before="0" w:line="276"/>
        <w:jc w:val="both"/>
      </w:pPr>
      <w:r>
        <w:rPr>
          <w:rFonts w:ascii="Calibri" w:cs="Calibri" w:eastAsia="Calibri" w:hAnsi="Calibri"/>
          <w:b w:val="false"/>
          <w:bCs w:val="false"/>
          <w:i w:val="false"/>
          <w:iCs w:val="false"/>
          <w:color w:val="1F2937"/>
          <w:sz w:val="22"/>
          <w:szCs w:val="22"/>
        </w:rPr>
        <w:t xml:space="preserve">(i) If all "Critical" Success Criteria (as designated in Exhibit C) are met, regardless of whether "Important" or "Informational" Success Criteria are met, the Pilot shall be deemed [PARTIALLY SUCCESSFUL / SUCCESSFUL WITH CONDITIONS];</w:t>
      </w:r>
    </w:p>
    <w:p>
      <w:pPr>
        <w:spacing w:after="120" w:before="0" w:line="276"/>
        <w:jc w:val="both"/>
      </w:pPr>
      <w:r>
        <w:rPr>
          <w:rFonts w:ascii="Calibri" w:cs="Calibri" w:eastAsia="Calibri" w:hAnsi="Calibri"/>
          <w:b w:val="false"/>
          <w:bCs w:val="false"/>
          <w:i w:val="false"/>
          <w:iCs w:val="false"/>
          <w:color w:val="1F2937"/>
          <w:sz w:val="22"/>
          <w:szCs w:val="22"/>
        </w:rPr>
        <w:t xml:space="preserve">(ii) If one or more "Critical" Success Criteria are not met, the Pilot shall be deemed [UNSUCCESSFUL / REQUIRING REMEDIATION] regardless of the results of other Success Criteria; and</w:t>
      </w:r>
    </w:p>
    <w:p>
      <w:pPr>
        <w:spacing w:after="120" w:before="0" w:line="276"/>
        <w:jc w:val="both"/>
      </w:pPr>
      <w:r>
        <w:rPr>
          <w:rFonts w:ascii="Calibri" w:cs="Calibri" w:eastAsia="Calibri" w:hAnsi="Calibri"/>
          <w:b w:val="false"/>
          <w:bCs w:val="false"/>
          <w:i w:val="false"/>
          <w:iCs w:val="false"/>
          <w:color w:val="1F2937"/>
          <w:sz w:val="22"/>
          <w:szCs w:val="22"/>
        </w:rPr>
        <w:t xml:space="preserve">(iii) The parties shall meet within [FIVE (5)] business days of the Measurement Period end date to review and discuss partial results.</w:t>
      </w:r>
    </w:p>
    <w:p>
      <w:pPr>
        <w:pStyle w:val="Heading2"/>
        <w:tabs>
          <w:tab w:val="left" w:pos="900"/>
        </w:tabs>
        <w:spacing w:after="120" w:before="240"/>
        <w:jc w:val="left"/>
      </w:pPr>
      <w:r>
        <w:rPr>
          <w:rFonts w:ascii="Calibri" w:cs="Calibri" w:eastAsia="Calibri" w:hAnsi="Calibri"/>
          <w:b/>
          <w:bCs/>
          <w:color w:val="111827"/>
          <w:sz w:val="22"/>
          <w:szCs w:val="22"/>
        </w:rPr>
        <w:t xml:space="preserve">5.4	Inconclusive Results</w:t>
      </w:r>
    </w:p>
    <w:p>
      <w:pPr>
        <w:spacing w:after="120" w:before="0" w:line="276"/>
        <w:jc w:val="both"/>
      </w:pPr>
      <w:r>
        <w:rPr>
          <w:rFonts w:ascii="Calibri" w:cs="Calibri" w:eastAsia="Calibri" w:hAnsi="Calibri"/>
          <w:b w:val="false"/>
          <w:bCs w:val="false"/>
          <w:i w:val="false"/>
          <w:iCs w:val="false"/>
          <w:color w:val="1F2937"/>
          <w:sz w:val="22"/>
          <w:szCs w:val="22"/>
        </w:rPr>
        <w:t xml:space="preserve">(a) If the Pilot Results are inconclusive due to insufficient data, external factors, or measurement methodology issues, the Pilot Managers shall meet to determine whether to: (i) extend the Measurement Period by up to [NUMBER] calendar days at [NO ADDITIONAL COST / ADDITIONAL COST OF $[AMOUNT] PER [WEEK/MONTH]]; (ii) modify the Success Criteria by Change Order; or (iii) conclude the Pilot as inconclusive, in which case the termination and exit provisions of Articles XIII and XIV shall apply as if the Pilot were unsuccessful.</w:t>
      </w:r>
    </w:p>
    <w:p>
      <w:pPr>
        <w:pStyle w:val="Heading2"/>
        <w:tabs>
          <w:tab w:val="left" w:pos="900"/>
        </w:tabs>
        <w:spacing w:after="120" w:before="240"/>
        <w:jc w:val="left"/>
      </w:pPr>
      <w:r>
        <w:rPr>
          <w:rFonts w:ascii="Calibri" w:cs="Calibri" w:eastAsia="Calibri" w:hAnsi="Calibri"/>
          <w:b/>
          <w:bCs/>
          <w:color w:val="111827"/>
          <w:sz w:val="22"/>
          <w:szCs w:val="22"/>
        </w:rPr>
        <w:t xml:space="preserve">5.5	Model or Version Change</w:t>
      </w:r>
    </w:p>
    <w:p>
      <w:pPr>
        <w:spacing w:after="120" w:before="0" w:line="276"/>
        <w:jc w:val="both"/>
      </w:pPr>
      <w:r>
        <w:rPr>
          <w:rFonts w:ascii="Calibri" w:cs="Calibri" w:eastAsia="Calibri" w:hAnsi="Calibri"/>
          <w:b w:val="false"/>
          <w:bCs w:val="false"/>
          <w:i w:val="false"/>
          <w:iCs w:val="false"/>
          <w:color w:val="1F2937"/>
          <w:sz w:val="22"/>
          <w:szCs w:val="22"/>
        </w:rPr>
        <w:t xml:space="preserve">(a) If Provider wishes to deploy a materially different version, model, or algorithm of the Pilot Service during the Measurement Period, Provider shall: (i) obtain Customer's prior written consent; (ii) re-baseline affected Success Criteria; and (iii) restart the Measurement Period for affected metrics.</w:t>
      </w:r>
    </w:p>
    <w:p>
      <w:pPr>
        <w:spacing w:after="120" w:before="0" w:line="276"/>
        <w:jc w:val="both"/>
      </w:pPr>
      <w:r>
        <w:rPr>
          <w:rFonts w:ascii="Calibri" w:cs="Calibri" w:eastAsia="Calibri" w:hAnsi="Calibri"/>
          <w:b w:val="false"/>
          <w:bCs w:val="false"/>
          <w:i w:val="false"/>
          <w:iCs w:val="false"/>
          <w:color w:val="1F2937"/>
          <w:sz w:val="22"/>
          <w:szCs w:val="22"/>
        </w:rPr>
        <w:t xml:space="preserve">(b) If Customer requests a model or version change, such request shall be treated as a Change Order and the cost and timeline impact shall be assessed pursuant to Section 3.6.</w:t>
      </w:r>
    </w:p>
    <w:p>
      <w:pPr>
        <w:pStyle w:val="Heading2"/>
        <w:tabs>
          <w:tab w:val="left" w:pos="900"/>
        </w:tabs>
        <w:spacing w:after="120" w:before="240"/>
        <w:jc w:val="left"/>
      </w:pPr>
      <w:r>
        <w:rPr>
          <w:rFonts w:ascii="Calibri" w:cs="Calibri" w:eastAsia="Calibri" w:hAnsi="Calibri"/>
          <w:b/>
          <w:bCs/>
          <w:color w:val="111827"/>
          <w:sz w:val="22"/>
          <w:szCs w:val="22"/>
        </w:rPr>
        <w:t xml:space="preserve">5.6	Dispute Resolution for Metrics</w:t>
      </w:r>
    </w:p>
    <w:p>
      <w:pPr>
        <w:spacing w:after="120" w:before="0" w:line="276"/>
        <w:jc w:val="both"/>
      </w:pPr>
      <w:r>
        <w:rPr>
          <w:rFonts w:ascii="Calibri" w:cs="Calibri" w:eastAsia="Calibri" w:hAnsi="Calibri"/>
          <w:b w:val="false"/>
          <w:bCs w:val="false"/>
          <w:i w:val="false"/>
          <w:iCs w:val="false"/>
          <w:color w:val="1F2937"/>
          <w:sz w:val="22"/>
          <w:szCs w:val="22"/>
        </w:rPr>
        <w:t xml:space="preserve">(a) If the parties disagree on whether a Success Criterion has been met, the disputing party shall deliver a written dispute notice to the other party within [TEN (10)] business days of receiving the Pilot Results.</w:t>
      </w:r>
    </w:p>
    <w:p>
      <w:pPr>
        <w:spacing w:after="120" w:before="0" w:line="276"/>
        <w:jc w:val="both"/>
      </w:pPr>
      <w:r>
        <w:rPr>
          <w:rFonts w:ascii="Calibri" w:cs="Calibri" w:eastAsia="Calibri" w:hAnsi="Calibri"/>
          <w:b w:val="false"/>
          <w:bCs w:val="false"/>
          <w:i w:val="false"/>
          <w:iCs w:val="false"/>
          <w:color w:val="1F2937"/>
          <w:sz w:val="22"/>
          <w:szCs w:val="22"/>
        </w:rPr>
        <w:t xml:space="preserve">(b) The Pilot Managers shall attempt to resolve the dispute within [TEN (10)] business days. If the Pilot Managers are unable to resolve the dispute, it shall be escalated to the Executive Sponsors for resolution within [TEN (10)] additional business days.</w:t>
      </w:r>
    </w:p>
    <w:p>
      <w:pPr>
        <w:spacing w:after="120" w:before="0" w:line="276"/>
        <w:jc w:val="both"/>
      </w:pPr>
      <w:r>
        <w:rPr>
          <w:rFonts w:ascii="Calibri" w:cs="Calibri" w:eastAsia="Calibri" w:hAnsi="Calibri"/>
          <w:b w:val="false"/>
          <w:bCs w:val="false"/>
          <w:i w:val="false"/>
          <w:iCs w:val="false"/>
          <w:color w:val="1F2937"/>
          <w:sz w:val="22"/>
          <w:szCs w:val="22"/>
        </w:rPr>
        <w:t xml:space="preserve">(c) If the Executive Sponsors are unable to resolve the dispute, either party may engage an independent third-party expert mutually agreed upon by the parties (or, failing agreement within [FIVE (5)] business days, appointed by [APPOINTING AUTHORITY, e.g., the American Arbitration Association]) to review the data and render a binding determination, with costs shared equally.</w:t>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VI</w:t>
      </w:r>
      <w:r>
        <w:rPr>
          <w:rFonts w:ascii="Calibri" w:cs="Calibri" w:eastAsia="Calibri" w:hAnsi="Calibri"/>
          <w:b/>
          <w:bCs/>
          <w:color w:val="111827"/>
          <w:sz w:val="24"/>
          <w:szCs w:val="24"/>
        </w:rPr>
        <w:t xml:space="preserve">	ACCEPTANCE AND PURCHASE EFFECT</w:t>
      </w:r>
    </w:p>
    <w:p>
      <w:pPr>
        <w:pStyle w:val="Heading2"/>
        <w:tabs>
          <w:tab w:val="left" w:pos="900"/>
        </w:tabs>
        <w:spacing w:after="120" w:before="240"/>
        <w:jc w:val="left"/>
      </w:pPr>
      <w:r>
        <w:rPr>
          <w:rFonts w:ascii="Calibri" w:cs="Calibri" w:eastAsia="Calibri" w:hAnsi="Calibri"/>
          <w:b/>
          <w:bCs/>
          <w:color w:val="111827"/>
          <w:sz w:val="22"/>
          <w:szCs w:val="22"/>
        </w:rPr>
        <w:t xml:space="preserve">6.1	Acceptance of Setup and Deliverables</w:t>
      </w:r>
    </w:p>
    <w:p>
      <w:pPr>
        <w:spacing w:after="120" w:before="0" w:line="276"/>
        <w:jc w:val="both"/>
      </w:pPr>
      <w:r>
        <w:rPr>
          <w:rFonts w:ascii="Calibri" w:cs="Calibri" w:eastAsia="Calibri" w:hAnsi="Calibri"/>
          <w:b w:val="false"/>
          <w:bCs w:val="false"/>
          <w:i w:val="false"/>
          <w:iCs w:val="false"/>
          <w:color w:val="1F2937"/>
          <w:sz w:val="22"/>
          <w:szCs w:val="22"/>
        </w:rPr>
        <w:t xml:space="preserve">(a) Upon completion of the Setup Period, Provider shall deliver a setup completion notice to Customer. Customer shall review the setup and each Deliverable against the specifications in Exhibit A and Exhibit G.</w:t>
      </w:r>
    </w:p>
    <w:p>
      <w:pPr>
        <w:spacing w:after="120" w:before="0" w:line="276"/>
        <w:jc w:val="both"/>
      </w:pPr>
      <w:r>
        <w:rPr>
          <w:rFonts w:ascii="Calibri" w:cs="Calibri" w:eastAsia="Calibri" w:hAnsi="Calibri"/>
          <w:b w:val="false"/>
          <w:bCs w:val="false"/>
          <w:i w:val="false"/>
          <w:iCs w:val="false"/>
          <w:color w:val="1F2937"/>
          <w:sz w:val="22"/>
          <w:szCs w:val="22"/>
        </w:rPr>
        <w:t xml:space="preserve">(b) Customer shall, within [FIVE (5)] business days of receipt of each Deliverable or the setup completion notice: (i) deliver a written acceptance notice; or (ii) deliver a written rejection notice specifying in reasonable detail the deficiencies or non-conformities.</w:t>
      </w:r>
    </w:p>
    <w:p>
      <w:pPr>
        <w:spacing w:after="120" w:before="0" w:line="276"/>
        <w:jc w:val="both"/>
      </w:pPr>
      <w:r>
        <w:rPr>
          <w:rFonts w:ascii="Calibri" w:cs="Calibri" w:eastAsia="Calibri" w:hAnsi="Calibri"/>
          <w:b w:val="false"/>
          <w:bCs w:val="false"/>
          <w:i w:val="false"/>
          <w:iCs w:val="false"/>
          <w:color w:val="1F2937"/>
          <w:sz w:val="22"/>
          <w:szCs w:val="22"/>
        </w:rPr>
        <w:t xml:space="preserve">(c) If Customer delivers a rejection notice, Provider shall use commercially reasonable efforts to cure the deficiencies within [TEN (10)] business days. Customer shall re-evaluate and accept or reject the resubmission within [FIVE (5)] business days. If the deficiencies are not cured after [TWO (2)] cure cycles, Customer may terminate this Agreement upon written notice.</w:t>
      </w:r>
    </w:p>
    <w:p>
      <w:pPr>
        <w:spacing w:after="120" w:before="0" w:line="276"/>
        <w:jc w:val="both"/>
      </w:pPr>
      <w:r>
        <w:rPr>
          <w:rFonts w:ascii="Calibri" w:cs="Calibri" w:eastAsia="Calibri" w:hAnsi="Calibri"/>
          <w:b w:val="false"/>
          <w:bCs w:val="false"/>
          <w:i w:val="false"/>
          <w:iCs w:val="false"/>
          <w:color w:val="1F2937"/>
          <w:sz w:val="22"/>
          <w:szCs w:val="22"/>
        </w:rPr>
        <w:t xml:space="preserve">(d) If Customer fails to deliver an acceptance or rejection notice within the specified period, the setup or Deliverable shall be deemed accepted.</w:t>
      </w:r>
    </w:p>
    <w:p>
      <w:pPr>
        <w:pStyle w:val="Heading2"/>
        <w:tabs>
          <w:tab w:val="left" w:pos="900"/>
        </w:tabs>
        <w:spacing w:after="120" w:before="240"/>
        <w:jc w:val="left"/>
      </w:pPr>
      <w:r>
        <w:rPr>
          <w:rFonts w:ascii="Calibri" w:cs="Calibri" w:eastAsia="Calibri" w:hAnsi="Calibri"/>
          <w:b/>
          <w:bCs/>
          <w:color w:val="111827"/>
          <w:sz w:val="22"/>
          <w:szCs w:val="22"/>
        </w:rPr>
        <w:t xml:space="preserve">6.2	Acceptance Based on Success Criteria</w:t>
      </w:r>
    </w:p>
    <w:p>
      <w:pPr>
        <w:spacing w:after="120" w:before="0" w:line="276"/>
        <w:jc w:val="both"/>
      </w:pPr>
      <w:r>
        <w:rPr>
          <w:rFonts w:ascii="Calibri" w:cs="Calibri" w:eastAsia="Calibri" w:hAnsi="Calibri"/>
          <w:b w:val="false"/>
          <w:bCs w:val="false"/>
          <w:i w:val="false"/>
          <w:iCs w:val="false"/>
          <w:color w:val="1F2937"/>
          <w:sz w:val="22"/>
          <w:szCs w:val="22"/>
        </w:rPr>
        <w:t xml:space="preserve">(a) Upon completion of the Measurement Period, Provider shall prepare and deliver the Results Certificate (Exhibit I) to Customer within [TEN (10)] business days, including a detailed analysis of each Success Criterion.</w:t>
      </w:r>
    </w:p>
    <w:p>
      <w:pPr>
        <w:spacing w:after="120" w:before="0" w:line="276"/>
        <w:jc w:val="both"/>
      </w:pPr>
      <w:r>
        <w:rPr>
          <w:rFonts w:ascii="Calibri" w:cs="Calibri" w:eastAsia="Calibri" w:hAnsi="Calibri"/>
          <w:b w:val="false"/>
          <w:bCs w:val="false"/>
          <w:i w:val="false"/>
          <w:iCs w:val="false"/>
          <w:color w:val="1F2937"/>
          <w:sz w:val="22"/>
          <w:szCs w:val="22"/>
        </w:rPr>
        <w:t xml:space="preserve">(b) Customer shall review the Results Certificate and, within [FIFTEEN (15)] business days: (i) deliver a written acceptance notice confirming that the applicable Success Criteria have been met; (ii) deliver a written partial acceptance notice, identifying which Success Criteria have and have not been met; or (iii) deliver a written rejection notice with supporting data.</w:t>
      </w:r>
    </w:p>
    <w:p>
      <w:pPr>
        <w:spacing w:after="120" w:before="0" w:line="276"/>
        <w:jc w:val="both"/>
      </w:pPr>
      <w:r>
        <w:rPr>
          <w:rFonts w:ascii="Calibri" w:cs="Calibri" w:eastAsia="Calibri" w:hAnsi="Calibri"/>
          <w:b w:val="false"/>
          <w:bCs w:val="false"/>
          <w:i w:val="false"/>
          <w:iCs w:val="false"/>
          <w:color w:val="1F2937"/>
          <w:sz w:val="22"/>
          <w:szCs w:val="22"/>
        </w:rPr>
        <w:t xml:space="preserve">(c) Acceptance of the setup or individual Deliverables under Section 6.1 is independent of acceptance based on Success Criteria under this Section 6.2. Acceptance of setup does not constitute acceptance of the Pilot overall, and vice versa.</w:t>
      </w:r>
    </w:p>
    <w:p>
      <w:pPr>
        <w:pStyle w:val="Heading2"/>
        <w:tabs>
          <w:tab w:val="left" w:pos="900"/>
        </w:tabs>
        <w:spacing w:after="120" w:before="240"/>
        <w:jc w:val="left"/>
      </w:pPr>
      <w:r>
        <w:rPr>
          <w:rFonts w:ascii="Calibri" w:cs="Calibri" w:eastAsia="Calibri" w:hAnsi="Calibri"/>
          <w:b/>
          <w:bCs/>
          <w:color w:val="111827"/>
          <w:sz w:val="22"/>
          <w:szCs w:val="22"/>
        </w:rPr>
        <w:t xml:space="preserve">6.3	Purchase Effect</w:t>
      </w:r>
    </w:p>
    <w:p>
      <w:pPr>
        <w:spacing w:after="120" w:before="0" w:line="276"/>
        <w:jc w:val="both"/>
      </w:pPr>
      <w:r>
        <w:rPr>
          <w:rFonts w:ascii="Calibri" w:cs="Calibri" w:eastAsia="Calibri" w:hAnsi="Calibri"/>
          <w:b w:val="false"/>
          <w:bCs w:val="false"/>
          <w:i w:val="false"/>
          <w:iCs w:val="false"/>
          <w:color w:val="1F2937"/>
          <w:sz w:val="22"/>
          <w:szCs w:val="22"/>
        </w:rPr>
        <w:t xml:space="preserve">(a) The parties agree that the [SELECT ONE OF THE FOLLOWING OPTIONS]:</w:t>
      </w:r>
    </w:p>
    <w:p>
      <w:pPr>
        <w:spacing w:after="120" w:before="0" w:line="276"/>
        <w:jc w:val="both"/>
      </w:pPr>
      <w:r>
        <w:rPr>
          <w:rFonts w:ascii="Calibri" w:cs="Calibri" w:eastAsia="Calibri" w:hAnsi="Calibri"/>
          <w:b w:val="false"/>
          <w:bCs w:val="false"/>
          <w:i w:val="false"/>
          <w:iCs w:val="false"/>
          <w:color w:val="1F2937"/>
          <w:sz w:val="22"/>
          <w:szCs w:val="22"/>
        </w:rPr>
        <w:t xml:space="preserve">[OPTION 1 — NO OBLIGATION]: Successful completion of the Pilot creates no obligation on the part of Customer to purchase, license, or subscribe to any Provider product or service. Any future engagement shall be subject to separate negotiation and a definitive Conversion Agreement.</w:t>
      </w:r>
    </w:p>
    <w:p>
      <w:pPr>
        <w:spacing w:after="120" w:before="0" w:line="276"/>
        <w:jc w:val="both"/>
      </w:pPr>
      <w:r>
        <w:rPr>
          <w:rFonts w:ascii="Calibri" w:cs="Calibri" w:eastAsia="Calibri" w:hAnsi="Calibri"/>
          <w:b w:val="false"/>
          <w:bCs w:val="false"/>
          <w:i w:val="false"/>
          <w:iCs w:val="false"/>
          <w:color w:val="1F2937"/>
          <w:sz w:val="22"/>
          <w:szCs w:val="22"/>
        </w:rPr>
        <w:t xml:space="preserve">[OPTION 2 — OPTION TO PURCHASE]: Successful completion of the Pilot grants Customer an option, but not an obligation, to enter into a Conversion Agreement on the terms set forth in Exhibit H within [NUMBER] days of the acceptance date, after which the option shall expire.</w:t>
      </w:r>
    </w:p>
    <w:p>
      <w:pPr>
        <w:spacing w:after="120" w:before="0" w:line="276"/>
        <w:jc w:val="both"/>
      </w:pPr>
      <w:r>
        <w:rPr>
          <w:rFonts w:ascii="Calibri" w:cs="Calibri" w:eastAsia="Calibri" w:hAnsi="Calibri"/>
          <w:b w:val="false"/>
          <w:bCs w:val="false"/>
          <w:i w:val="false"/>
          <w:iCs w:val="false"/>
          <w:color w:val="1F2937"/>
          <w:sz w:val="22"/>
          <w:szCs w:val="22"/>
        </w:rPr>
        <w:t xml:space="preserve">[OPTION 3 — GOOD-FAITH NEGOTIATION]: Upon successful completion of the Pilot, the parties shall negotiate in good faith toward a Conversion Agreement on commercially reasonable terms for a period of [NUMBER] days. Neither party shall be obligated to enter into a Conversion Agreement if the parties cannot agree on terms.</w:t>
      </w:r>
    </w:p>
    <w:p>
      <w:pPr>
        <w:spacing w:after="120" w:before="0" w:line="276"/>
        <w:jc w:val="both"/>
      </w:pPr>
      <w:r>
        <w:rPr>
          <w:rFonts w:ascii="Calibri" w:cs="Calibri" w:eastAsia="Calibri" w:hAnsi="Calibri"/>
          <w:b w:val="false"/>
          <w:bCs w:val="false"/>
          <w:i w:val="false"/>
          <w:iCs w:val="false"/>
          <w:color w:val="1F2937"/>
          <w:sz w:val="22"/>
          <w:szCs w:val="22"/>
        </w:rPr>
        <w:t xml:space="preserve">[OPTION 4 — CONDITIONAL PURCHASE OBLIGATION]: Upon successful completion of the Pilot (all Critical Success Criteria met), Customer shall be obligated to enter into a Conversion Agreement on terms no less favorable than those set forth in Exhibit H within [NUMBER] days, provided that the Conversion Agreement includes [SPECIFIED PREREQUISITES, e.g., mutually acceptable DPA, SLA, and security addendum].</w:t>
      </w:r>
    </w:p>
    <w:p>
      <w:pPr>
        <w:spacing w:after="120" w:before="0" w:line="276"/>
        <w:jc w:val="both"/>
      </w:pPr>
      <w:r>
        <w:rPr>
          <w:rFonts w:ascii="Calibri" w:cs="Calibri" w:eastAsia="Calibri" w:hAnsi="Calibri"/>
          <w:b w:val="false"/>
          <w:bCs w:val="false"/>
          <w:i w:val="false"/>
          <w:iCs w:val="false"/>
          <w:color w:val="1F2937"/>
          <w:sz w:val="22"/>
          <w:szCs w:val="22"/>
        </w:rPr>
        <w:t xml:space="preserve">(b) For the avoidance of doubt, unless Option 4 is selected and the conditions therein are satisfied, nothing in this Agreement constitutes a commitment by Customer to make any purchase or by Provider to continue offering the Pilot Service or any successor product at any particular price or on any particular terms.</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VII</w:t>
      </w:r>
      <w:r>
        <w:rPr>
          <w:rFonts w:ascii="Calibri" w:cs="Calibri" w:eastAsia="Calibri" w:hAnsi="Calibri"/>
          <w:b/>
          <w:bCs/>
          <w:color w:val="111827"/>
          <w:sz w:val="24"/>
          <w:szCs w:val="24"/>
        </w:rPr>
        <w:t xml:space="preserve">	FEES AND ECONOMICS</w:t>
      </w:r>
    </w:p>
    <w:p>
      <w:pPr>
        <w:pStyle w:val="Heading2"/>
        <w:tabs>
          <w:tab w:val="left" w:pos="900"/>
        </w:tabs>
        <w:spacing w:after="120" w:before="240"/>
        <w:jc w:val="left"/>
      </w:pPr>
      <w:r>
        <w:rPr>
          <w:rFonts w:ascii="Calibri" w:cs="Calibri" w:eastAsia="Calibri" w:hAnsi="Calibri"/>
          <w:b/>
          <w:bCs/>
          <w:color w:val="111827"/>
          <w:sz w:val="22"/>
          <w:szCs w:val="22"/>
        </w:rPr>
        <w:t xml:space="preserve">7.1	Fee Structure</w:t>
      </w:r>
    </w:p>
    <w:p>
      <w:pPr>
        <w:spacing w:after="120" w:before="0" w:line="276"/>
        <w:jc w:val="both"/>
      </w:pPr>
      <w:r>
        <w:rPr>
          <w:rFonts w:ascii="Calibri" w:cs="Calibri" w:eastAsia="Calibri" w:hAnsi="Calibri"/>
          <w:b w:val="false"/>
          <w:bCs w:val="false"/>
          <w:i w:val="false"/>
          <w:iCs w:val="false"/>
          <w:color w:val="1F2937"/>
          <w:sz w:val="22"/>
          <w:szCs w:val="22"/>
        </w:rPr>
        <w:t xml:space="preserve">Customer shall pay Provider the Fees set forth in Exhibit D. The Fee structure includes the following components, as applicable:</w:t>
      </w:r>
    </w:p>
    <w:p>
      <w:pPr>
        <w:spacing w:after="120" w:before="0" w:line="276"/>
        <w:jc w:val="both"/>
      </w:pPr>
      <w:r>
        <w:rPr>
          <w:rFonts w:ascii="Calibri" w:cs="Calibri" w:eastAsia="Calibri" w:hAnsi="Calibri"/>
          <w:b w:val="false"/>
          <w:bCs w:val="false"/>
          <w:i w:val="false"/>
          <w:iCs w:val="false"/>
          <w:color w:val="1F2937"/>
          <w:sz w:val="22"/>
          <w:szCs w:val="22"/>
        </w:rPr>
        <w:t xml:space="preserve">(a) Setup Fee: A one-time fee of $[AMOUNT] payable [UPON EXECUTION / UPON SETUP COMPLETION / IN INSTALLMENTS AS SPECIFIED IN EXHIBIT D], covering Provider's costs of configuration, integration, data migration, and training.</w:t>
      </w:r>
    </w:p>
    <w:p>
      <w:pPr>
        <w:spacing w:after="120" w:before="0" w:line="276"/>
        <w:jc w:val="both"/>
      </w:pPr>
      <w:r>
        <w:rPr>
          <w:rFonts w:ascii="Calibri" w:cs="Calibri" w:eastAsia="Calibri" w:hAnsi="Calibri"/>
          <w:b w:val="false"/>
          <w:bCs w:val="false"/>
          <w:i w:val="false"/>
          <w:iCs w:val="false"/>
          <w:color w:val="1F2937"/>
          <w:sz w:val="22"/>
          <w:szCs w:val="22"/>
        </w:rPr>
        <w:t xml:space="preserve">(b) Recurring Fee: [A monthly fee of $[AMOUNT] / A fee of $[AMOUNT] for the Pilot Period], payable [IN ADVANCE / IN ARREARS] on the [FIRST / LAST] business day of each [MONTH / QUARTER / THE PILOT PERIOD].</w:t>
      </w:r>
    </w:p>
    <w:p>
      <w:pPr>
        <w:spacing w:after="120" w:before="0" w:line="276"/>
        <w:jc w:val="both"/>
      </w:pPr>
      <w:r>
        <w:rPr>
          <w:rFonts w:ascii="Calibri" w:cs="Calibri" w:eastAsia="Calibri" w:hAnsi="Calibri"/>
          <w:b w:val="false"/>
          <w:bCs w:val="false"/>
          <w:i w:val="false"/>
          <w:iCs w:val="false"/>
          <w:color w:val="1F2937"/>
          <w:sz w:val="22"/>
          <w:szCs w:val="22"/>
        </w:rPr>
        <w:t xml:space="preserve">(c) Usage Fee: A fee of $[AMOUNT] per [UNIT OF MEASUREMENT, e.g., API call, user, transaction, GB of data processed] in excess of [INCLUDED VOLUME], calculated and invoiced [MONTHLY / AT THE END OF THE PILOT PERIOD].</w:t>
      </w:r>
    </w:p>
    <w:p>
      <w:pPr>
        <w:spacing w:after="120" w:before="0" w:line="276"/>
        <w:jc w:val="both"/>
      </w:pPr>
      <w:r>
        <w:rPr>
          <w:rFonts w:ascii="Calibri" w:cs="Calibri" w:eastAsia="Calibri" w:hAnsi="Calibri"/>
          <w:b w:val="false"/>
          <w:bCs w:val="false"/>
          <w:i w:val="false"/>
          <w:iCs w:val="false"/>
          <w:color w:val="1F2937"/>
          <w:sz w:val="22"/>
          <w:szCs w:val="22"/>
        </w:rPr>
        <w:t xml:space="preserve">(d) Milestone Fee: Fees tied to the completion of specific milestones as set forth in Exhibit D, payable upon Customer's acceptance of the applicable milestone Deliverable.</w:t>
      </w:r>
    </w:p>
    <w:p>
      <w:pPr>
        <w:pStyle w:val="Heading2"/>
        <w:tabs>
          <w:tab w:val="left" w:pos="900"/>
        </w:tabs>
        <w:spacing w:after="120" w:before="240"/>
        <w:jc w:val="left"/>
      </w:pPr>
      <w:r>
        <w:rPr>
          <w:rFonts w:ascii="Calibri" w:cs="Calibri" w:eastAsia="Calibri" w:hAnsi="Calibri"/>
          <w:b/>
          <w:bCs/>
          <w:color w:val="111827"/>
          <w:sz w:val="22"/>
          <w:szCs w:val="22"/>
        </w:rPr>
        <w:t xml:space="preserve">7.2	Reimbursable Expenses</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be entitled to reimbursement for the following out-of-pocket expenses incurred in connection with the Pilot, subject to the caps specified in Exhibit D: (i) travel and lodging expenses incurred with Customer's prior written approval; (ii) cloud infrastructure costs attributable to the Pilot Environment in excess of [AMOUNT]; and (iii) third-party software license fees required for integrations specified in Exhibit B.</w:t>
      </w:r>
    </w:p>
    <w:p>
      <w:pPr>
        <w:spacing w:after="120" w:before="0" w:line="276"/>
        <w:jc w:val="both"/>
      </w:pPr>
      <w:r>
        <w:rPr>
          <w:rFonts w:ascii="Calibri" w:cs="Calibri" w:eastAsia="Calibri" w:hAnsi="Calibri"/>
          <w:b w:val="false"/>
          <w:bCs w:val="false"/>
          <w:i w:val="false"/>
          <w:iCs w:val="false"/>
          <w:color w:val="1F2937"/>
          <w:sz w:val="22"/>
          <w:szCs w:val="22"/>
        </w:rPr>
        <w:t xml:space="preserve">(b) All reimbursable expenses require prior written approval from Customer's Pilot Manager for amounts exceeding $[THRESHOLD] individually or $[AGGREGATE CAP] in the aggregate.</w:t>
      </w:r>
    </w:p>
    <w:p>
      <w:pPr>
        <w:pStyle w:val="Heading2"/>
        <w:tabs>
          <w:tab w:val="left" w:pos="900"/>
        </w:tabs>
        <w:spacing w:after="120" w:before="240"/>
        <w:jc w:val="left"/>
      </w:pPr>
      <w:r>
        <w:rPr>
          <w:rFonts w:ascii="Calibri" w:cs="Calibri" w:eastAsia="Calibri" w:hAnsi="Calibri"/>
          <w:b/>
          <w:bCs/>
          <w:color w:val="111827"/>
          <w:sz w:val="22"/>
          <w:szCs w:val="22"/>
        </w:rPr>
        <w:t xml:space="preserve">7.3	Taxes</w:t>
      </w:r>
    </w:p>
    <w:p>
      <w:pPr>
        <w:spacing w:after="120" w:before="0" w:line="276"/>
        <w:jc w:val="both"/>
      </w:pPr>
      <w:r>
        <w:rPr>
          <w:rFonts w:ascii="Calibri" w:cs="Calibri" w:eastAsia="Calibri" w:hAnsi="Calibri"/>
          <w:b w:val="false"/>
          <w:bCs w:val="false"/>
          <w:i w:val="false"/>
          <w:iCs w:val="false"/>
          <w:color w:val="1F2937"/>
          <w:sz w:val="22"/>
          <w:szCs w:val="22"/>
        </w:rPr>
        <w:t xml:space="preserve">All Fees are exclusive of applicable sales, use, value-added, withholding, and other taxes. Customer shall be responsible for all such taxes, except for taxes based on Provider's net income. If Customer is required to withhold any taxes, Customer shall gross up the payment so that Provider receives the full amount of the Fees after withholding.</w:t>
      </w:r>
    </w:p>
    <w:p>
      <w:pPr>
        <w:pStyle w:val="Heading2"/>
        <w:tabs>
          <w:tab w:val="left" w:pos="900"/>
        </w:tabs>
        <w:spacing w:after="120" w:before="240"/>
        <w:jc w:val="left"/>
      </w:pPr>
      <w:r>
        <w:rPr>
          <w:rFonts w:ascii="Calibri" w:cs="Calibri" w:eastAsia="Calibri" w:hAnsi="Calibri"/>
          <w:b/>
          <w:bCs/>
          <w:color w:val="111827"/>
          <w:sz w:val="22"/>
          <w:szCs w:val="22"/>
        </w:rPr>
        <w:t xml:space="preserve">7.4	Payment Terms</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issue invoices in accordance with the schedule set forth in Exhibit D. Customer shall pay each undisputed invoice within [THIRTY (30)] days of receipt.</w:t>
      </w:r>
    </w:p>
    <w:p>
      <w:pPr>
        <w:spacing w:after="120" w:before="0" w:line="276"/>
        <w:jc w:val="both"/>
      </w:pPr>
      <w:r>
        <w:rPr>
          <w:rFonts w:ascii="Calibri" w:cs="Calibri" w:eastAsia="Calibri" w:hAnsi="Calibri"/>
          <w:b w:val="false"/>
          <w:bCs w:val="false"/>
          <w:i w:val="false"/>
          <w:iCs w:val="false"/>
          <w:color w:val="1F2937"/>
          <w:sz w:val="22"/>
          <w:szCs w:val="22"/>
        </w:rPr>
        <w:t xml:space="preserve">(b) Late payments shall bear interest at the lesser of [1.5%] per month or the maximum rate permitted by applicable law.</w:t>
      </w:r>
    </w:p>
    <w:p>
      <w:pPr>
        <w:spacing w:after="120" w:before="0" w:line="276"/>
        <w:jc w:val="both"/>
      </w:pPr>
      <w:r>
        <w:rPr>
          <w:rFonts w:ascii="Calibri" w:cs="Calibri" w:eastAsia="Calibri" w:hAnsi="Calibri"/>
          <w:b w:val="false"/>
          <w:bCs w:val="false"/>
          <w:i w:val="false"/>
          <w:iCs w:val="false"/>
          <w:color w:val="1F2937"/>
          <w:sz w:val="22"/>
          <w:szCs w:val="22"/>
        </w:rPr>
        <w:t xml:space="preserve">(c) Customer may dispute an invoice in good faith by delivering written notice to Provider within [FIFTEEN (15)] days of receipt, specifying the disputed amount and the basis for the dispute. The parties shall use reasonable efforts to resolve the dispute within [FIFTEEN (15)] business days.</w:t>
      </w:r>
    </w:p>
    <w:p>
      <w:pPr>
        <w:pStyle w:val="Heading2"/>
        <w:tabs>
          <w:tab w:val="left" w:pos="900"/>
        </w:tabs>
        <w:spacing w:after="120" w:before="240"/>
        <w:jc w:val="left"/>
      </w:pPr>
      <w:r>
        <w:rPr>
          <w:rFonts w:ascii="Calibri" w:cs="Calibri" w:eastAsia="Calibri" w:hAnsi="Calibri"/>
          <w:b/>
          <w:bCs/>
          <w:color w:val="111827"/>
          <w:sz w:val="22"/>
          <w:szCs w:val="22"/>
        </w:rPr>
        <w:t xml:space="preserve">7.5	Cancellation and Refund</w:t>
      </w:r>
    </w:p>
    <w:p>
      <w:pPr>
        <w:spacing w:after="120" w:before="0" w:line="276"/>
        <w:jc w:val="both"/>
      </w:pPr>
      <w:r>
        <w:rPr>
          <w:rFonts w:ascii="Calibri" w:cs="Calibri" w:eastAsia="Calibri" w:hAnsi="Calibri"/>
          <w:b w:val="false"/>
          <w:bCs w:val="false"/>
          <w:i w:val="false"/>
          <w:iCs w:val="false"/>
          <w:color w:val="1F2937"/>
          <w:sz w:val="22"/>
          <w:szCs w:val="22"/>
        </w:rPr>
        <w:t xml:space="preserve">(a) If Customer terminates this Agreement for convenience pursuant to Section 13.2, Customer shall pay: (i) all Fees accrued through the termination date; (ii) non-cancelable third-party costs incurred by Provider; and (iii) [NO CANCELLATION FEE / A CANCELLATION FEE OF $[AMOUNT] / A CANCELLATION FEE EQUAL TO [PERCENTAGE]% OF THE REMAINING FEES FOR THE PILOT PERIOD].</w:t>
      </w:r>
    </w:p>
    <w:p>
      <w:pPr>
        <w:spacing w:after="120" w:before="0" w:line="276"/>
        <w:jc w:val="both"/>
      </w:pPr>
      <w:r>
        <w:rPr>
          <w:rFonts w:ascii="Calibri" w:cs="Calibri" w:eastAsia="Calibri" w:hAnsi="Calibri"/>
          <w:b w:val="false"/>
          <w:bCs w:val="false"/>
          <w:i w:val="false"/>
          <w:iCs w:val="false"/>
          <w:color w:val="1F2937"/>
          <w:sz w:val="22"/>
          <w:szCs w:val="22"/>
        </w:rPr>
        <w:t xml:space="preserve">(b) If Provider terminates this Agreement for cause pursuant to Section 13.1, all outstanding Fees shall become immediately due and payable.</w:t>
      </w:r>
    </w:p>
    <w:p>
      <w:pPr>
        <w:spacing w:after="120" w:before="0" w:line="276"/>
        <w:jc w:val="both"/>
      </w:pPr>
      <w:r>
        <w:rPr>
          <w:rFonts w:ascii="Calibri" w:cs="Calibri" w:eastAsia="Calibri" w:hAnsi="Calibri"/>
          <w:b w:val="false"/>
          <w:bCs w:val="false"/>
          <w:i w:val="false"/>
          <w:iCs w:val="false"/>
          <w:color w:val="1F2937"/>
          <w:sz w:val="22"/>
          <w:szCs w:val="22"/>
        </w:rPr>
        <w:t xml:space="preserve">(c) If Customer terminates for cause pursuant to Section 13.1, Provider shall refund to Customer a pro-rata portion of any prepaid Fees for the unused portion of the Pilot Period, less any non-refundable Setup Fees and non-cancelable third-party costs.</w:t>
      </w:r>
    </w:p>
    <w:p>
      <w:pPr>
        <w:pStyle w:val="Heading2"/>
        <w:tabs>
          <w:tab w:val="left" w:pos="900"/>
        </w:tabs>
        <w:spacing w:after="120" w:before="240"/>
        <w:jc w:val="left"/>
      </w:pPr>
      <w:r>
        <w:rPr>
          <w:rFonts w:ascii="Calibri" w:cs="Calibri" w:eastAsia="Calibri" w:hAnsi="Calibri"/>
          <w:b/>
          <w:bCs/>
          <w:color w:val="111827"/>
          <w:sz w:val="22"/>
          <w:szCs w:val="22"/>
        </w:rPr>
        <w:t xml:space="preserve">7.6	Implementation Credit</w:t>
      </w:r>
    </w:p>
    <w:p>
      <w:pPr>
        <w:spacing w:after="120" w:before="0" w:line="276"/>
        <w:jc w:val="both"/>
      </w:pPr>
      <w:r>
        <w:rPr>
          <w:rFonts w:ascii="Calibri" w:cs="Calibri" w:eastAsia="Calibri" w:hAnsi="Calibri"/>
          <w:b w:val="false"/>
          <w:bCs w:val="false"/>
          <w:i w:val="false"/>
          <w:iCs w:val="false"/>
          <w:color w:val="1F2937"/>
          <w:sz w:val="22"/>
          <w:szCs w:val="22"/>
        </w:rPr>
        <w:t xml:space="preserve">If the parties enter into a Conversion Agreement within [NUMBER] days of the Pilot completion date, Provider shall credit [AMOUNT / PERCENTAGE] of the Fees paid under this Agreement toward the fees payable under the Conversion Agreement, as further described in Exhibit H. This credit shall not be applied retroactively to any other agreement or applied to third-party costs or reimbursable expenses.</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VIII</w:t>
      </w:r>
      <w:r>
        <w:rPr>
          <w:rFonts w:ascii="Calibri" w:cs="Calibri" w:eastAsia="Calibri" w:hAnsi="Calibri"/>
          <w:b/>
          <w:bCs/>
          <w:color w:val="111827"/>
          <w:sz w:val="24"/>
          <w:szCs w:val="24"/>
        </w:rPr>
        <w:t xml:space="preserve">	DATA, PRIVACY, AND SECURITY</w:t>
      </w:r>
    </w:p>
    <w:p>
      <w:pPr>
        <w:pStyle w:val="Heading2"/>
        <w:tabs>
          <w:tab w:val="left" w:pos="900"/>
        </w:tabs>
        <w:spacing w:after="120" w:before="240"/>
        <w:jc w:val="left"/>
      </w:pPr>
      <w:r>
        <w:rPr>
          <w:rFonts w:ascii="Calibri" w:cs="Calibri" w:eastAsia="Calibri" w:hAnsi="Calibri"/>
          <w:b/>
          <w:bCs/>
          <w:color w:val="111827"/>
          <w:sz w:val="22"/>
          <w:szCs w:val="22"/>
        </w:rPr>
        <w:t xml:space="preserve">8.1	Data-Flow and Role Matrix</w:t>
      </w:r>
    </w:p>
    <w:p>
      <w:pPr>
        <w:spacing w:after="120" w:before="0" w:line="276"/>
        <w:jc w:val="both"/>
      </w:pPr>
      <w:r>
        <w:rPr>
          <w:rFonts w:ascii="Calibri" w:cs="Calibri" w:eastAsia="Calibri" w:hAnsi="Calibri"/>
          <w:b w:val="false"/>
          <w:bCs w:val="false"/>
          <w:i w:val="false"/>
          <w:iCs w:val="false"/>
          <w:color w:val="1F2937"/>
          <w:sz w:val="22"/>
          <w:szCs w:val="22"/>
        </w:rPr>
        <w:t xml:space="preserve">(a) The data flows between the parties, including the types of data transmitted, the direction of transmission, and the systems involved, are depicted in the data-flow diagram attached as part of Exhibit B and the Data/Security/DPA Schedule attached as Exhibit E.</w:t>
      </w:r>
    </w:p>
    <w:p>
      <w:pPr>
        <w:spacing w:after="120" w:before="0" w:line="276"/>
        <w:jc w:val="both"/>
      </w:pPr>
      <w:r>
        <w:rPr>
          <w:rFonts w:ascii="Calibri" w:cs="Calibri" w:eastAsia="Calibri" w:hAnsi="Calibri"/>
          <w:b w:val="false"/>
          <w:bCs w:val="false"/>
          <w:i w:val="false"/>
          <w:iCs w:val="false"/>
          <w:color w:val="1F2937"/>
          <w:sz w:val="22"/>
          <w:szCs w:val="22"/>
        </w:rPr>
        <w:t xml:space="preserve">(b) For purposes of applicable Data Protection Laws, the parties' roles with respect to Personal Data are as follows:</w:t>
      </w:r>
    </w:p>
    <w:p>
      <w:pPr>
        <w:spacing w:after="120" w:before="0" w:line="276"/>
        <w:jc w:val="both"/>
      </w:pPr>
      <w:r>
        <w:rPr>
          <w:rFonts w:ascii="Calibri" w:cs="Calibri" w:eastAsia="Calibri" w:hAnsi="Calibri"/>
          <w:b w:val="false"/>
          <w:bCs w:val="false"/>
          <w:i w:val="false"/>
          <w:iCs w:val="false"/>
          <w:color w:val="1F2937"/>
          <w:sz w:val="22"/>
          <w:szCs w:val="22"/>
        </w:rPr>
        <w:t xml:space="preserve">(i) Customer is the [CONTROLLER / BUSINESS] with respect to Customer Data containing Personal Data;</w:t>
      </w:r>
    </w:p>
    <w:p>
      <w:pPr>
        <w:spacing w:after="120" w:before="0" w:line="276"/>
        <w:jc w:val="both"/>
      </w:pPr>
      <w:r>
        <w:rPr>
          <w:rFonts w:ascii="Calibri" w:cs="Calibri" w:eastAsia="Calibri" w:hAnsi="Calibri"/>
          <w:b w:val="false"/>
          <w:bCs w:val="false"/>
          <w:i w:val="false"/>
          <w:iCs w:val="false"/>
          <w:color w:val="1F2937"/>
          <w:sz w:val="22"/>
          <w:szCs w:val="22"/>
        </w:rPr>
        <w:t xml:space="preserve">(ii) Provider is the [PROCESSOR / SERVICE PROVIDER] with respect to Customer Data processed on Customer's behalf; and</w:t>
      </w:r>
    </w:p>
    <w:p>
      <w:pPr>
        <w:spacing w:after="120" w:before="0" w:line="276"/>
        <w:jc w:val="both"/>
      </w:pPr>
      <w:r>
        <w:rPr>
          <w:rFonts w:ascii="Calibri" w:cs="Calibri" w:eastAsia="Calibri" w:hAnsi="Calibri"/>
          <w:b w:val="false"/>
          <w:bCs w:val="false"/>
          <w:i w:val="false"/>
          <w:iCs w:val="false"/>
          <w:color w:val="1F2937"/>
          <w:sz w:val="22"/>
          <w:szCs w:val="22"/>
        </w:rPr>
        <w:t xml:space="preserve">(iii) Each party is an independent controller with respect to Personal Data it collects independently (e.g., business contact information of the other party's personnel).</w:t>
      </w:r>
    </w:p>
    <w:p>
      <w:pPr>
        <w:pStyle w:val="Heading2"/>
        <w:tabs>
          <w:tab w:val="left" w:pos="900"/>
        </w:tabs>
        <w:spacing w:after="120" w:before="240"/>
        <w:jc w:val="left"/>
      </w:pPr>
      <w:r>
        <w:rPr>
          <w:rFonts w:ascii="Calibri" w:cs="Calibri" w:eastAsia="Calibri" w:hAnsi="Calibri"/>
          <w:b/>
          <w:bCs/>
          <w:color w:val="111827"/>
          <w:sz w:val="22"/>
          <w:szCs w:val="22"/>
        </w:rPr>
        <w:t xml:space="preserve">8.2	Permitted Purpose and Processing</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process Customer Data solely for the purpose of performing its obligations under this Agreement and providing the Pilot Service (the "Permitted Purpose").</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not process Customer Data for any purpose other than the Permitted Purpose, including for Provider's own commercial purposes, marketing, advertising, or sale to third parties, except as expressly permitted in Section 8.7.</w:t>
      </w:r>
    </w:p>
    <w:p>
      <w:pPr>
        <w:pStyle w:val="Heading2"/>
        <w:tabs>
          <w:tab w:val="left" w:pos="900"/>
        </w:tabs>
        <w:spacing w:after="120" w:before="240"/>
        <w:jc w:val="left"/>
      </w:pPr>
      <w:r>
        <w:rPr>
          <w:rFonts w:ascii="Calibri" w:cs="Calibri" w:eastAsia="Calibri" w:hAnsi="Calibri"/>
          <w:b/>
          <w:bCs/>
          <w:color w:val="111827"/>
          <w:sz w:val="22"/>
          <w:szCs w:val="22"/>
        </w:rPr>
        <w:t xml:space="preserve">8.3	Lawful Basis</w:t>
      </w:r>
    </w:p>
    <w:p>
      <w:pPr>
        <w:spacing w:after="120" w:before="0" w:line="276"/>
        <w:jc w:val="both"/>
      </w:pPr>
      <w:r>
        <w:rPr>
          <w:rFonts w:ascii="Calibri" w:cs="Calibri" w:eastAsia="Calibri" w:hAnsi="Calibri"/>
          <w:b w:val="false"/>
          <w:bCs w:val="false"/>
          <w:i w:val="false"/>
          <w:iCs w:val="false"/>
          <w:color w:val="1F2937"/>
          <w:sz w:val="22"/>
          <w:szCs w:val="22"/>
        </w:rPr>
        <w:t xml:space="preserve">(a) Customer represents and warrants that it has a valid lawful basis for the collection and processing of Personal Data included in Customer Data, including any necessary consents, notices, or authorizations required by applicable Data Protection Laws.</w:t>
      </w:r>
    </w:p>
    <w:p>
      <w:pPr>
        <w:spacing w:after="120" w:before="0" w:line="276"/>
        <w:jc w:val="both"/>
      </w:pPr>
      <w:r>
        <w:rPr>
          <w:rFonts w:ascii="Calibri" w:cs="Calibri" w:eastAsia="Calibri" w:hAnsi="Calibri"/>
          <w:b w:val="false"/>
          <w:bCs w:val="false"/>
          <w:i w:val="false"/>
          <w:iCs w:val="false"/>
          <w:color w:val="1F2937"/>
          <w:sz w:val="22"/>
          <w:szCs w:val="22"/>
        </w:rPr>
        <w:t xml:space="preserve">(b) Customer shall be responsible for providing any required privacy notices to data subjects and for responding to data subject requests related to Customer Data.</w:t>
      </w:r>
    </w:p>
    <w:p>
      <w:pPr>
        <w:pStyle w:val="Heading2"/>
        <w:tabs>
          <w:tab w:val="left" w:pos="900"/>
        </w:tabs>
        <w:spacing w:after="120" w:before="240"/>
        <w:jc w:val="left"/>
      </w:pPr>
      <w:r>
        <w:rPr>
          <w:rFonts w:ascii="Calibri" w:cs="Calibri" w:eastAsia="Calibri" w:hAnsi="Calibri"/>
          <w:b/>
          <w:bCs/>
          <w:color w:val="111827"/>
          <w:sz w:val="22"/>
          <w:szCs w:val="22"/>
        </w:rPr>
        <w:t xml:space="preserve">8.4	Access Controls and Data Locations</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implement and maintain administrative, technical, and physical safeguards as described in Exhibit E, including [ENCRYPTION AT REST AND IN TRANSIT / ACCESS LOGGING / ROLE-BASED ACCESS CONTROL].</w:t>
      </w:r>
    </w:p>
    <w:p>
      <w:pPr>
        <w:spacing w:after="120" w:before="0" w:line="276"/>
        <w:jc w:val="both"/>
      </w:pPr>
      <w:r>
        <w:rPr>
          <w:rFonts w:ascii="Calibri" w:cs="Calibri" w:eastAsia="Calibri" w:hAnsi="Calibri"/>
          <w:b w:val="false"/>
          <w:bCs w:val="false"/>
          <w:i w:val="false"/>
          <w:iCs w:val="false"/>
          <w:color w:val="1F2937"/>
          <w:sz w:val="22"/>
          <w:szCs w:val="22"/>
        </w:rPr>
        <w:t xml:space="preserve">(b) Customer Data shall be stored and processed in the following location(s): [DATA CENTER LOCATION(S) / CLOUD REGION(S)]. Provider shall not transfer Customer Data to any other location without Customer's prior written consent.</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restrict access to Customer Data to those Provider personnel who have a need-to-know for the Permitted Purpose and who are bound by confidentiality obligations no less restrictive than those in this Agreement.</w:t>
      </w:r>
    </w:p>
    <w:p>
      <w:pPr>
        <w:pStyle w:val="Heading2"/>
        <w:tabs>
          <w:tab w:val="left" w:pos="900"/>
        </w:tabs>
        <w:spacing w:after="120" w:before="240"/>
        <w:jc w:val="left"/>
      </w:pPr>
      <w:r>
        <w:rPr>
          <w:rFonts w:ascii="Calibri" w:cs="Calibri" w:eastAsia="Calibri" w:hAnsi="Calibri"/>
          <w:b/>
          <w:bCs/>
          <w:color w:val="111827"/>
          <w:sz w:val="22"/>
          <w:szCs w:val="22"/>
        </w:rPr>
        <w:t xml:space="preserve">8.5	Subprocessors</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not engage any subprocessor to process Customer Data without Customer's prior [WRITTEN CONSENT / GENERAL AUTHORIZATION WITH NOTICE]. The list of currently approved subprocessors is set forth in Exhibit E.</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impose data processing obligations on each subprocessor that are no less protective than those in this Agreement and shall remain liable for each subprocessor's acts and omissions.</w:t>
      </w:r>
    </w:p>
    <w:p>
      <w:pPr>
        <w:pStyle w:val="Heading2"/>
        <w:tabs>
          <w:tab w:val="left" w:pos="900"/>
        </w:tabs>
        <w:spacing w:after="120" w:before="240"/>
        <w:jc w:val="left"/>
      </w:pPr>
      <w:r>
        <w:rPr>
          <w:rFonts w:ascii="Calibri" w:cs="Calibri" w:eastAsia="Calibri" w:hAnsi="Calibri"/>
          <w:b/>
          <w:bCs/>
          <w:color w:val="111827"/>
          <w:sz w:val="22"/>
          <w:szCs w:val="22"/>
        </w:rPr>
        <w:t xml:space="preserve">8.6	Security Incidents</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notify Customer of any Security Incident (as defined in Exhibit E) without undue delay and in no event later than [48/72] hours after becoming aware of the incident.</w:t>
      </w:r>
    </w:p>
    <w:p>
      <w:pPr>
        <w:spacing w:after="120" w:before="0" w:line="276"/>
        <w:jc w:val="both"/>
      </w:pPr>
      <w:r>
        <w:rPr>
          <w:rFonts w:ascii="Calibri" w:cs="Calibri" w:eastAsia="Calibri" w:hAnsi="Calibri"/>
          <w:b w:val="false"/>
          <w:bCs w:val="false"/>
          <w:i w:val="false"/>
          <w:iCs w:val="false"/>
          <w:color w:val="1F2937"/>
          <w:sz w:val="22"/>
          <w:szCs w:val="22"/>
        </w:rPr>
        <w:t xml:space="preserve">(b) The notification shall include: (i) the nature and scope of the incident; (ii) the data affected; (iii) the measures taken or proposed to address the incident; and (iv) a point of contact for further information.</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cooperate with Customer in investigating and remediating the incident and shall not make any public statement regarding the incident without Customer's prior written consent, except as required by law.</w:t>
      </w:r>
    </w:p>
    <w:p>
      <w:pPr>
        <w:pStyle w:val="Heading2"/>
        <w:tabs>
          <w:tab w:val="left" w:pos="900"/>
        </w:tabs>
        <w:spacing w:after="120" w:before="240"/>
        <w:jc w:val="left"/>
      </w:pPr>
      <w:r>
        <w:rPr>
          <w:rFonts w:ascii="Calibri" w:cs="Calibri" w:eastAsia="Calibri" w:hAnsi="Calibri"/>
          <w:b/>
          <w:bCs/>
          <w:color w:val="111827"/>
          <w:sz w:val="22"/>
          <w:szCs w:val="22"/>
        </w:rPr>
        <w:t xml:space="preserve">8.7	Aggregated and De-Identified Data; Training and Analytics</w:t>
      </w:r>
    </w:p>
    <w:p>
      <w:pPr>
        <w:spacing w:after="120" w:before="0" w:line="276"/>
        <w:jc w:val="both"/>
      </w:pPr>
      <w:r>
        <w:rPr>
          <w:rFonts w:ascii="Calibri" w:cs="Calibri" w:eastAsia="Calibri" w:hAnsi="Calibri"/>
          <w:b w:val="false"/>
          <w:bCs w:val="false"/>
          <w:i w:val="false"/>
          <w:iCs w:val="false"/>
          <w:color w:val="1F2937"/>
          <w:sz w:val="22"/>
          <w:szCs w:val="22"/>
        </w:rPr>
        <w:t xml:space="preserve">(a) Provider may create aggregated, anonymized, or de-identified data derived from Customer Data ("Aggregated Data"), provided that: (i) the Aggregated Data cannot reasonably be used to identify Customer, any data subject, or any Confidential Information of Customer; (ii) the aggregation or de-identification process meets applicable regulatory standards; and (iii) such use is disclosed to Customer in Exhibit E.</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 SHALL NOT] use Customer Data to train, improve, or develop Provider's machine learning models, algorithms, or artificial intelligence systems. If permitted, such use shall be limited to [SCOPE OF PERMITTED TRAINING USE] and shall be subject to the de-identification requirements of subsection (a).</w:t>
      </w:r>
    </w:p>
    <w:p>
      <w:pPr>
        <w:pStyle w:val="Heading2"/>
        <w:tabs>
          <w:tab w:val="left" w:pos="900"/>
        </w:tabs>
        <w:spacing w:after="120" w:before="240"/>
        <w:jc w:val="left"/>
      </w:pPr>
      <w:r>
        <w:rPr>
          <w:rFonts w:ascii="Calibri" w:cs="Calibri" w:eastAsia="Calibri" w:hAnsi="Calibri"/>
          <w:b/>
          <w:bCs/>
          <w:color w:val="111827"/>
          <w:sz w:val="22"/>
          <w:szCs w:val="22"/>
        </w:rPr>
        <w:t xml:space="preserve">8.8	Data Retention and Deletion</w:t>
      </w:r>
    </w:p>
    <w:p>
      <w:pPr>
        <w:spacing w:after="120" w:before="0" w:line="276"/>
        <w:jc w:val="both"/>
      </w:pPr>
      <w:r>
        <w:rPr>
          <w:rFonts w:ascii="Calibri" w:cs="Calibri" w:eastAsia="Calibri" w:hAnsi="Calibri"/>
          <w:b w:val="false"/>
          <w:bCs w:val="false"/>
          <w:i w:val="false"/>
          <w:iCs w:val="false"/>
          <w:color w:val="1F2937"/>
          <w:sz w:val="22"/>
          <w:szCs w:val="22"/>
        </w:rPr>
        <w:t xml:space="preserve">(a) Upon expiration or termination of this Agreement, Provider shall: (i) return all Customer Data to Customer in a [STANDARD, MACHINE-READABLE FORMAT] within [THIRTY (30)] days; and (ii) delete all copies of Customer Data from Provider's systems, including backups, within [SIXTY (60)] days, except as required by applicable law or regulation.</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certify in writing that deletion has been completed upon Customer's request.</w:t>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IX</w:t>
      </w:r>
      <w:r>
        <w:rPr>
          <w:rFonts w:ascii="Calibri" w:cs="Calibri" w:eastAsia="Calibri" w:hAnsi="Calibri"/>
          <w:b/>
          <w:bCs/>
          <w:color w:val="111827"/>
          <w:sz w:val="24"/>
          <w:szCs w:val="24"/>
        </w:rPr>
        <w:t xml:space="preserve">	INTELLECTUAL PROPERTY AND DELIVERABLES</w:t>
      </w:r>
    </w:p>
    <w:p>
      <w:pPr>
        <w:pStyle w:val="Heading2"/>
        <w:tabs>
          <w:tab w:val="left" w:pos="900"/>
        </w:tabs>
        <w:spacing w:after="120" w:before="240"/>
        <w:jc w:val="left"/>
      </w:pPr>
      <w:r>
        <w:rPr>
          <w:rFonts w:ascii="Calibri" w:cs="Calibri" w:eastAsia="Calibri" w:hAnsi="Calibri"/>
          <w:b/>
          <w:bCs/>
          <w:color w:val="111827"/>
          <w:sz w:val="22"/>
          <w:szCs w:val="22"/>
        </w:rPr>
        <w:t xml:space="preserve">9.1	Provider Platform and Background IP</w:t>
      </w:r>
    </w:p>
    <w:p>
      <w:pPr>
        <w:spacing w:after="120" w:before="0" w:line="276"/>
        <w:jc w:val="both"/>
      </w:pPr>
      <w:r>
        <w:rPr>
          <w:rFonts w:ascii="Calibri" w:cs="Calibri" w:eastAsia="Calibri" w:hAnsi="Calibri"/>
          <w:b w:val="false"/>
          <w:bCs w:val="false"/>
          <w:i w:val="false"/>
          <w:iCs w:val="false"/>
          <w:color w:val="1F2937"/>
          <w:sz w:val="22"/>
          <w:szCs w:val="22"/>
        </w:rPr>
        <w:t xml:space="preserve">(a) Provider retains all right, title, and interest in and to the Provider platform, the Pilot Service, and all Provider Background IP. Nothing in this Agreement transfers ownership of any Provider Background IP to Customer.</w:t>
      </w:r>
    </w:p>
    <w:p>
      <w:pPr>
        <w:spacing w:after="120" w:before="0" w:line="276"/>
        <w:jc w:val="both"/>
      </w:pPr>
      <w:r>
        <w:rPr>
          <w:rFonts w:ascii="Calibri" w:cs="Calibri" w:eastAsia="Calibri" w:hAnsi="Calibri"/>
          <w:b w:val="false"/>
          <w:bCs w:val="false"/>
          <w:i w:val="false"/>
          <w:iCs w:val="false"/>
          <w:color w:val="1F2937"/>
          <w:sz w:val="22"/>
          <w:szCs w:val="22"/>
        </w:rPr>
        <w:t xml:space="preserve">(b) Subject to Customer's compliance with this Agreement, Provider grants Customer a limited, non-exclusive, non-transferable, non-sublicensable license to access and use the Pilot Service solely within the Pilot Environment during the Pilot Period for the purpose of conducting the Pilot.</w:t>
      </w:r>
    </w:p>
    <w:p>
      <w:pPr>
        <w:pStyle w:val="Heading2"/>
        <w:tabs>
          <w:tab w:val="left" w:pos="900"/>
        </w:tabs>
        <w:spacing w:after="120" w:before="240"/>
        <w:jc w:val="left"/>
      </w:pPr>
      <w:r>
        <w:rPr>
          <w:rFonts w:ascii="Calibri" w:cs="Calibri" w:eastAsia="Calibri" w:hAnsi="Calibri"/>
          <w:b/>
          <w:bCs/>
          <w:color w:val="111827"/>
          <w:sz w:val="22"/>
          <w:szCs w:val="22"/>
        </w:rPr>
        <w:t xml:space="preserve">9.2	Configuration and Customization</w:t>
      </w:r>
    </w:p>
    <w:p>
      <w:pPr>
        <w:spacing w:after="120" w:before="0" w:line="276"/>
        <w:jc w:val="both"/>
      </w:pPr>
      <w:r>
        <w:rPr>
          <w:rFonts w:ascii="Calibri" w:cs="Calibri" w:eastAsia="Calibri" w:hAnsi="Calibri"/>
          <w:b w:val="false"/>
          <w:bCs w:val="false"/>
          <w:i w:val="false"/>
          <w:iCs w:val="false"/>
          <w:color w:val="1F2937"/>
          <w:sz w:val="22"/>
          <w:szCs w:val="22"/>
        </w:rPr>
        <w:t xml:space="preserve">(a) Configurations of the Pilot Service created by Provider during the Pilot (e.g., settings, rules, workflows) shall be [OWNED BY PROVIDER AND LICENSED TO CUSTOMER / OWNED BY CUSTOMER / JOINTLY OWNED].</w:t>
      </w:r>
    </w:p>
    <w:p>
      <w:pPr>
        <w:spacing w:after="120" w:before="0" w:line="276"/>
        <w:jc w:val="both"/>
      </w:pPr>
      <w:r>
        <w:rPr>
          <w:rFonts w:ascii="Calibri" w:cs="Calibri" w:eastAsia="Calibri" w:hAnsi="Calibri"/>
          <w:b w:val="false"/>
          <w:bCs w:val="false"/>
          <w:i w:val="false"/>
          <w:iCs w:val="false"/>
          <w:color w:val="1F2937"/>
          <w:sz w:val="22"/>
          <w:szCs w:val="22"/>
        </w:rPr>
        <w:t xml:space="preserve">(b) Custom code, scripts, or integrations developed by Provider specifically for Customer during the Pilot ("Custom Developments") shall be [OWNED BY PROVIDER AND LICENSED TO CUSTOMER / OWNED BY CUSTOMER / WORK-MADE-FOR-HIRE OWNED BY CUSTOMER], as further specified in Exhibit G.</w:t>
      </w:r>
    </w:p>
    <w:p>
      <w:pPr>
        <w:pStyle w:val="Heading2"/>
        <w:tabs>
          <w:tab w:val="left" w:pos="900"/>
        </w:tabs>
        <w:spacing w:after="120" w:before="240"/>
        <w:jc w:val="left"/>
      </w:pPr>
      <w:r>
        <w:rPr>
          <w:rFonts w:ascii="Calibri" w:cs="Calibri" w:eastAsia="Calibri" w:hAnsi="Calibri"/>
          <w:b/>
          <w:bCs/>
          <w:color w:val="111827"/>
          <w:sz w:val="22"/>
          <w:szCs w:val="22"/>
        </w:rPr>
        <w:t xml:space="preserve">9.3	Output and Models</w:t>
      </w:r>
    </w:p>
    <w:p>
      <w:pPr>
        <w:spacing w:after="120" w:before="0" w:line="276"/>
        <w:jc w:val="both"/>
      </w:pPr>
      <w:r>
        <w:rPr>
          <w:rFonts w:ascii="Calibri" w:cs="Calibri" w:eastAsia="Calibri" w:hAnsi="Calibri"/>
          <w:b w:val="false"/>
          <w:bCs w:val="false"/>
          <w:i w:val="false"/>
          <w:iCs w:val="false"/>
          <w:color w:val="1F2937"/>
          <w:sz w:val="22"/>
          <w:szCs w:val="22"/>
        </w:rPr>
        <w:t xml:space="preserve">(a) Output generated by the Pilot Service using Customer Data ("Output") shall be [OWNED BY CUSTOMER / OWNED BY PROVIDER AND LICENSED TO CUSTOMER / JOINTLY OWNED].</w:t>
      </w:r>
    </w:p>
    <w:p>
      <w:pPr>
        <w:spacing w:after="120" w:before="0" w:line="276"/>
        <w:jc w:val="both"/>
      </w:pPr>
      <w:r>
        <w:rPr>
          <w:rFonts w:ascii="Calibri" w:cs="Calibri" w:eastAsia="Calibri" w:hAnsi="Calibri"/>
          <w:b w:val="false"/>
          <w:bCs w:val="false"/>
          <w:i w:val="false"/>
          <w:iCs w:val="false"/>
          <w:color w:val="1F2937"/>
          <w:sz w:val="22"/>
          <w:szCs w:val="22"/>
        </w:rPr>
        <w:t xml:space="preserve">(b) Machine learning models, algorithms, or analytical insights developed or improved using Customer Data during the Pilot shall be [OWNED BY PROVIDER / JOINTLY OWNED / SUBJECT TO SPECIFIC TERMS IN EXHIBIT G], subject to the restrictions on training use in Section 8.7.</w:t>
      </w:r>
    </w:p>
    <w:p>
      <w:pPr>
        <w:pStyle w:val="Heading2"/>
        <w:tabs>
          <w:tab w:val="left" w:pos="900"/>
        </w:tabs>
        <w:spacing w:after="120" w:before="240"/>
        <w:jc w:val="left"/>
      </w:pPr>
      <w:r>
        <w:rPr>
          <w:rFonts w:ascii="Calibri" w:cs="Calibri" w:eastAsia="Calibri" w:hAnsi="Calibri"/>
          <w:b/>
          <w:bCs/>
          <w:color w:val="111827"/>
          <w:sz w:val="22"/>
          <w:szCs w:val="22"/>
        </w:rPr>
        <w:t xml:space="preserve">9.4	Documentation</w:t>
      </w:r>
    </w:p>
    <w:p>
      <w:pPr>
        <w:spacing w:after="120" w:before="0" w:line="276"/>
        <w:jc w:val="both"/>
      </w:pPr>
      <w:r>
        <w:rPr>
          <w:rFonts w:ascii="Calibri" w:cs="Calibri" w:eastAsia="Calibri" w:hAnsi="Calibri"/>
          <w:b w:val="false"/>
          <w:bCs w:val="false"/>
          <w:i w:val="false"/>
          <w:iCs w:val="false"/>
          <w:color w:val="1F2937"/>
          <w:sz w:val="22"/>
          <w:szCs w:val="22"/>
        </w:rPr>
        <w:t xml:space="preserve">Provider shall deliver the documentation specified in Exhibit G, including technical documentation, user manuals, configuration guides, and API references. Provider grants Customer a non-exclusive license to use the documentation internally for purposes of the Pilot.</w:t>
      </w:r>
    </w:p>
    <w:p>
      <w:pPr>
        <w:pStyle w:val="Heading2"/>
        <w:tabs>
          <w:tab w:val="left" w:pos="900"/>
        </w:tabs>
        <w:spacing w:after="120" w:before="240"/>
        <w:jc w:val="left"/>
      </w:pPr>
      <w:r>
        <w:rPr>
          <w:rFonts w:ascii="Calibri" w:cs="Calibri" w:eastAsia="Calibri" w:hAnsi="Calibri"/>
          <w:b/>
          <w:bCs/>
          <w:color w:val="111827"/>
          <w:sz w:val="22"/>
          <w:szCs w:val="22"/>
        </w:rPr>
        <w:t xml:space="preserve">9.5	Feedback</w:t>
      </w:r>
    </w:p>
    <w:p>
      <w:pPr>
        <w:spacing w:after="120" w:before="0" w:line="276"/>
        <w:jc w:val="both"/>
      </w:pPr>
      <w:r>
        <w:rPr>
          <w:rFonts w:ascii="Calibri" w:cs="Calibri" w:eastAsia="Calibri" w:hAnsi="Calibri"/>
          <w:b w:val="false"/>
          <w:bCs w:val="false"/>
          <w:i w:val="false"/>
          <w:iCs w:val="false"/>
          <w:color w:val="1F2937"/>
          <w:sz w:val="22"/>
          <w:szCs w:val="22"/>
        </w:rPr>
        <w:t xml:space="preserve">(a) Customer may provide suggestions, enhancement requests, bug reports, or other feedback regarding the Pilot Service ("Feedback"). Customer hereby grants Provider a perpetual, irrevocable, worldwide, royalty-free, fully paid-up, non-exclusive license to use, reproduce, modify, create derivative works from, distribute, and otherwise exploit Feedback for any purpose, without obligation to Customer.</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have no obligation to implement any Feedback.</w:t>
      </w:r>
    </w:p>
    <w:p>
      <w:pPr>
        <w:pStyle w:val="Heading2"/>
        <w:tabs>
          <w:tab w:val="left" w:pos="900"/>
        </w:tabs>
        <w:spacing w:after="120" w:before="240"/>
        <w:jc w:val="left"/>
      </w:pPr>
      <w:r>
        <w:rPr>
          <w:rFonts w:ascii="Calibri" w:cs="Calibri" w:eastAsia="Calibri" w:hAnsi="Calibri"/>
          <w:b/>
          <w:bCs/>
          <w:color w:val="111827"/>
          <w:sz w:val="22"/>
          <w:szCs w:val="22"/>
        </w:rPr>
        <w:t xml:space="preserve">9.6	Customer-Specific Deliverables</w:t>
      </w:r>
    </w:p>
    <w:p>
      <w:pPr>
        <w:spacing w:after="120" w:before="0" w:line="276"/>
        <w:jc w:val="both"/>
      </w:pPr>
      <w:r>
        <w:rPr>
          <w:rFonts w:ascii="Calibri" w:cs="Calibri" w:eastAsia="Calibri" w:hAnsi="Calibri"/>
          <w:b w:val="false"/>
          <w:bCs w:val="false"/>
          <w:i w:val="false"/>
          <w:iCs w:val="false"/>
          <w:color w:val="1F2937"/>
          <w:sz w:val="22"/>
          <w:szCs w:val="22"/>
        </w:rPr>
        <w:t xml:space="preserve">The IP/Deliverables Matrix in Exhibit G identifies each Deliverable, its ownership, the license rights granted to each party, any restrictions on use, and the delivery and acceptance criteria.</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X</w:t>
      </w:r>
      <w:r>
        <w:rPr>
          <w:rFonts w:ascii="Calibri" w:cs="Calibri" w:eastAsia="Calibri" w:hAnsi="Calibri"/>
          <w:b/>
          <w:bCs/>
          <w:color w:val="111827"/>
          <w:sz w:val="24"/>
          <w:szCs w:val="24"/>
        </w:rPr>
        <w:t xml:space="preserve">	SERVICE AND SUPPORT</w:t>
      </w:r>
    </w:p>
    <w:p>
      <w:pPr>
        <w:pStyle w:val="Heading2"/>
        <w:tabs>
          <w:tab w:val="left" w:pos="900"/>
        </w:tabs>
        <w:spacing w:after="120" w:before="240"/>
        <w:jc w:val="left"/>
      </w:pPr>
      <w:r>
        <w:rPr>
          <w:rFonts w:ascii="Calibri" w:cs="Calibri" w:eastAsia="Calibri" w:hAnsi="Calibri"/>
          <w:b/>
          <w:bCs/>
          <w:color w:val="111827"/>
          <w:sz w:val="22"/>
          <w:szCs w:val="22"/>
        </w:rPr>
        <w:t xml:space="preserve">10.1	Availability</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use commercially reasonable efforts to make the Pilot Service available during the following hours: [AVAILABILITY WINDOW, e.g., Monday through Friday, 8:00 AM to 8:00 PM [TIME ZONE], excluding Provider-observed holidays].</w:t>
      </w:r>
    </w:p>
    <w:p>
      <w:pPr>
        <w:spacing w:after="120" w:before="0" w:line="276"/>
        <w:jc w:val="both"/>
      </w:pPr>
      <w:r>
        <w:rPr>
          <w:rFonts w:ascii="Calibri" w:cs="Calibri" w:eastAsia="Calibri" w:hAnsi="Calibri"/>
          <w:b w:val="false"/>
          <w:bCs w:val="false"/>
          <w:i w:val="false"/>
          <w:iCs w:val="false"/>
          <w:color w:val="1F2937"/>
          <w:sz w:val="22"/>
          <w:szCs w:val="22"/>
        </w:rPr>
        <w:t xml:space="preserve">(b) Provider's target availability for the Pilot Service during the availability window is [AVAILABILITY PERCENTAGE, e.g., 99.0%], measured [MONTHLY / OVER THE PILOT PERIOD]. For the avoidance of doubt, this is a target, not a service-level commitment, and no service-level credits apply during the Pilot Period unless expressly stated in Exhibit F.</w:t>
      </w:r>
    </w:p>
    <w:p>
      <w:pPr>
        <w:pStyle w:val="Heading2"/>
        <w:tabs>
          <w:tab w:val="left" w:pos="900"/>
        </w:tabs>
        <w:spacing w:after="120" w:before="240"/>
        <w:jc w:val="left"/>
      </w:pPr>
      <w:r>
        <w:rPr>
          <w:rFonts w:ascii="Calibri" w:cs="Calibri" w:eastAsia="Calibri" w:hAnsi="Calibri"/>
          <w:b/>
          <w:bCs/>
          <w:color w:val="111827"/>
          <w:sz w:val="22"/>
          <w:szCs w:val="22"/>
        </w:rPr>
        <w:t xml:space="preserve">10.2	Support</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provide technical support during the following hours: [SUPPORT HOURS, e.g., Monday through Friday, 9:00 AM to 6:00 PM [TIME ZONE]].</w:t>
      </w:r>
    </w:p>
    <w:p>
      <w:pPr>
        <w:spacing w:after="120" w:before="0" w:line="276"/>
        <w:jc w:val="both"/>
      </w:pPr>
      <w:r>
        <w:rPr>
          <w:rFonts w:ascii="Calibri" w:cs="Calibri" w:eastAsia="Calibri" w:hAnsi="Calibri"/>
          <w:b w:val="false"/>
          <w:bCs w:val="false"/>
          <w:i w:val="false"/>
          <w:iCs w:val="false"/>
          <w:color w:val="1F2937"/>
          <w:sz w:val="22"/>
          <w:szCs w:val="22"/>
        </w:rPr>
        <w:t xml:space="preserve">(b) Support requests shall be submitted via [EMAIL / SUPPORT PORTAL / PHONE] and shall be categorized by severity level as defined in Exhibit F.</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use commercially reasonable efforts to respond to support requests within the response times specified in Exhibit F for each severity level.</w:t>
      </w:r>
    </w:p>
    <w:p>
      <w:pPr>
        <w:pStyle w:val="Heading2"/>
        <w:tabs>
          <w:tab w:val="left" w:pos="900"/>
        </w:tabs>
        <w:spacing w:after="120" w:before="240"/>
        <w:jc w:val="left"/>
      </w:pPr>
      <w:r>
        <w:rPr>
          <w:rFonts w:ascii="Calibri" w:cs="Calibri" w:eastAsia="Calibri" w:hAnsi="Calibri"/>
          <w:b/>
          <w:bCs/>
          <w:color w:val="111827"/>
          <w:sz w:val="22"/>
          <w:szCs w:val="22"/>
        </w:rPr>
        <w:t xml:space="preserve">10.3	Severity Levels and Response Targets</w:t>
      </w:r>
    </w:p>
    <w:p>
      <w:pPr>
        <w:spacing w:after="120" w:before="0" w:line="276"/>
        <w:jc w:val="both"/>
      </w:pPr>
      <w:r>
        <w:rPr>
          <w:rFonts w:ascii="Calibri" w:cs="Calibri" w:eastAsia="Calibri" w:hAnsi="Calibri"/>
          <w:b w:val="false"/>
          <w:bCs w:val="false"/>
          <w:i w:val="false"/>
          <w:iCs w:val="false"/>
          <w:color w:val="1F2937"/>
          <w:sz w:val="22"/>
          <w:szCs w:val="22"/>
        </w:rPr>
        <w:t xml:space="preserve">The severity levels, definitions, and response time targets are set forth in Exhibit F. The parties acknowledge that these are targets for the Pilot period and that the service-level commitments applicable to Production Use will be negotiated as part of the Conversion Agreement.</w:t>
      </w:r>
    </w:p>
    <w:p>
      <w:pPr>
        <w:pStyle w:val="Heading2"/>
        <w:tabs>
          <w:tab w:val="left" w:pos="900"/>
        </w:tabs>
        <w:spacing w:after="120" w:before="240"/>
        <w:jc w:val="left"/>
      </w:pPr>
      <w:r>
        <w:rPr>
          <w:rFonts w:ascii="Calibri" w:cs="Calibri" w:eastAsia="Calibri" w:hAnsi="Calibri"/>
          <w:b/>
          <w:bCs/>
          <w:color w:val="111827"/>
          <w:sz w:val="22"/>
          <w:szCs w:val="22"/>
        </w:rPr>
        <w:t xml:space="preserve">10.4	Scheduled Maintenance</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provide Customer with at least [48/72] hours' advance notice of scheduled maintenance that may affect the availability or performance of the Pilot Service.</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use commercially reasonable efforts to schedule maintenance during non-business hours and to minimize the duration and impact of maintenance activities.</w:t>
      </w:r>
    </w:p>
    <w:p>
      <w:pPr>
        <w:spacing w:after="120" w:before="0" w:line="276"/>
        <w:jc w:val="both"/>
      </w:pPr>
      <w:r>
        <w:rPr>
          <w:rFonts w:ascii="Calibri" w:cs="Calibri" w:eastAsia="Calibri" w:hAnsi="Calibri"/>
          <w:b w:val="false"/>
          <w:bCs w:val="false"/>
          <w:i w:val="false"/>
          <w:iCs w:val="false"/>
          <w:color w:val="1F2937"/>
          <w:sz w:val="22"/>
          <w:szCs w:val="22"/>
        </w:rPr>
        <w:t xml:space="preserve">(c) Scheduled maintenance windows shall not be counted against the availability target in Section 10.1(b).</w:t>
      </w:r>
    </w:p>
    <w:p>
      <w:pPr>
        <w:pStyle w:val="Heading2"/>
        <w:tabs>
          <w:tab w:val="left" w:pos="900"/>
        </w:tabs>
        <w:spacing w:after="120" w:before="240"/>
        <w:jc w:val="left"/>
      </w:pPr>
      <w:r>
        <w:rPr>
          <w:rFonts w:ascii="Calibri" w:cs="Calibri" w:eastAsia="Calibri" w:hAnsi="Calibri"/>
          <w:b/>
          <w:bCs/>
          <w:color w:val="111827"/>
          <w:sz w:val="22"/>
          <w:szCs w:val="22"/>
        </w:rPr>
        <w:t xml:space="preserve">10.5	Backup and Recovery</w:t>
      </w:r>
    </w:p>
    <w:p>
      <w:pPr>
        <w:spacing w:after="120" w:before="0" w:line="276"/>
        <w:jc w:val="both"/>
      </w:pPr>
      <w:r>
        <w:rPr>
          <w:rFonts w:ascii="Calibri" w:cs="Calibri" w:eastAsia="Calibri" w:hAnsi="Calibri"/>
          <w:b w:val="false"/>
          <w:bCs w:val="false"/>
          <w:i w:val="false"/>
          <w:iCs w:val="false"/>
          <w:color w:val="1F2937"/>
          <w:sz w:val="22"/>
          <w:szCs w:val="22"/>
        </w:rPr>
        <w:t xml:space="preserve">(a) Provider shall perform [DAILY / WEEKLY] backups of Customer Data and Pilot configuration data in accordance with the backup schedule in Exhibit E.</w:t>
      </w:r>
    </w:p>
    <w:p>
      <w:pPr>
        <w:spacing w:after="120" w:before="0" w:line="276"/>
        <w:jc w:val="both"/>
      </w:pPr>
      <w:r>
        <w:rPr>
          <w:rFonts w:ascii="Calibri" w:cs="Calibri" w:eastAsia="Calibri" w:hAnsi="Calibri"/>
          <w:b w:val="false"/>
          <w:bCs w:val="false"/>
          <w:i w:val="false"/>
          <w:iCs w:val="false"/>
          <w:color w:val="1F2937"/>
          <w:sz w:val="22"/>
          <w:szCs w:val="22"/>
        </w:rPr>
        <w:t xml:space="preserve">(b) Provider's recovery point objective (RPO) for the Pilot Environment is [NUMBER] hours and recovery time objective (RTO) is [NUMBER] hours. The parties acknowledge that these are targets and that more stringent RPO/RTO commitments will be negotiated as part of the Conversion Agreement.</w:t>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XI</w:t>
      </w:r>
      <w:r>
        <w:rPr>
          <w:rFonts w:ascii="Calibri" w:cs="Calibri" w:eastAsia="Calibri" w:hAnsi="Calibri"/>
          <w:b/>
          <w:bCs/>
          <w:color w:val="111827"/>
          <w:sz w:val="24"/>
          <w:szCs w:val="24"/>
        </w:rPr>
        <w:t xml:space="preserve">	CONFIDENTIALITY, BENCHMARKING, AND PUBLICITY</w:t>
      </w:r>
    </w:p>
    <w:p>
      <w:pPr>
        <w:pStyle w:val="Heading2"/>
        <w:tabs>
          <w:tab w:val="left" w:pos="900"/>
        </w:tabs>
        <w:spacing w:after="120" w:before="240"/>
        <w:jc w:val="left"/>
      </w:pPr>
      <w:r>
        <w:rPr>
          <w:rFonts w:ascii="Calibri" w:cs="Calibri" w:eastAsia="Calibri" w:hAnsi="Calibri"/>
          <w:b/>
          <w:bCs/>
          <w:color w:val="111827"/>
          <w:sz w:val="22"/>
          <w:szCs w:val="22"/>
        </w:rPr>
        <w:t xml:space="preserve">11.1	Confidentiality Obligations</w:t>
      </w:r>
    </w:p>
    <w:p>
      <w:pPr>
        <w:spacing w:after="120" w:before="0" w:line="276"/>
        <w:jc w:val="both"/>
      </w:pPr>
      <w:r>
        <w:rPr>
          <w:rFonts w:ascii="Calibri" w:cs="Calibri" w:eastAsia="Calibri" w:hAnsi="Calibri"/>
          <w:b w:val="false"/>
          <w:bCs w:val="false"/>
          <w:i w:val="false"/>
          <w:iCs w:val="false"/>
          <w:color w:val="1F2937"/>
          <w:sz w:val="22"/>
          <w:szCs w:val="22"/>
        </w:rPr>
        <w:t xml:space="preserve">(a) The Receiving Party shall: (i) hold the Disclosing Party's Confidential Information in strict confidence; (ii) not disclose Confidential Information to any third party except as expressly permitted herein; (iii) use Confidential Information solely for the purposes of performing its obligations or exercising its rights under this Agreement; and (iv) protect Confidential Information using at least the same degree of care it uses to protect its own confidential information, but in no event less than reasonable care.</w:t>
      </w:r>
    </w:p>
    <w:p>
      <w:pPr>
        <w:spacing w:after="120" w:before="0" w:line="276"/>
        <w:jc w:val="both"/>
      </w:pPr>
      <w:r>
        <w:rPr>
          <w:rFonts w:ascii="Calibri" w:cs="Calibri" w:eastAsia="Calibri" w:hAnsi="Calibri"/>
          <w:b w:val="false"/>
          <w:bCs w:val="false"/>
          <w:i w:val="false"/>
          <w:iCs w:val="false"/>
          <w:color w:val="1F2937"/>
          <w:sz w:val="22"/>
          <w:szCs w:val="22"/>
        </w:rPr>
        <w:t xml:space="preserve">(b) The Receiving Party may disclose Confidential Information to its employees, contractors, advisors, and Affiliates who have a need to know and are bound by confidentiality obligations at least as protective as those in this Agreement.</w:t>
      </w:r>
    </w:p>
    <w:p>
      <w:pPr>
        <w:spacing w:after="120" w:before="0" w:line="276"/>
        <w:jc w:val="both"/>
      </w:pPr>
      <w:r>
        <w:rPr>
          <w:rFonts w:ascii="Calibri" w:cs="Calibri" w:eastAsia="Calibri" w:hAnsi="Calibri"/>
          <w:b w:val="false"/>
          <w:bCs w:val="false"/>
          <w:i w:val="false"/>
          <w:iCs w:val="false"/>
          <w:color w:val="1F2937"/>
          <w:sz w:val="22"/>
          <w:szCs w:val="22"/>
        </w:rPr>
        <w:t xml:space="preserve">(c) The obligations in this Section 11.1 do not apply to information that: (i) is or becomes publicly available through no fault of the Receiving Party; (ii) was known to the Receiving Party prior to disclosure; (iii) is independently developed by the Receiving Party without use of the Confidential Information; or (iv) is rightfully received from a third party without restriction.</w:t>
      </w:r>
    </w:p>
    <w:p>
      <w:pPr>
        <w:spacing w:after="120" w:before="0" w:line="276"/>
        <w:jc w:val="both"/>
      </w:pPr>
      <w:r>
        <w:rPr>
          <w:rFonts w:ascii="Calibri" w:cs="Calibri" w:eastAsia="Calibri" w:hAnsi="Calibri"/>
          <w:b w:val="false"/>
          <w:bCs w:val="false"/>
          <w:i w:val="false"/>
          <w:iCs w:val="false"/>
          <w:color w:val="1F2937"/>
          <w:sz w:val="22"/>
          <w:szCs w:val="22"/>
        </w:rPr>
        <w:t xml:space="preserve">(d) If the Receiving Party is compelled by law to disclose Confidential Information, it shall provide the Disclosing Party with prompt notice (to the extent legally permitted) and cooperate in seeking a protective order or other appropriate remedy.</w:t>
      </w:r>
    </w:p>
    <w:p>
      <w:pPr>
        <w:pStyle w:val="Heading2"/>
        <w:tabs>
          <w:tab w:val="left" w:pos="900"/>
        </w:tabs>
        <w:spacing w:after="120" w:before="240"/>
        <w:jc w:val="left"/>
      </w:pPr>
      <w:r>
        <w:rPr>
          <w:rFonts w:ascii="Calibri" w:cs="Calibri" w:eastAsia="Calibri" w:hAnsi="Calibri"/>
          <w:b/>
          <w:bCs/>
          <w:color w:val="111827"/>
          <w:sz w:val="22"/>
          <w:szCs w:val="22"/>
        </w:rPr>
        <w:t xml:space="preserve">11.2	Benchmarking</w:t>
      </w:r>
    </w:p>
    <w:p>
      <w:pPr>
        <w:spacing w:after="120" w:before="0" w:line="276"/>
        <w:jc w:val="both"/>
      </w:pPr>
      <w:r>
        <w:rPr>
          <w:rFonts w:ascii="Calibri" w:cs="Calibri" w:eastAsia="Calibri" w:hAnsi="Calibri"/>
          <w:b w:val="false"/>
          <w:bCs w:val="false"/>
          <w:i w:val="false"/>
          <w:iCs w:val="false"/>
          <w:color w:val="1F2937"/>
          <w:sz w:val="22"/>
          <w:szCs w:val="22"/>
        </w:rPr>
        <w:t xml:space="preserve">(a) Customer [MAY / MAY NOT] conduct benchmarking tests of the Pilot Service, including comparative testing against competing products or services.</w:t>
      </w:r>
    </w:p>
    <w:p>
      <w:pPr>
        <w:spacing w:after="120" w:before="0" w:line="276"/>
        <w:jc w:val="both"/>
      </w:pPr>
      <w:r>
        <w:rPr>
          <w:rFonts w:ascii="Calibri" w:cs="Calibri" w:eastAsia="Calibri" w:hAnsi="Calibri"/>
          <w:b w:val="false"/>
          <w:bCs w:val="false"/>
          <w:i w:val="false"/>
          <w:iCs w:val="false"/>
          <w:color w:val="1F2937"/>
          <w:sz w:val="22"/>
          <w:szCs w:val="22"/>
        </w:rPr>
        <w:t xml:space="preserve">(b) If benchmarking is permitted, Customer shall: (i) comply with the benchmarking methodology requirements in this Section; (ii) conduct tests in a fair, consistent, and methodologically sound manner; (iii) use the most current generally available version of any competing product; (iv) test equivalent functionality under comparable conditions; and (v) share the complete methodology and results with Provider at least [TEN (10)] business days before any publication or disclosure.</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have the right to review and comment on the benchmarking methodology and results. Customer shall not publish or disclose benchmarking results without Provider's prior written consent, which shall not be unreasonably withheld if the methodology is fair and the results are accurately presented.</w:t>
      </w:r>
    </w:p>
    <w:p>
      <w:pPr>
        <w:pStyle w:val="Heading2"/>
        <w:tabs>
          <w:tab w:val="left" w:pos="900"/>
        </w:tabs>
        <w:spacing w:after="120" w:before="240"/>
        <w:jc w:val="left"/>
      </w:pPr>
      <w:r>
        <w:rPr>
          <w:rFonts w:ascii="Calibri" w:cs="Calibri" w:eastAsia="Calibri" w:hAnsi="Calibri"/>
          <w:b/>
          <w:bCs/>
          <w:color w:val="111827"/>
          <w:sz w:val="22"/>
          <w:szCs w:val="22"/>
        </w:rPr>
        <w:t xml:space="preserve">11.3	Publicity and Case Studies</w:t>
      </w:r>
    </w:p>
    <w:p>
      <w:pPr>
        <w:spacing w:after="120" w:before="0" w:line="276"/>
        <w:jc w:val="both"/>
      </w:pPr>
      <w:r>
        <w:rPr>
          <w:rFonts w:ascii="Calibri" w:cs="Calibri" w:eastAsia="Calibri" w:hAnsi="Calibri"/>
          <w:b w:val="false"/>
          <w:bCs w:val="false"/>
          <w:i w:val="false"/>
          <w:iCs w:val="false"/>
          <w:color w:val="1F2937"/>
          <w:sz w:val="22"/>
          <w:szCs w:val="22"/>
        </w:rPr>
        <w:t xml:space="preserve">(a) Neither party shall issue any press release, public statement, or marketing material referencing the other party or the Pilot without the other party's prior written consent.</w:t>
      </w:r>
    </w:p>
    <w:p>
      <w:pPr>
        <w:spacing w:after="120" w:before="0" w:line="276"/>
        <w:jc w:val="both"/>
      </w:pPr>
      <w:r>
        <w:rPr>
          <w:rFonts w:ascii="Calibri" w:cs="Calibri" w:eastAsia="Calibri" w:hAnsi="Calibri"/>
          <w:b w:val="false"/>
          <w:bCs w:val="false"/>
          <w:i w:val="false"/>
          <w:iCs w:val="false"/>
          <w:color w:val="1F2937"/>
          <w:sz w:val="22"/>
          <w:szCs w:val="22"/>
        </w:rPr>
        <w:t xml:space="preserve">(b) Provider [MAY / MAY NOT] use Customer's name and logo on Provider's website and marketing materials as a customer reference, subject to Customer's trademark usage guidelines and prior written approval.</w:t>
      </w:r>
    </w:p>
    <w:p>
      <w:pPr>
        <w:spacing w:after="120" w:before="0" w:line="276"/>
        <w:jc w:val="both"/>
      </w:pPr>
      <w:r>
        <w:rPr>
          <w:rFonts w:ascii="Calibri" w:cs="Calibri" w:eastAsia="Calibri" w:hAnsi="Calibri"/>
          <w:b w:val="false"/>
          <w:bCs w:val="false"/>
          <w:i w:val="false"/>
          <w:iCs w:val="false"/>
          <w:color w:val="1F2937"/>
          <w:sz w:val="22"/>
          <w:szCs w:val="22"/>
        </w:rPr>
        <w:t xml:space="preserve">(c) The parties [SHALL / MAY] cooperate in developing a joint case study documenting the Pilot results, subject to mutual approval of content, timing, and distribution. The case study shall not disclose Confidential Information without the Disclosing Party's consent.</w:t>
      </w:r>
    </w:p>
    <w:p>
      <w:pPr>
        <w:pStyle w:val="Heading2"/>
        <w:tabs>
          <w:tab w:val="left" w:pos="900"/>
        </w:tabs>
        <w:spacing w:after="120" w:before="240"/>
        <w:jc w:val="left"/>
      </w:pPr>
      <w:r>
        <w:rPr>
          <w:rFonts w:ascii="Calibri" w:cs="Calibri" w:eastAsia="Calibri" w:hAnsi="Calibri"/>
          <w:b/>
          <w:bCs/>
          <w:color w:val="111827"/>
          <w:sz w:val="22"/>
          <w:szCs w:val="22"/>
        </w:rPr>
        <w:t xml:space="preserve">11.4	Reference Calls</w:t>
      </w:r>
    </w:p>
    <w:p>
      <w:pPr>
        <w:spacing w:after="120" w:before="0" w:line="276"/>
        <w:jc w:val="both"/>
      </w:pPr>
      <w:r>
        <w:rPr>
          <w:rFonts w:ascii="Calibri" w:cs="Calibri" w:eastAsia="Calibri" w:hAnsi="Calibri"/>
          <w:b w:val="false"/>
          <w:bCs w:val="false"/>
          <w:i w:val="false"/>
          <w:iCs w:val="false"/>
          <w:color w:val="1F2937"/>
          <w:sz w:val="22"/>
          <w:szCs w:val="22"/>
        </w:rPr>
        <w:t xml:space="preserve">Customer [SHALL / MAY, UPON REQUEST] participate in up to [NUMBER] reference calls per [QUARTER / YEAR] with Provider's prospective customers, provided that: (a) Provider gives Customer at least [FIVE (5)] business days' advance notice; (b) Customer may decline any specific reference call without penalty; and (c) Customer shall not be required to disclose Confidential Information during any reference call.</w:t>
      </w:r>
    </w:p>
    <w:p>
      <w:pPr>
        <w:pStyle w:val="Heading2"/>
        <w:tabs>
          <w:tab w:val="left" w:pos="900"/>
        </w:tabs>
        <w:spacing w:after="120" w:before="240"/>
        <w:jc w:val="left"/>
      </w:pPr>
      <w:r>
        <w:rPr>
          <w:rFonts w:ascii="Calibri" w:cs="Calibri" w:eastAsia="Calibri" w:hAnsi="Calibri"/>
          <w:b/>
          <w:bCs/>
          <w:color w:val="111827"/>
          <w:sz w:val="22"/>
          <w:szCs w:val="22"/>
        </w:rPr>
        <w:t xml:space="preserve">11.5	Survival</w:t>
      </w:r>
    </w:p>
    <w:p>
      <w:pPr>
        <w:spacing w:after="120" w:before="0" w:line="276"/>
        <w:jc w:val="both"/>
      </w:pPr>
      <w:r>
        <w:rPr>
          <w:rFonts w:ascii="Calibri" w:cs="Calibri" w:eastAsia="Calibri" w:hAnsi="Calibri"/>
          <w:b w:val="false"/>
          <w:bCs w:val="false"/>
          <w:i w:val="false"/>
          <w:iCs w:val="false"/>
          <w:color w:val="1F2937"/>
          <w:sz w:val="22"/>
          <w:szCs w:val="22"/>
        </w:rPr>
        <w:t xml:space="preserve">The obligations under this Article XI shall survive the expiration or termination of this Agreement for a period of [THREE (3) / FIVE (5)] years, except with respect to trade secrets, which shall be protected for so long as they remain trade secrets under applicable law.</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XII</w:t>
      </w:r>
      <w:r>
        <w:rPr>
          <w:rFonts w:ascii="Calibri" w:cs="Calibri" w:eastAsia="Calibri" w:hAnsi="Calibri"/>
          <w:b/>
          <w:bCs/>
          <w:color w:val="111827"/>
          <w:sz w:val="24"/>
          <w:szCs w:val="24"/>
        </w:rPr>
        <w:t xml:space="preserve">	WARRANTIES, DISCLAIMERS, INDEMNITY, AND LIABILITY</w:t>
      </w:r>
    </w:p>
    <w:p>
      <w:pPr>
        <w:pStyle w:val="Heading2"/>
        <w:tabs>
          <w:tab w:val="left" w:pos="900"/>
        </w:tabs>
        <w:spacing w:after="120" w:before="240"/>
        <w:jc w:val="left"/>
      </w:pPr>
      <w:r>
        <w:rPr>
          <w:rFonts w:ascii="Calibri" w:cs="Calibri" w:eastAsia="Calibri" w:hAnsi="Calibri"/>
          <w:b/>
          <w:bCs/>
          <w:color w:val="111827"/>
          <w:sz w:val="22"/>
          <w:szCs w:val="22"/>
        </w:rPr>
        <w:t xml:space="preserve">12.1	Mutual Representations and Warranties</w:t>
      </w:r>
    </w:p>
    <w:p>
      <w:pPr>
        <w:spacing w:after="120" w:before="0" w:line="276"/>
        <w:jc w:val="both"/>
      </w:pPr>
      <w:r>
        <w:rPr>
          <w:rFonts w:ascii="Calibri" w:cs="Calibri" w:eastAsia="Calibri" w:hAnsi="Calibri"/>
          <w:b w:val="false"/>
          <w:bCs w:val="false"/>
          <w:i w:val="false"/>
          <w:iCs w:val="false"/>
          <w:color w:val="1F2937"/>
          <w:sz w:val="22"/>
          <w:szCs w:val="22"/>
        </w:rPr>
        <w:t xml:space="preserve">Each party represents and warrants that: (a) it is duly organized, validly existing, and in good standing under the laws of its jurisdiction of organization; (b) it has the corporate power and authority to enter into this Agreement and to perform its obligations hereunder; (c) the execution and performance of this Agreement do not conflict with any other agreement to which it is a party; and (d) it shall comply with all applicable laws, rules, and regulations in the performance of its obligations under this Agreement.</w:t>
      </w:r>
    </w:p>
    <w:p>
      <w:pPr>
        <w:pStyle w:val="Heading2"/>
        <w:tabs>
          <w:tab w:val="left" w:pos="900"/>
        </w:tabs>
        <w:spacing w:after="120" w:before="240"/>
        <w:jc w:val="left"/>
      </w:pPr>
      <w:r>
        <w:rPr>
          <w:rFonts w:ascii="Calibri" w:cs="Calibri" w:eastAsia="Calibri" w:hAnsi="Calibri"/>
          <w:b/>
          <w:bCs/>
          <w:color w:val="111827"/>
          <w:sz w:val="22"/>
          <w:szCs w:val="22"/>
        </w:rPr>
        <w:t xml:space="preserve">12.2	Provider Warranties</w:t>
      </w:r>
    </w:p>
    <w:p>
      <w:pPr>
        <w:spacing w:after="120" w:before="0" w:line="276"/>
        <w:jc w:val="both"/>
      </w:pPr>
      <w:r>
        <w:rPr>
          <w:rFonts w:ascii="Calibri" w:cs="Calibri" w:eastAsia="Calibri" w:hAnsi="Calibri"/>
          <w:b w:val="false"/>
          <w:bCs w:val="false"/>
          <w:i w:val="false"/>
          <w:iCs w:val="false"/>
          <w:color w:val="1F2937"/>
          <w:sz w:val="22"/>
          <w:szCs w:val="22"/>
        </w:rPr>
        <w:t xml:space="preserve">Provider represents and warrants that:</w:t>
      </w:r>
    </w:p>
    <w:p>
      <w:pPr>
        <w:spacing w:after="120" w:before="0" w:line="276"/>
        <w:jc w:val="both"/>
      </w:pPr>
      <w:r>
        <w:rPr>
          <w:rFonts w:ascii="Calibri" w:cs="Calibri" w:eastAsia="Calibri" w:hAnsi="Calibri"/>
          <w:b w:val="false"/>
          <w:bCs w:val="false"/>
          <w:i w:val="false"/>
          <w:iCs w:val="false"/>
          <w:color w:val="1F2937"/>
          <w:sz w:val="22"/>
          <w:szCs w:val="22"/>
        </w:rPr>
        <w:t xml:space="preserve">(a) Professional Performance: Provider shall perform its obligations under this Agreement in a professional and workmanlike manner, using qualified personnel with appropriate skills and experience.</w:t>
      </w:r>
    </w:p>
    <w:p>
      <w:pPr>
        <w:spacing w:after="120" w:before="0" w:line="276"/>
        <w:jc w:val="both"/>
      </w:pPr>
      <w:r>
        <w:rPr>
          <w:rFonts w:ascii="Calibri" w:cs="Calibri" w:eastAsia="Calibri" w:hAnsi="Calibri"/>
          <w:b w:val="false"/>
          <w:bCs w:val="false"/>
          <w:i w:val="false"/>
          <w:iCs w:val="false"/>
          <w:color w:val="1F2937"/>
          <w:sz w:val="22"/>
          <w:szCs w:val="22"/>
        </w:rPr>
        <w:t xml:space="preserve">(b) Conformity: The Pilot Service shall materially conform to the specifications set forth in Exhibit A and the documentation during the Pilot Period.</w:t>
      </w:r>
    </w:p>
    <w:p>
      <w:pPr>
        <w:spacing w:after="120" w:before="0" w:line="276"/>
        <w:jc w:val="both"/>
      </w:pPr>
      <w:r>
        <w:rPr>
          <w:rFonts w:ascii="Calibri" w:cs="Calibri" w:eastAsia="Calibri" w:hAnsi="Calibri"/>
          <w:b w:val="false"/>
          <w:bCs w:val="false"/>
          <w:i w:val="false"/>
          <w:iCs w:val="false"/>
          <w:color w:val="1F2937"/>
          <w:sz w:val="22"/>
          <w:szCs w:val="22"/>
        </w:rPr>
        <w:t xml:space="preserve">(c) Malicious Code: The Pilot Service, as delivered by Provider, shall not contain any virus, worm, Trojan horse, time bomb, back door, or other malicious code designed to disrupt, disable, or harm Customer's systems or data.</w:t>
      </w:r>
    </w:p>
    <w:p>
      <w:pPr>
        <w:spacing w:after="120" w:before="0" w:line="276"/>
        <w:jc w:val="both"/>
      </w:pPr>
      <w:r>
        <w:rPr>
          <w:rFonts w:ascii="Calibri" w:cs="Calibri" w:eastAsia="Calibri" w:hAnsi="Calibri"/>
          <w:b w:val="false"/>
          <w:bCs w:val="false"/>
          <w:i w:val="false"/>
          <w:iCs w:val="false"/>
          <w:color w:val="1F2937"/>
          <w:sz w:val="22"/>
          <w:szCs w:val="22"/>
        </w:rPr>
        <w:t xml:space="preserve">(d) Intellectual Property: To Provider's knowledge, the Pilot Service, as provided to Customer under this Agreement, does not infringe, misappropriate, or violate any third party's Intellectual Property Rights.</w:t>
      </w:r>
    </w:p>
    <w:p>
      <w:pPr>
        <w:spacing w:after="120" w:before="0" w:line="276"/>
        <w:jc w:val="both"/>
      </w:pPr>
      <w:r>
        <w:rPr>
          <w:rFonts w:ascii="Calibri" w:cs="Calibri" w:eastAsia="Calibri" w:hAnsi="Calibri"/>
          <w:b w:val="false"/>
          <w:bCs w:val="false"/>
          <w:i w:val="false"/>
          <w:iCs w:val="false"/>
          <w:color w:val="1F2937"/>
          <w:sz w:val="22"/>
          <w:szCs w:val="22"/>
        </w:rPr>
        <w:t xml:space="preserve">(e) Data Handling: Provider shall process Customer Data in accordance with Article VIII, applicable Data Protection Laws, and the security requirements set forth in Exhibit E.</w:t>
      </w:r>
    </w:p>
    <w:p>
      <w:pPr>
        <w:pStyle w:val="Heading2"/>
        <w:tabs>
          <w:tab w:val="left" w:pos="900"/>
        </w:tabs>
        <w:spacing w:after="120" w:before="240"/>
        <w:jc w:val="left"/>
      </w:pPr>
      <w:r>
        <w:rPr>
          <w:rFonts w:ascii="Calibri" w:cs="Calibri" w:eastAsia="Calibri" w:hAnsi="Calibri"/>
          <w:b/>
          <w:bCs/>
          <w:color w:val="111827"/>
          <w:sz w:val="22"/>
          <w:szCs w:val="22"/>
        </w:rPr>
        <w:t xml:space="preserve">12.3	Customer Warranties</w:t>
      </w:r>
    </w:p>
    <w:p>
      <w:pPr>
        <w:spacing w:after="120" w:before="0" w:line="276"/>
        <w:jc w:val="both"/>
      </w:pPr>
      <w:r>
        <w:rPr>
          <w:rFonts w:ascii="Calibri" w:cs="Calibri" w:eastAsia="Calibri" w:hAnsi="Calibri"/>
          <w:b w:val="false"/>
          <w:bCs w:val="false"/>
          <w:i w:val="false"/>
          <w:iCs w:val="false"/>
          <w:color w:val="1F2937"/>
          <w:sz w:val="22"/>
          <w:szCs w:val="22"/>
        </w:rPr>
        <w:t xml:space="preserve">Customer represents and warrants that: (a) Customer has the right to provide Customer Data to Provider for the Permitted Purpose; (b) Customer Data, to Customer's knowledge, does not infringe any third party's Intellectual Property Rights; and (c) Customer has obtained all necessary consents, authorizations, and legal bases for the processing of Personal Data included in Customer Data.</w:t>
      </w:r>
    </w:p>
    <w:p>
      <w:pPr>
        <w:pStyle w:val="Heading2"/>
        <w:tabs>
          <w:tab w:val="left" w:pos="900"/>
        </w:tabs>
        <w:spacing w:after="120" w:before="240"/>
        <w:jc w:val="left"/>
      </w:pPr>
      <w:r>
        <w:rPr>
          <w:rFonts w:ascii="Calibri" w:cs="Calibri" w:eastAsia="Calibri" w:hAnsi="Calibri"/>
          <w:b/>
          <w:bCs/>
          <w:color w:val="111827"/>
          <w:sz w:val="22"/>
          <w:szCs w:val="22"/>
        </w:rPr>
        <w:t xml:space="preserve">12.4	Disclaimer</w:t>
      </w:r>
    </w:p>
    <w:p>
      <w:pPr>
        <w:spacing w:after="120" w:before="0" w:line="276"/>
        <w:jc w:val="both"/>
      </w:pPr>
      <w:r>
        <w:rPr>
          <w:rFonts w:ascii="Calibri" w:cs="Calibri" w:eastAsia="Calibri" w:hAnsi="Calibri"/>
          <w:b w:val="false"/>
          <w:bCs w:val="false"/>
          <w:i w:val="false"/>
          <w:iCs w:val="false"/>
          <w:color w:val="1F2937"/>
          <w:sz w:val="20"/>
          <w:szCs w:val="20"/>
        </w:rPr>
        <w:t xml:space="preserve">EXCEPT FOR THE EXPRESS WARRANTIES SET FORTH IN THIS ARTICLE XII, EACH PARTY DISCLAIMS ALL OTHER WARRANTIES, WHETHER EXPRESS, IMPLIED, STATUTORY, OR OTHERWISE, INCLUDING WARRANTIES OF MERCHANTABILITY, FITNESS FOR A PARTICULAR PURPOSE, TITLE, NON-INFRINGEMENT, AND ANY WARRANTIES ARISING FROM COURSE OF DEALING, USAGE, OR TRADE PRACTICE. PROVIDER DOES NOT WARRANT THAT THE PILOT SERVICE WILL BE UNINTERRUPTED, ERROR-FREE, OR THAT ALL DEFECTS WILL BE CORRECTED. THE PILOT SERVICE IS PROVIDED FOR EVALUATION PURPOSES AND IS NOT INTENDED FOR PRODUCTION USE.</w:t>
      </w:r>
    </w:p>
    <w:p>
      <w:pPr>
        <w:pStyle w:val="Heading2"/>
        <w:tabs>
          <w:tab w:val="left" w:pos="900"/>
        </w:tabs>
        <w:spacing w:after="120" w:before="240"/>
        <w:jc w:val="left"/>
      </w:pPr>
      <w:r>
        <w:rPr>
          <w:rFonts w:ascii="Calibri" w:cs="Calibri" w:eastAsia="Calibri" w:hAnsi="Calibri"/>
          <w:b/>
          <w:bCs/>
          <w:color w:val="111827"/>
          <w:sz w:val="22"/>
          <w:szCs w:val="22"/>
        </w:rPr>
        <w:t xml:space="preserve">12.5	Indemnification</w:t>
      </w:r>
    </w:p>
    <w:p>
      <w:pPr>
        <w:spacing w:after="120" w:before="0" w:line="276"/>
        <w:jc w:val="both"/>
      </w:pPr>
      <w:r>
        <w:rPr>
          <w:rFonts w:ascii="Calibri" w:cs="Calibri" w:eastAsia="Calibri" w:hAnsi="Calibri"/>
          <w:b w:val="false"/>
          <w:bCs w:val="false"/>
          <w:i w:val="false"/>
          <w:iCs w:val="false"/>
          <w:color w:val="1F2937"/>
          <w:sz w:val="22"/>
          <w:szCs w:val="22"/>
        </w:rPr>
        <w:t xml:space="preserve">(a) Provider Indemnification: Provider shall defend, indemnify, and hold harmless Customer and its Affiliates, and their respective directors, officers, employees, and agents from and against any third-party claim, suit, or proceeding alleging that Customer's authorized use of the Pilot Service infringes or misappropriates a third party's Intellectual Property Rights, and shall pay any damages finally awarded or settlement amounts agreed to, provided that Customer: (i) gives Provider prompt written notice; (ii) grants Provider sole control of the defense and settlement; and (iii) provides reasonable cooperation.</w:t>
      </w:r>
    </w:p>
    <w:p>
      <w:pPr>
        <w:spacing w:after="120" w:before="0" w:line="276"/>
        <w:jc w:val="both"/>
      </w:pPr>
      <w:r>
        <w:rPr>
          <w:rFonts w:ascii="Calibri" w:cs="Calibri" w:eastAsia="Calibri" w:hAnsi="Calibri"/>
          <w:b w:val="false"/>
          <w:bCs w:val="false"/>
          <w:i w:val="false"/>
          <w:iCs w:val="false"/>
          <w:color w:val="1F2937"/>
          <w:sz w:val="22"/>
          <w:szCs w:val="22"/>
        </w:rPr>
        <w:t xml:space="preserve">(b) Customer Indemnification: Customer shall defend, indemnify, and hold harmless Provider and its Affiliates, and their respective directors, officers, employees, and agents from and against any third-party claim arising from: (i) Customer Data or Customer's use of the Pilot Service in violation of this Agreement or applicable law; or (ii) Customer's breach of its representations and warranties in Section 12.3.</w:t>
      </w:r>
    </w:p>
    <w:p>
      <w:pPr>
        <w:spacing w:after="120" w:before="0" w:line="276"/>
        <w:jc w:val="both"/>
      </w:pPr>
      <w:r>
        <w:rPr>
          <w:rFonts w:ascii="Calibri" w:cs="Calibri" w:eastAsia="Calibri" w:hAnsi="Calibri"/>
          <w:b w:val="false"/>
          <w:bCs w:val="false"/>
          <w:i w:val="false"/>
          <w:iCs w:val="false"/>
          <w:color w:val="1F2937"/>
          <w:sz w:val="22"/>
          <w:szCs w:val="22"/>
        </w:rPr>
        <w:t xml:space="preserve">(c) Indemnification Exclusions: Neither party shall have any indemnification obligation to the extent the claim arises from: (i) the indemnified party's breach of this Agreement; (ii) modifications to the Pilot Service made by or on behalf of Customer without Provider's authorization; or (iii) the combination of the Pilot Service with third-party products not specified in Exhibit B.</w:t>
      </w:r>
    </w:p>
    <w:p>
      <w:pPr>
        <w:pStyle w:val="Heading2"/>
        <w:tabs>
          <w:tab w:val="left" w:pos="900"/>
        </w:tabs>
        <w:spacing w:after="120" w:before="240"/>
        <w:jc w:val="left"/>
      </w:pPr>
      <w:r>
        <w:rPr>
          <w:rFonts w:ascii="Calibri" w:cs="Calibri" w:eastAsia="Calibri" w:hAnsi="Calibri"/>
          <w:b/>
          <w:bCs/>
          <w:color w:val="111827"/>
          <w:sz w:val="22"/>
          <w:szCs w:val="22"/>
        </w:rPr>
        <w:t xml:space="preserve">12.6	Limitation of Liability</w:t>
      </w:r>
    </w:p>
    <w:p>
      <w:pPr>
        <w:spacing w:after="120" w:before="0" w:line="276"/>
        <w:jc w:val="both"/>
      </w:pPr>
      <w:r>
        <w:rPr>
          <w:rFonts w:ascii="Calibri" w:cs="Calibri" w:eastAsia="Calibri" w:hAnsi="Calibri"/>
          <w:b w:val="false"/>
          <w:bCs w:val="false"/>
          <w:i w:val="false"/>
          <w:iCs w:val="false"/>
          <w:color w:val="1F2937"/>
          <w:sz w:val="20"/>
          <w:szCs w:val="20"/>
        </w:rPr>
        <w:t xml:space="preserve">(a) Liability Cap: EXCEPT FOR THE OBLIGATIONS SET FORTH IN SECTION 12.6(b), NEITHER PARTY'S AGGREGATE LIABILITY UNDER THIS AGREEMENT SHALL EXCEED [THE GREATER OF (i) THE TOTAL FEES PAID AND PAYABLE UNDER THIS AGREEMENT AND (ii) $[AMOUNT]] (THE "LIABILITY CAP").</w:t>
      </w:r>
    </w:p>
    <w:p>
      <w:pPr>
        <w:spacing w:after="120" w:before="0" w:line="276"/>
        <w:jc w:val="both"/>
      </w:pPr>
      <w:r>
        <w:rPr>
          <w:rFonts w:ascii="Calibri" w:cs="Calibri" w:eastAsia="Calibri" w:hAnsi="Calibri"/>
          <w:b w:val="false"/>
          <w:bCs w:val="false"/>
          <w:i w:val="false"/>
          <w:iCs w:val="false"/>
          <w:color w:val="1F2937"/>
          <w:sz w:val="20"/>
          <w:szCs w:val="20"/>
        </w:rPr>
        <w:t xml:space="preserve">(b) Super-Cap: FOR CLAIMS ARISING UNDER SECTION 8.6 (SECURITY INCIDENTS), SECTION 11.1 (CONFIDENTIALITY), OR SECTION 12.5 (INDEMNIFICATION), NEITHER PARTY'S AGGREGATE LIABILITY SHALL EXCEED [TWO (2) / THREE (3)] TIMES THE LIABILITY CAP (THE "SUPER-CAP").</w:t>
      </w:r>
    </w:p>
    <w:p>
      <w:pPr>
        <w:spacing w:after="120" w:before="0" w:line="276"/>
        <w:jc w:val="both"/>
      </w:pPr>
      <w:r>
        <w:rPr>
          <w:rFonts w:ascii="Calibri" w:cs="Calibri" w:eastAsia="Calibri" w:hAnsi="Calibri"/>
          <w:b w:val="false"/>
          <w:bCs w:val="false"/>
          <w:i w:val="false"/>
          <w:iCs w:val="false"/>
          <w:color w:val="1F2937"/>
          <w:sz w:val="20"/>
          <w:szCs w:val="20"/>
        </w:rPr>
        <w:t xml:space="preserve">(c) Excluded Damages: IN NO EVENT SHALL EITHER PARTY BE LIABLE FOR ANY INDIRECT, INCIDENTAL, SPECIAL, CONSEQUENTIAL, PUNITIVE, OR EXEMPLARY DAMAGES, INCLUDING LOSS OF PROFITS, REVENUE, DATA, BUSINESS OPPORTUNITIES, OR GOODWILL, ARISING OUT OF OR IN CONNECTION WITH THIS AGREEMENT, REGARDLESS OF THE THEORY OF LIABILITY, EVEN IF ADVISED OF THE POSSIBILITY OF SUCH DAMAGES.</w:t>
      </w:r>
    </w:p>
    <w:p>
      <w:pPr>
        <w:spacing w:after="120" w:before="0" w:line="276"/>
        <w:jc w:val="both"/>
      </w:pPr>
      <w:r>
        <w:rPr>
          <w:rFonts w:ascii="Calibri" w:cs="Calibri" w:eastAsia="Calibri" w:hAnsi="Calibri"/>
          <w:b w:val="false"/>
          <w:bCs w:val="false"/>
          <w:i w:val="false"/>
          <w:iCs w:val="false"/>
          <w:color w:val="1F2937"/>
          <w:sz w:val="20"/>
          <w:szCs w:val="20"/>
        </w:rPr>
        <w:t xml:space="preserve">(d) Exceptions to Exclusion: THE EXCLUSION IN SECTION 12.6(c) SHALL NOT APPLY TO: (i) A PARTY'S WILLFUL MISCONDUCT OR GROSS NEGLIGENCE; (ii) A PARTY'S BREACH OF ITS CONFIDENTIALITY OBLIGATIONS UNDER ARTICLE XI; (iii) PROVIDER'S BREACH OF ITS DATA HANDLING OBLIGATIONS UNDER ARTICLE VIII; OR (iv) A PARTY'S INDEMNIFICATION OBLIGATIONS UNDER SECTION 12.5.</w:t>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XIII</w:t>
      </w:r>
      <w:r>
        <w:rPr>
          <w:rFonts w:ascii="Calibri" w:cs="Calibri" w:eastAsia="Calibri" w:hAnsi="Calibri"/>
          <w:b/>
          <w:bCs/>
          <w:color w:val="111827"/>
          <w:sz w:val="24"/>
          <w:szCs w:val="24"/>
        </w:rPr>
        <w:t xml:space="preserve">	TERM, SUSPENSION, TERMINATION, AND EXIT</w:t>
      </w:r>
    </w:p>
    <w:p>
      <w:pPr>
        <w:pStyle w:val="Heading2"/>
        <w:tabs>
          <w:tab w:val="left" w:pos="900"/>
        </w:tabs>
        <w:spacing w:after="120" w:before="240"/>
        <w:jc w:val="left"/>
      </w:pPr>
      <w:r>
        <w:rPr>
          <w:rFonts w:ascii="Calibri" w:cs="Calibri" w:eastAsia="Calibri" w:hAnsi="Calibri"/>
          <w:b/>
          <w:bCs/>
          <w:color w:val="111827"/>
          <w:sz w:val="22"/>
          <w:szCs w:val="22"/>
        </w:rPr>
        <w:t xml:space="preserve">13.1	Term</w:t>
      </w:r>
    </w:p>
    <w:p>
      <w:pPr>
        <w:spacing w:after="120" w:before="0" w:line="276"/>
        <w:jc w:val="both"/>
      </w:pPr>
      <w:r>
        <w:rPr>
          <w:rFonts w:ascii="Calibri" w:cs="Calibri" w:eastAsia="Calibri" w:hAnsi="Calibri"/>
          <w:b w:val="false"/>
          <w:bCs w:val="false"/>
          <w:i w:val="false"/>
          <w:iCs w:val="false"/>
          <w:color w:val="1F2937"/>
          <w:sz w:val="22"/>
          <w:szCs w:val="22"/>
        </w:rPr>
        <w:t xml:space="preserve">This Agreement shall commence on the Effective Date and shall continue until the earlier of: (a) the end of the Pilot Period; (b) the execution of a Conversion Agreement that expressly supersedes this Agreement; or (c) earlier termination in accordance with this Article XIII.</w:t>
      </w:r>
    </w:p>
    <w:p>
      <w:pPr>
        <w:pStyle w:val="Heading2"/>
        <w:tabs>
          <w:tab w:val="left" w:pos="900"/>
        </w:tabs>
        <w:spacing w:after="120" w:before="240"/>
        <w:jc w:val="left"/>
      </w:pPr>
      <w:r>
        <w:rPr>
          <w:rFonts w:ascii="Calibri" w:cs="Calibri" w:eastAsia="Calibri" w:hAnsi="Calibri"/>
          <w:b/>
          <w:bCs/>
          <w:color w:val="111827"/>
          <w:sz w:val="22"/>
          <w:szCs w:val="22"/>
        </w:rPr>
        <w:t xml:space="preserve">13.2	Termination for Breach</w:t>
      </w:r>
    </w:p>
    <w:p>
      <w:pPr>
        <w:spacing w:after="120" w:before="0" w:line="276"/>
        <w:jc w:val="both"/>
      </w:pPr>
      <w:r>
        <w:rPr>
          <w:rFonts w:ascii="Calibri" w:cs="Calibri" w:eastAsia="Calibri" w:hAnsi="Calibri"/>
          <w:b w:val="false"/>
          <w:bCs w:val="false"/>
          <w:i w:val="false"/>
          <w:iCs w:val="false"/>
          <w:color w:val="1F2937"/>
          <w:sz w:val="22"/>
          <w:szCs w:val="22"/>
        </w:rPr>
        <w:t xml:space="preserve">Either party may terminate this Agreement upon [THIRTY (30)] days' written notice to the other party if the other party commits a material breach of this Agreement and fails to cure such breach within the notice period. The terminating party's notice shall specify in reasonable detail the nature of the breach and the actions required to cure.</w:t>
      </w:r>
    </w:p>
    <w:p>
      <w:pPr>
        <w:pStyle w:val="Heading2"/>
        <w:tabs>
          <w:tab w:val="left" w:pos="900"/>
        </w:tabs>
        <w:spacing w:after="120" w:before="240"/>
        <w:jc w:val="left"/>
      </w:pPr>
      <w:r>
        <w:rPr>
          <w:rFonts w:ascii="Calibri" w:cs="Calibri" w:eastAsia="Calibri" w:hAnsi="Calibri"/>
          <w:b/>
          <w:bCs/>
          <w:color w:val="111827"/>
          <w:sz w:val="22"/>
          <w:szCs w:val="22"/>
        </w:rPr>
        <w:t xml:space="preserve">13.3	Termination for Convenience</w:t>
      </w:r>
    </w:p>
    <w:p>
      <w:pPr>
        <w:spacing w:after="120" w:before="0" w:line="276"/>
        <w:jc w:val="both"/>
      </w:pPr>
      <w:r>
        <w:rPr>
          <w:rFonts w:ascii="Calibri" w:cs="Calibri" w:eastAsia="Calibri" w:hAnsi="Calibri"/>
          <w:b w:val="false"/>
          <w:bCs w:val="false"/>
          <w:i w:val="false"/>
          <w:iCs w:val="false"/>
          <w:color w:val="1F2937"/>
          <w:sz w:val="22"/>
          <w:szCs w:val="22"/>
        </w:rPr>
        <w:t xml:space="preserve">(a) Customer may terminate this Agreement for convenience upon [THIRTY (30)] days' written notice to Provider, subject to the cancellation and payment obligations in Section 7.5.</w:t>
      </w:r>
    </w:p>
    <w:p>
      <w:pPr>
        <w:spacing w:after="120" w:before="0" w:line="276"/>
        <w:jc w:val="both"/>
      </w:pPr>
      <w:r>
        <w:rPr>
          <w:rFonts w:ascii="Calibri" w:cs="Calibri" w:eastAsia="Calibri" w:hAnsi="Calibri"/>
          <w:b w:val="false"/>
          <w:bCs w:val="false"/>
          <w:i w:val="false"/>
          <w:iCs w:val="false"/>
          <w:color w:val="1F2937"/>
          <w:sz w:val="22"/>
          <w:szCs w:val="22"/>
        </w:rPr>
        <w:t xml:space="preserve">(b) Provider may terminate this Agreement for convenience upon [SIXTY (60)] days' written notice to Customer.</w:t>
      </w:r>
    </w:p>
    <w:p>
      <w:pPr>
        <w:pStyle w:val="Heading2"/>
        <w:tabs>
          <w:tab w:val="left" w:pos="900"/>
        </w:tabs>
        <w:spacing w:after="120" w:before="240"/>
        <w:jc w:val="left"/>
      </w:pPr>
      <w:r>
        <w:rPr>
          <w:rFonts w:ascii="Calibri" w:cs="Calibri" w:eastAsia="Calibri" w:hAnsi="Calibri"/>
          <w:b/>
          <w:bCs/>
          <w:color w:val="111827"/>
          <w:sz w:val="22"/>
          <w:szCs w:val="22"/>
        </w:rPr>
        <w:t xml:space="preserve">13.4	Termination for Security or Legal Risk</w:t>
      </w:r>
    </w:p>
    <w:p>
      <w:pPr>
        <w:spacing w:after="120" w:before="0" w:line="276"/>
        <w:jc w:val="both"/>
      </w:pPr>
      <w:r>
        <w:rPr>
          <w:rFonts w:ascii="Calibri" w:cs="Calibri" w:eastAsia="Calibri" w:hAnsi="Calibri"/>
          <w:b w:val="false"/>
          <w:bCs w:val="false"/>
          <w:i w:val="false"/>
          <w:iCs w:val="false"/>
          <w:color w:val="1F2937"/>
          <w:sz w:val="22"/>
          <w:szCs w:val="22"/>
        </w:rPr>
        <w:t xml:space="preserve">Either party may terminate this Agreement immediately upon written notice if: (a) a Security Incident occurs that compromises the confidentiality, integrity, or availability of the other party's systems or data and is not remediated within [FIVE (5)] business days; (b) a change in applicable law, regulation, or governmental order makes performance of this Agreement unlawful; or (c) the other party becomes the subject of bankruptcy, insolvency, receivership, or similar proceedings.</w:t>
      </w:r>
    </w:p>
    <w:p>
      <w:pPr>
        <w:pStyle w:val="Heading2"/>
        <w:tabs>
          <w:tab w:val="left" w:pos="900"/>
        </w:tabs>
        <w:spacing w:after="120" w:before="240"/>
        <w:jc w:val="left"/>
      </w:pPr>
      <w:r>
        <w:rPr>
          <w:rFonts w:ascii="Calibri" w:cs="Calibri" w:eastAsia="Calibri" w:hAnsi="Calibri"/>
          <w:b/>
          <w:bCs/>
          <w:color w:val="111827"/>
          <w:sz w:val="22"/>
          <w:szCs w:val="22"/>
        </w:rPr>
        <w:t xml:space="preserve">13.5	Suspension</w:t>
      </w:r>
    </w:p>
    <w:p>
      <w:pPr>
        <w:spacing w:after="120" w:before="0" w:line="276"/>
        <w:jc w:val="both"/>
      </w:pPr>
      <w:r>
        <w:rPr>
          <w:rFonts w:ascii="Calibri" w:cs="Calibri" w:eastAsia="Calibri" w:hAnsi="Calibri"/>
          <w:b w:val="false"/>
          <w:bCs w:val="false"/>
          <w:i w:val="false"/>
          <w:iCs w:val="false"/>
          <w:color w:val="1F2937"/>
          <w:sz w:val="22"/>
          <w:szCs w:val="22"/>
        </w:rPr>
        <w:t xml:space="preserve">(a) Provider may suspend Customer's access to the Pilot Service: (i) upon [FORTY-EIGHT (48)] hours' notice if Customer's use poses a security risk to Provider's systems or other customers; (ii) immediately if required by applicable law or governmental order; or (iii) upon [TEN (10)] days' notice if Customer fails to pay undisputed Fees within [FIFTEEN (15)] days of the due date.</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use commercially reasonable efforts to limit the scope and duration of any suspension and to provide Customer with an opportunity to cure the underlying issue before suspension takes effect.</w:t>
      </w:r>
    </w:p>
    <w:p>
      <w:pPr>
        <w:pStyle w:val="Heading2"/>
        <w:tabs>
          <w:tab w:val="left" w:pos="900"/>
        </w:tabs>
        <w:spacing w:after="120" w:before="240"/>
        <w:jc w:val="left"/>
      </w:pPr>
      <w:r>
        <w:rPr>
          <w:rFonts w:ascii="Calibri" w:cs="Calibri" w:eastAsia="Calibri" w:hAnsi="Calibri"/>
          <w:b/>
          <w:bCs/>
          <w:color w:val="111827"/>
          <w:sz w:val="22"/>
          <w:szCs w:val="22"/>
        </w:rPr>
        <w:t xml:space="preserve">13.6	Effect of Termination; Data and Configuration Export</w:t>
      </w:r>
    </w:p>
    <w:p>
      <w:pPr>
        <w:spacing w:after="120" w:before="0" w:line="276"/>
        <w:jc w:val="both"/>
      </w:pPr>
      <w:r>
        <w:rPr>
          <w:rFonts w:ascii="Calibri" w:cs="Calibri" w:eastAsia="Calibri" w:hAnsi="Calibri"/>
          <w:b w:val="false"/>
          <w:bCs w:val="false"/>
          <w:i w:val="false"/>
          <w:iCs w:val="false"/>
          <w:color w:val="1F2937"/>
          <w:sz w:val="22"/>
          <w:szCs w:val="22"/>
        </w:rPr>
        <w:t xml:space="preserve">Upon expiration or termination of this Agreement for any reason:</w:t>
      </w:r>
    </w:p>
    <w:p>
      <w:pPr>
        <w:spacing w:after="120" w:before="0" w:line="276"/>
        <w:jc w:val="both"/>
      </w:pPr>
      <w:r>
        <w:rPr>
          <w:rFonts w:ascii="Calibri" w:cs="Calibri" w:eastAsia="Calibri" w:hAnsi="Calibri"/>
          <w:b w:val="false"/>
          <w:bCs w:val="false"/>
          <w:i w:val="false"/>
          <w:iCs w:val="false"/>
          <w:color w:val="1F2937"/>
          <w:sz w:val="22"/>
          <w:szCs w:val="22"/>
        </w:rPr>
        <w:t xml:space="preserve">(a) All rights and licenses granted under this Agreement shall immediately terminate, and Customer shall cease using the Pilot Service.</w:t>
      </w:r>
    </w:p>
    <w:p>
      <w:pPr>
        <w:spacing w:after="120" w:before="0" w:line="276"/>
        <w:jc w:val="both"/>
      </w:pPr>
      <w:r>
        <w:rPr>
          <w:rFonts w:ascii="Calibri" w:cs="Calibri" w:eastAsia="Calibri" w:hAnsi="Calibri"/>
          <w:b w:val="false"/>
          <w:bCs w:val="false"/>
          <w:i w:val="false"/>
          <w:iCs w:val="false"/>
          <w:color w:val="1F2937"/>
          <w:sz w:val="22"/>
          <w:szCs w:val="22"/>
        </w:rPr>
        <w:t xml:space="preserve">(b) Provider shall make Customer Data available for export in a [STANDARD, MACHINE-READABLE FORMAT, e.g., CSV, JSON, XML] for a period of [THIRTY (30)] days following the termination date. After such period, Provider shall delete Customer Data in accordance with Section 8.8.</w:t>
      </w:r>
    </w:p>
    <w:p>
      <w:pPr>
        <w:spacing w:after="120" w:before="0" w:line="276"/>
        <w:jc w:val="both"/>
      </w:pPr>
      <w:r>
        <w:rPr>
          <w:rFonts w:ascii="Calibri" w:cs="Calibri" w:eastAsia="Calibri" w:hAnsi="Calibri"/>
          <w:b w:val="false"/>
          <w:bCs w:val="false"/>
          <w:i w:val="false"/>
          <w:iCs w:val="false"/>
          <w:color w:val="1F2937"/>
          <w:sz w:val="22"/>
          <w:szCs w:val="22"/>
        </w:rPr>
        <w:t xml:space="preserve">(c) Provider shall make Pilot configuration data (settings, rules, workflows, custom code) available for export in a format reasonably useful for migration to an alternative solution.</w:t>
      </w:r>
    </w:p>
    <w:p>
      <w:pPr>
        <w:spacing w:after="120" w:before="0" w:line="276"/>
        <w:jc w:val="both"/>
      </w:pPr>
      <w:r>
        <w:rPr>
          <w:rFonts w:ascii="Calibri" w:cs="Calibri" w:eastAsia="Calibri" w:hAnsi="Calibri"/>
          <w:b w:val="false"/>
          <w:bCs w:val="false"/>
          <w:i w:val="false"/>
          <w:iCs w:val="false"/>
          <w:color w:val="1F2937"/>
          <w:sz w:val="22"/>
          <w:szCs w:val="22"/>
        </w:rPr>
        <w:t xml:space="preserve">(d) Each party shall return or destroy all Confidential Information of the other party in accordance with Section 11.1, except as required by law or regulation.</w:t>
      </w:r>
    </w:p>
    <w:p>
      <w:pPr>
        <w:spacing w:after="120" w:before="0" w:line="276"/>
        <w:jc w:val="both"/>
      </w:pPr>
      <w:r>
        <w:rPr>
          <w:rFonts w:ascii="Calibri" w:cs="Calibri" w:eastAsia="Calibri" w:hAnsi="Calibri"/>
          <w:b w:val="false"/>
          <w:bCs w:val="false"/>
          <w:i w:val="false"/>
          <w:iCs w:val="false"/>
          <w:color w:val="1F2937"/>
          <w:sz w:val="22"/>
          <w:szCs w:val="22"/>
        </w:rPr>
        <w:t xml:space="preserve">(e) Customer shall revoke all access credentials provided to Provider and Provider shall revoke all credentials provided to Customer within [FIVE (5)] business days of the termination date.</w:t>
      </w:r>
    </w:p>
    <w:p>
      <w:pPr>
        <w:spacing w:after="120" w:before="0" w:line="276"/>
        <w:jc w:val="both"/>
      </w:pPr>
      <w:r>
        <w:rPr>
          <w:rFonts w:ascii="Calibri" w:cs="Calibri" w:eastAsia="Calibri" w:hAnsi="Calibri"/>
          <w:b w:val="false"/>
          <w:bCs w:val="false"/>
          <w:i w:val="false"/>
          <w:iCs w:val="false"/>
          <w:color w:val="1F2937"/>
          <w:sz w:val="22"/>
          <w:szCs w:val="22"/>
        </w:rPr>
        <w:t xml:space="preserve">(f) The following provisions shall survive expiration or termination: Article I (Definitions), Article VIII (Data, Privacy, and Security), Article IX (Intellectual Property), Article XI (Confidentiality), Article XII (Warranties, Disclaimers, Indemnity, and Liability), Sections 13.6 and 13.7, Article XIV (Conversion Framework, to the extent applicable), and Article XV (General Provisions).</w:t>
      </w:r>
    </w:p>
    <w:p>
      <w:pPr>
        <w:pStyle w:val="Heading2"/>
        <w:tabs>
          <w:tab w:val="left" w:pos="900"/>
        </w:tabs>
        <w:spacing w:after="120" w:before="240"/>
        <w:jc w:val="left"/>
      </w:pPr>
      <w:r>
        <w:rPr>
          <w:rFonts w:ascii="Calibri" w:cs="Calibri" w:eastAsia="Calibri" w:hAnsi="Calibri"/>
          <w:b/>
          <w:bCs/>
          <w:color w:val="111827"/>
          <w:sz w:val="22"/>
          <w:szCs w:val="22"/>
        </w:rPr>
        <w:t xml:space="preserve">13.7	Exit Checklist</w:t>
      </w:r>
    </w:p>
    <w:p>
      <w:pPr>
        <w:spacing w:after="120" w:before="0" w:line="276"/>
        <w:jc w:val="both"/>
      </w:pPr>
      <w:r>
        <w:rPr>
          <w:rFonts w:ascii="Calibri" w:cs="Calibri" w:eastAsia="Calibri" w:hAnsi="Calibri"/>
          <w:b w:val="false"/>
          <w:bCs w:val="false"/>
          <w:i w:val="false"/>
          <w:iCs w:val="false"/>
          <w:color w:val="1F2937"/>
          <w:sz w:val="22"/>
          <w:szCs w:val="22"/>
        </w:rPr>
        <w:t xml:space="preserve">The parties shall follow the Exit Checklist attached as Exhibit I to ensure an orderly wind-down of the Pilot, including data export, credential revocation, results documentation, and lessons-learned review.</w:t>
      </w:r>
    </w:p>
    <w:p>
      <w:r>
        <w:br w:type="page"/>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XIV</w:t>
      </w:r>
      <w:r>
        <w:rPr>
          <w:rFonts w:ascii="Calibri" w:cs="Calibri" w:eastAsia="Calibri" w:hAnsi="Calibri"/>
          <w:b/>
          <w:bCs/>
          <w:color w:val="111827"/>
          <w:sz w:val="24"/>
          <w:szCs w:val="24"/>
        </w:rPr>
        <w:t xml:space="preserve">	CONVERSION FRAMEWORK</w:t>
      </w:r>
    </w:p>
    <w:p>
      <w:pPr>
        <w:pStyle w:val="Heading2"/>
        <w:tabs>
          <w:tab w:val="left" w:pos="900"/>
        </w:tabs>
        <w:spacing w:after="120" w:before="240"/>
        <w:jc w:val="left"/>
      </w:pPr>
      <w:r>
        <w:rPr>
          <w:rFonts w:ascii="Calibri" w:cs="Calibri" w:eastAsia="Calibri" w:hAnsi="Calibri"/>
          <w:b/>
          <w:bCs/>
          <w:color w:val="111827"/>
          <w:sz w:val="22"/>
          <w:szCs w:val="22"/>
        </w:rPr>
        <w:t xml:space="preserve">14.1	Proposed Product and Service</w:t>
      </w:r>
    </w:p>
    <w:p>
      <w:pPr>
        <w:spacing w:after="120" w:before="0" w:line="276"/>
        <w:jc w:val="both"/>
      </w:pPr>
      <w:r>
        <w:rPr>
          <w:rFonts w:ascii="Calibri" w:cs="Calibri" w:eastAsia="Calibri" w:hAnsi="Calibri"/>
          <w:b w:val="false"/>
          <w:bCs w:val="false"/>
          <w:i w:val="false"/>
          <w:iCs w:val="false"/>
          <w:color w:val="1F2937"/>
          <w:sz w:val="22"/>
          <w:szCs w:val="22"/>
        </w:rPr>
        <w:t xml:space="preserve">If the Pilot is successful (or partially successful, subject to Section 5.3), the parties may negotiate a Conversion Agreement for the following production product or service: [DESCRIPTION OF PRODUCTION PRODUCT/SERVICE], including [FEATURES, MODULES, OR TIERS].</w:t>
      </w:r>
    </w:p>
    <w:p>
      <w:pPr>
        <w:pStyle w:val="Heading2"/>
        <w:tabs>
          <w:tab w:val="left" w:pos="900"/>
        </w:tabs>
        <w:spacing w:after="120" w:before="240"/>
        <w:jc w:val="left"/>
      </w:pPr>
      <w:r>
        <w:rPr>
          <w:rFonts w:ascii="Calibri" w:cs="Calibri" w:eastAsia="Calibri" w:hAnsi="Calibri"/>
          <w:b/>
          <w:bCs/>
          <w:color w:val="111827"/>
          <w:sz w:val="22"/>
          <w:szCs w:val="22"/>
        </w:rPr>
        <w:t xml:space="preserve">14.2	Volume and Term</w:t>
      </w:r>
    </w:p>
    <w:p>
      <w:pPr>
        <w:spacing w:after="120" w:before="0" w:line="276"/>
        <w:jc w:val="both"/>
      </w:pPr>
      <w:r>
        <w:rPr>
          <w:rFonts w:ascii="Calibri" w:cs="Calibri" w:eastAsia="Calibri" w:hAnsi="Calibri"/>
          <w:b w:val="false"/>
          <w:bCs w:val="false"/>
          <w:i w:val="false"/>
          <w:iCs w:val="false"/>
          <w:color w:val="1F2937"/>
          <w:sz w:val="22"/>
          <w:szCs w:val="22"/>
        </w:rPr>
        <w:t xml:space="preserve">The anticipated volume and term for the production engagement are:</w:t>
      </w:r>
    </w:p>
    <w:p>
      <w:pPr>
        <w:spacing w:after="120" w:before="0" w:line="276"/>
        <w:jc w:val="both"/>
      </w:pPr>
      <w:r>
        <w:rPr>
          <w:rFonts w:ascii="Calibri" w:cs="Calibri" w:eastAsia="Calibri" w:hAnsi="Calibri"/>
          <w:b w:val="false"/>
          <w:bCs w:val="false"/>
          <w:i w:val="false"/>
          <w:iCs w:val="false"/>
          <w:color w:val="1F2937"/>
          <w:sz w:val="22"/>
          <w:szCs w:val="22"/>
        </w:rPr>
        <w:t xml:space="preserve">(a) Estimated Users/Volume: [NUMBER] Authorized Users or [VOLUME OF TRANSACTIONS/DATA];</w:t>
      </w:r>
    </w:p>
    <w:p>
      <w:pPr>
        <w:spacing w:after="120" w:before="0" w:line="276"/>
        <w:jc w:val="both"/>
      </w:pPr>
      <w:r>
        <w:rPr>
          <w:rFonts w:ascii="Calibri" w:cs="Calibri" w:eastAsia="Calibri" w:hAnsi="Calibri"/>
          <w:b w:val="false"/>
          <w:bCs w:val="false"/>
          <w:i w:val="false"/>
          <w:iCs w:val="false"/>
          <w:color w:val="1F2937"/>
          <w:sz w:val="22"/>
          <w:szCs w:val="22"/>
        </w:rPr>
        <w:t xml:space="preserve">(b) Initial Term: [NUMBER] [MONTHS / YEARS]; and</w:t>
      </w:r>
    </w:p>
    <w:p>
      <w:pPr>
        <w:spacing w:after="120" w:before="0" w:line="276"/>
        <w:jc w:val="both"/>
      </w:pPr>
      <w:r>
        <w:rPr>
          <w:rFonts w:ascii="Calibri" w:cs="Calibri" w:eastAsia="Calibri" w:hAnsi="Calibri"/>
          <w:b w:val="false"/>
          <w:bCs w:val="false"/>
          <w:i w:val="false"/>
          <w:iCs w:val="false"/>
          <w:color w:val="1F2937"/>
          <w:sz w:val="22"/>
          <w:szCs w:val="22"/>
        </w:rPr>
        <w:t xml:space="preserve">(c) Renewal Terms: [AUTOMATIC RENEWAL FOR SUCCESSIVE [NUMBER]-[MONTH/YEAR] PERIODS UNLESS EITHER PARTY PROVIDES [DAYS] DAYS' NOTICE / NO AUTOMATIC RENEWAL].</w:t>
      </w:r>
    </w:p>
    <w:p>
      <w:pPr>
        <w:pStyle w:val="Heading2"/>
        <w:tabs>
          <w:tab w:val="left" w:pos="900"/>
        </w:tabs>
        <w:spacing w:after="120" w:before="240"/>
        <w:jc w:val="left"/>
      </w:pPr>
      <w:r>
        <w:rPr>
          <w:rFonts w:ascii="Calibri" w:cs="Calibri" w:eastAsia="Calibri" w:hAnsi="Calibri"/>
          <w:b/>
          <w:bCs/>
          <w:color w:val="111827"/>
          <w:sz w:val="22"/>
          <w:szCs w:val="22"/>
        </w:rPr>
        <w:t xml:space="preserve">14.3	Pricing and Price Validity</w:t>
      </w:r>
    </w:p>
    <w:p>
      <w:pPr>
        <w:spacing w:after="120" w:before="0" w:line="276"/>
        <w:jc w:val="both"/>
      </w:pPr>
      <w:r>
        <w:rPr>
          <w:rFonts w:ascii="Calibri" w:cs="Calibri" w:eastAsia="Calibri" w:hAnsi="Calibri"/>
          <w:b w:val="false"/>
          <w:bCs w:val="false"/>
          <w:i w:val="false"/>
          <w:iCs w:val="false"/>
          <w:color w:val="1F2937"/>
          <w:sz w:val="22"/>
          <w:szCs w:val="22"/>
        </w:rPr>
        <w:t xml:space="preserve">(a) The indicative pricing for the production engagement is set forth in the Conversion Term Sheet (Exhibit H). The parties acknowledge that the pricing is indicative and subject to negotiation based on final scope, volume, and term.</w:t>
      </w:r>
    </w:p>
    <w:p>
      <w:pPr>
        <w:spacing w:after="120" w:before="0" w:line="276"/>
        <w:jc w:val="both"/>
      </w:pPr>
      <w:r>
        <w:rPr>
          <w:rFonts w:ascii="Calibri" w:cs="Calibri" w:eastAsia="Calibri" w:hAnsi="Calibri"/>
          <w:b w:val="false"/>
          <w:bCs w:val="false"/>
          <w:i w:val="false"/>
          <w:iCs w:val="false"/>
          <w:color w:val="1F2937"/>
          <w:sz w:val="22"/>
          <w:szCs w:val="22"/>
        </w:rPr>
        <w:t xml:space="preserve">(b) The pricing set forth in Exhibit H shall remain valid for a period of [NUMBER] days following the completion of the Pilot (the "Price Validity Period"). After the Price Validity Period, Provider reserves the right to adjust pricing based on then-current list prices.</w:t>
      </w:r>
    </w:p>
    <w:p>
      <w:pPr>
        <w:pStyle w:val="Heading2"/>
        <w:tabs>
          <w:tab w:val="left" w:pos="900"/>
        </w:tabs>
        <w:spacing w:after="120" w:before="240"/>
        <w:jc w:val="left"/>
      </w:pPr>
      <w:r>
        <w:rPr>
          <w:rFonts w:ascii="Calibri" w:cs="Calibri" w:eastAsia="Calibri" w:hAnsi="Calibri"/>
          <w:b/>
          <w:bCs/>
          <w:color w:val="111827"/>
          <w:sz w:val="22"/>
          <w:szCs w:val="22"/>
        </w:rPr>
        <w:t xml:space="preserve">14.4	Implementation Credit</w:t>
      </w:r>
    </w:p>
    <w:p>
      <w:pPr>
        <w:spacing w:after="120" w:before="0" w:line="276"/>
        <w:jc w:val="both"/>
      </w:pPr>
      <w:r>
        <w:rPr>
          <w:rFonts w:ascii="Calibri" w:cs="Calibri" w:eastAsia="Calibri" w:hAnsi="Calibri"/>
          <w:b w:val="false"/>
          <w:bCs w:val="false"/>
          <w:i w:val="false"/>
          <w:iCs w:val="false"/>
          <w:color w:val="1F2937"/>
          <w:sz w:val="22"/>
          <w:szCs w:val="22"/>
        </w:rPr>
        <w:t xml:space="preserve">If the parties execute a Conversion Agreement within the Price Validity Period, Provider shall apply the Implementation Credit described in Section 7.6 and Exhibit H toward the fees payable under the Conversion Agreement.</w:t>
      </w:r>
    </w:p>
    <w:p>
      <w:pPr>
        <w:pStyle w:val="Heading2"/>
        <w:tabs>
          <w:tab w:val="left" w:pos="900"/>
        </w:tabs>
        <w:spacing w:after="120" w:before="240"/>
        <w:jc w:val="left"/>
      </w:pPr>
      <w:r>
        <w:rPr>
          <w:rFonts w:ascii="Calibri" w:cs="Calibri" w:eastAsia="Calibri" w:hAnsi="Calibri"/>
          <w:b/>
          <w:bCs/>
          <w:color w:val="111827"/>
          <w:sz w:val="22"/>
          <w:szCs w:val="22"/>
        </w:rPr>
        <w:t xml:space="preserve">14.5	Prerequisites to Conversion</w:t>
      </w:r>
    </w:p>
    <w:p>
      <w:pPr>
        <w:spacing w:after="120" w:before="0" w:line="276"/>
        <w:jc w:val="both"/>
      </w:pPr>
      <w:r>
        <w:rPr>
          <w:rFonts w:ascii="Calibri" w:cs="Calibri" w:eastAsia="Calibri" w:hAnsi="Calibri"/>
          <w:b w:val="false"/>
          <w:bCs w:val="false"/>
          <w:i w:val="false"/>
          <w:iCs w:val="false"/>
          <w:color w:val="1F2937"/>
          <w:sz w:val="22"/>
          <w:szCs w:val="22"/>
        </w:rPr>
        <w:t xml:space="preserve">Execution of a Conversion Agreement shall be contingent upon the following prerequisites, unless waived by mutual agreement:</w:t>
      </w:r>
    </w:p>
    <w:p>
      <w:pPr>
        <w:spacing w:after="120" w:before="0" w:line="276"/>
        <w:jc w:val="both"/>
      </w:pPr>
      <w:r>
        <w:rPr>
          <w:rFonts w:ascii="Calibri" w:cs="Calibri" w:eastAsia="Calibri" w:hAnsi="Calibri"/>
          <w:b w:val="false"/>
          <w:bCs w:val="false"/>
          <w:i w:val="false"/>
          <w:iCs w:val="false"/>
          <w:color w:val="1F2937"/>
          <w:sz w:val="22"/>
          <w:szCs w:val="22"/>
        </w:rPr>
        <w:t xml:space="preserve">(a) Execution of a mutually acceptable Data Processing Agreement ("DPA") that meets the requirements of applicable Data Protection Laws;</w:t>
      </w:r>
    </w:p>
    <w:p>
      <w:pPr>
        <w:spacing w:after="120" w:before="0" w:line="276"/>
        <w:jc w:val="both"/>
      </w:pPr>
      <w:r>
        <w:rPr>
          <w:rFonts w:ascii="Calibri" w:cs="Calibri" w:eastAsia="Calibri" w:hAnsi="Calibri"/>
          <w:b w:val="false"/>
          <w:bCs w:val="false"/>
          <w:i w:val="false"/>
          <w:iCs w:val="false"/>
          <w:color w:val="1F2937"/>
          <w:sz w:val="22"/>
          <w:szCs w:val="22"/>
        </w:rPr>
        <w:t xml:space="preserve">(b) Agreement on production-level Service Level Agreements ("SLAs") with commercially reasonable availability, performance, and support commitments;</w:t>
      </w:r>
    </w:p>
    <w:p>
      <w:pPr>
        <w:spacing w:after="120" w:before="0" w:line="276"/>
        <w:jc w:val="both"/>
      </w:pPr>
      <w:r>
        <w:rPr>
          <w:rFonts w:ascii="Calibri" w:cs="Calibri" w:eastAsia="Calibri" w:hAnsi="Calibri"/>
          <w:b w:val="false"/>
          <w:bCs w:val="false"/>
          <w:i w:val="false"/>
          <w:iCs w:val="false"/>
          <w:color w:val="1F2937"/>
          <w:sz w:val="22"/>
          <w:szCs w:val="22"/>
        </w:rPr>
        <w:t xml:space="preserve">(c) Completion of Customer's security review and approval of Provider's security posture, certifications, and compliance documentation;</w:t>
      </w:r>
    </w:p>
    <w:p>
      <w:pPr>
        <w:spacing w:after="120" w:before="0" w:line="276"/>
        <w:jc w:val="both"/>
      </w:pPr>
      <w:r>
        <w:rPr>
          <w:rFonts w:ascii="Calibri" w:cs="Calibri" w:eastAsia="Calibri" w:hAnsi="Calibri"/>
          <w:b w:val="false"/>
          <w:bCs w:val="false"/>
          <w:i w:val="false"/>
          <w:iCs w:val="false"/>
          <w:color w:val="1F2937"/>
          <w:sz w:val="22"/>
          <w:szCs w:val="22"/>
        </w:rPr>
        <w:t xml:space="preserve">(d) Agreement on migration plan, timeline, and responsibilities for transitioning from the Pilot Environment to the production environment; and</w:t>
      </w:r>
    </w:p>
    <w:p>
      <w:pPr>
        <w:spacing w:after="120" w:before="0" w:line="276"/>
        <w:jc w:val="both"/>
      </w:pPr>
      <w:r>
        <w:rPr>
          <w:rFonts w:ascii="Calibri" w:cs="Calibri" w:eastAsia="Calibri" w:hAnsi="Calibri"/>
          <w:b w:val="false"/>
          <w:bCs w:val="false"/>
          <w:i w:val="false"/>
          <w:iCs w:val="false"/>
          <w:color w:val="1F2937"/>
          <w:sz w:val="22"/>
          <w:szCs w:val="22"/>
        </w:rPr>
        <w:t xml:space="preserve">(e) [ADDITIONAL CUSTOMER-SPECIFIC PREREQUISITES, e.g., BOARD APPROVAL, PROCUREMENT REVIEW, LEGAL REVIEW].</w:t>
      </w:r>
    </w:p>
    <w:p>
      <w:pPr>
        <w:pStyle w:val="Heading2"/>
        <w:tabs>
          <w:tab w:val="left" w:pos="900"/>
        </w:tabs>
        <w:spacing w:after="120" w:before="240"/>
        <w:jc w:val="left"/>
      </w:pPr>
      <w:r>
        <w:rPr>
          <w:rFonts w:ascii="Calibri" w:cs="Calibri" w:eastAsia="Calibri" w:hAnsi="Calibri"/>
          <w:b/>
          <w:bCs/>
          <w:color w:val="111827"/>
          <w:sz w:val="22"/>
          <w:szCs w:val="22"/>
        </w:rPr>
        <w:t xml:space="preserve">14.6	Migration Planning</w:t>
      </w:r>
    </w:p>
    <w:p>
      <w:pPr>
        <w:spacing w:after="120" w:before="0" w:line="276"/>
        <w:jc w:val="both"/>
      </w:pPr>
      <w:r>
        <w:rPr>
          <w:rFonts w:ascii="Calibri" w:cs="Calibri" w:eastAsia="Calibri" w:hAnsi="Calibri"/>
          <w:b w:val="false"/>
          <w:bCs w:val="false"/>
          <w:i w:val="false"/>
          <w:iCs w:val="false"/>
          <w:color w:val="1F2937"/>
          <w:sz w:val="22"/>
          <w:szCs w:val="22"/>
        </w:rPr>
        <w:t xml:space="preserve">(a) Upon mutual agreement to proceed toward a Conversion Agreement, the parties shall develop a migration plan addressing: (i) data migration from the Pilot Environment to the production environment; (ii) re-configuration of integrations; (iii) user account migration and provisioning; (iv) cutover timeline and parallel-run period; and (v) rollback procedures.</w:t>
      </w:r>
    </w:p>
    <w:p>
      <w:pPr>
        <w:spacing w:after="120" w:before="0" w:line="276"/>
        <w:jc w:val="both"/>
      </w:pPr>
      <w:r>
        <w:rPr>
          <w:rFonts w:ascii="Calibri" w:cs="Calibri" w:eastAsia="Calibri" w:hAnsi="Calibri"/>
          <w:b w:val="false"/>
          <w:bCs w:val="false"/>
          <w:i w:val="false"/>
          <w:iCs w:val="false"/>
          <w:color w:val="1F2937"/>
          <w:sz w:val="22"/>
          <w:szCs w:val="22"/>
        </w:rPr>
        <w:t xml:space="preserve">(b) The migration plan shall be attached to the Conversion Agreement and shall specify the responsibilities, timeline, and costs for each migration activity.</w:t>
      </w:r>
    </w:p>
    <w:p>
      <w:pPr>
        <w:pStyle w:val="Heading1"/>
        <w:pBdr>
          <w:bottom w:val="single" w:color="D1D5DB" w:sz="6" w:space="4"/>
        </w:pBdr>
        <w:tabs>
          <w:tab w:val="left" w:pos="1800"/>
        </w:tabs>
        <w:spacing w:after="200" w:before="360"/>
        <w:jc w:val="left"/>
      </w:pPr>
      <w:r>
        <w:rPr>
          <w:rFonts w:ascii="Calibri" w:cs="Calibri" w:eastAsia="Calibri" w:hAnsi="Calibri"/>
          <w:b/>
          <w:bCs/>
          <w:color w:val="111827"/>
          <w:sz w:val="24"/>
          <w:szCs w:val="24"/>
        </w:rPr>
        <w:t xml:space="preserve">ARTICLE XV</w:t>
      </w:r>
      <w:r>
        <w:rPr>
          <w:rFonts w:ascii="Calibri" w:cs="Calibri" w:eastAsia="Calibri" w:hAnsi="Calibri"/>
          <w:b/>
          <w:bCs/>
          <w:color w:val="111827"/>
          <w:sz w:val="24"/>
          <w:szCs w:val="24"/>
        </w:rPr>
        <w:t xml:space="preserve">	GENERAL PROVISIONS</w:t>
      </w:r>
    </w:p>
    <w:p>
      <w:pPr>
        <w:pStyle w:val="Heading2"/>
        <w:tabs>
          <w:tab w:val="left" w:pos="900"/>
        </w:tabs>
        <w:spacing w:after="120" w:before="240"/>
        <w:jc w:val="left"/>
      </w:pPr>
      <w:r>
        <w:rPr>
          <w:rFonts w:ascii="Calibri" w:cs="Calibri" w:eastAsia="Calibri" w:hAnsi="Calibri"/>
          <w:b/>
          <w:bCs/>
          <w:color w:val="111827"/>
          <w:sz w:val="22"/>
          <w:szCs w:val="22"/>
        </w:rPr>
        <w:t xml:space="preserve">15.1	Authority</w:t>
      </w:r>
    </w:p>
    <w:p>
      <w:pPr>
        <w:spacing w:after="120" w:before="0" w:line="276"/>
        <w:jc w:val="both"/>
      </w:pPr>
      <w:r>
        <w:rPr>
          <w:rFonts w:ascii="Calibri" w:cs="Calibri" w:eastAsia="Calibri" w:hAnsi="Calibri"/>
          <w:b w:val="false"/>
          <w:bCs w:val="false"/>
          <w:i w:val="false"/>
          <w:iCs w:val="false"/>
          <w:color w:val="1F2937"/>
          <w:sz w:val="22"/>
          <w:szCs w:val="22"/>
        </w:rPr>
        <w:t xml:space="preserve">Each party represents that the person signing this Agreement on its behalf has the authority to bind such party and that this Agreement constitutes a valid, binding, and enforceable obligation of such party.</w:t>
      </w:r>
    </w:p>
    <w:p>
      <w:pPr>
        <w:pStyle w:val="Heading2"/>
        <w:tabs>
          <w:tab w:val="left" w:pos="900"/>
        </w:tabs>
        <w:spacing w:after="120" w:before="240"/>
        <w:jc w:val="left"/>
      </w:pPr>
      <w:r>
        <w:rPr>
          <w:rFonts w:ascii="Calibri" w:cs="Calibri" w:eastAsia="Calibri" w:hAnsi="Calibri"/>
          <w:b/>
          <w:bCs/>
          <w:color w:val="111827"/>
          <w:sz w:val="22"/>
          <w:szCs w:val="22"/>
        </w:rPr>
        <w:t xml:space="preserve">15.2	Independent Contractors</w:t>
      </w:r>
    </w:p>
    <w:p>
      <w:pPr>
        <w:spacing w:after="120" w:before="0" w:line="276"/>
        <w:jc w:val="both"/>
      </w:pPr>
      <w:r>
        <w:rPr>
          <w:rFonts w:ascii="Calibri" w:cs="Calibri" w:eastAsia="Calibri" w:hAnsi="Calibri"/>
          <w:b w:val="false"/>
          <w:bCs w:val="false"/>
          <w:i w:val="false"/>
          <w:iCs w:val="false"/>
          <w:color w:val="1F2937"/>
          <w:sz w:val="22"/>
          <w:szCs w:val="22"/>
        </w:rPr>
        <w:t xml:space="preserve">The parties are independent contractors. Nothing in this Agreement creates a partnership, joint venture, agency, franchise, or employment relationship between the parties. Neither party has the authority to bind the other or to incur obligations on the other's behalf.</w:t>
      </w:r>
    </w:p>
    <w:p>
      <w:pPr>
        <w:pStyle w:val="Heading2"/>
        <w:tabs>
          <w:tab w:val="left" w:pos="900"/>
        </w:tabs>
        <w:spacing w:after="120" w:before="240"/>
        <w:jc w:val="left"/>
      </w:pPr>
      <w:r>
        <w:rPr>
          <w:rFonts w:ascii="Calibri" w:cs="Calibri" w:eastAsia="Calibri" w:hAnsi="Calibri"/>
          <w:b/>
          <w:bCs/>
          <w:color w:val="111827"/>
          <w:sz w:val="22"/>
          <w:szCs w:val="22"/>
        </w:rPr>
        <w:t xml:space="preserve">15.3	Assignment</w:t>
      </w:r>
    </w:p>
    <w:p>
      <w:pPr>
        <w:spacing w:after="120" w:before="0" w:line="276"/>
        <w:jc w:val="both"/>
      </w:pPr>
      <w:r>
        <w:rPr>
          <w:rFonts w:ascii="Calibri" w:cs="Calibri" w:eastAsia="Calibri" w:hAnsi="Calibri"/>
          <w:b w:val="false"/>
          <w:bCs w:val="false"/>
          <w:i w:val="false"/>
          <w:iCs w:val="false"/>
          <w:color w:val="1F2937"/>
          <w:sz w:val="22"/>
          <w:szCs w:val="22"/>
        </w:rPr>
        <w:t xml:space="preserve">Neither party may assign this Agreement or any rights or obligations hereunder without the other party's prior written consent, which shall not be unreasonably withheld, except that either party may assign this Agreement without consent: (a) to an Affiliate; or (b) in connection with a merger, acquisition, or sale of all or substantially all of its assets. Any purported assignment in violation of this section is void.</w:t>
      </w:r>
    </w:p>
    <w:p>
      <w:pPr>
        <w:pStyle w:val="Heading2"/>
        <w:tabs>
          <w:tab w:val="left" w:pos="900"/>
        </w:tabs>
        <w:spacing w:after="120" w:before="240"/>
        <w:jc w:val="left"/>
      </w:pPr>
      <w:r>
        <w:rPr>
          <w:rFonts w:ascii="Calibri" w:cs="Calibri" w:eastAsia="Calibri" w:hAnsi="Calibri"/>
          <w:b/>
          <w:bCs/>
          <w:color w:val="111827"/>
          <w:sz w:val="22"/>
          <w:szCs w:val="22"/>
        </w:rPr>
        <w:t xml:space="preserve">15.4	Export Compliance</w:t>
      </w:r>
    </w:p>
    <w:p>
      <w:pPr>
        <w:spacing w:after="120" w:before="0" w:line="276"/>
        <w:jc w:val="both"/>
      </w:pPr>
      <w:r>
        <w:rPr>
          <w:rFonts w:ascii="Calibri" w:cs="Calibri" w:eastAsia="Calibri" w:hAnsi="Calibri"/>
          <w:b w:val="false"/>
          <w:bCs w:val="false"/>
          <w:i w:val="false"/>
          <w:iCs w:val="false"/>
          <w:color w:val="1F2937"/>
          <w:sz w:val="22"/>
          <w:szCs w:val="22"/>
        </w:rPr>
        <w:t xml:space="preserve">Each party shall comply with all applicable export control laws and regulations, including the U.S. Export Administration Regulations (EAR), International Traffic in Arms Regulations (ITAR), and applicable sanctions administered by the Office of Foreign Assets Control (OFAC). Customer shall not export, re-export, or transfer the Pilot Service or any technical data received from Provider to any prohibited destination, entity, or person.</w:t>
      </w:r>
    </w:p>
    <w:p>
      <w:pPr>
        <w:pStyle w:val="Heading2"/>
        <w:tabs>
          <w:tab w:val="left" w:pos="900"/>
        </w:tabs>
        <w:spacing w:after="120" w:before="240"/>
        <w:jc w:val="left"/>
      </w:pPr>
      <w:r>
        <w:rPr>
          <w:rFonts w:ascii="Calibri" w:cs="Calibri" w:eastAsia="Calibri" w:hAnsi="Calibri"/>
          <w:b/>
          <w:bCs/>
          <w:color w:val="111827"/>
          <w:sz w:val="22"/>
          <w:szCs w:val="22"/>
        </w:rPr>
        <w:t xml:space="preserve">15.5	Force Majeure</w:t>
      </w:r>
    </w:p>
    <w:p>
      <w:pPr>
        <w:spacing w:after="120" w:before="0" w:line="276"/>
        <w:jc w:val="both"/>
      </w:pPr>
      <w:r>
        <w:rPr>
          <w:rFonts w:ascii="Calibri" w:cs="Calibri" w:eastAsia="Calibri" w:hAnsi="Calibri"/>
          <w:b w:val="false"/>
          <w:bCs w:val="false"/>
          <w:i w:val="false"/>
          <w:iCs w:val="false"/>
          <w:color w:val="1F2937"/>
          <w:sz w:val="22"/>
          <w:szCs w:val="22"/>
        </w:rPr>
        <w:t xml:space="preserve">Neither party shall be liable for any failure or delay in performing its obligations under this Agreement (other than payment obligations) to the extent that such failure or delay is caused by a Force Majeure Event, provided that the affected party: (a) gives prompt notice to the other party; (b) uses reasonable efforts to mitigate the impact; and (c) resumes performance as soon as reasonably practicable. If a Force Majeure Event continues for more than [SIXTY (60)] days, either party may terminate this Agreement upon [FIFTEEN (15)] days' written notice.</w:t>
      </w:r>
    </w:p>
    <w:p>
      <w:pPr>
        <w:pStyle w:val="Heading2"/>
        <w:tabs>
          <w:tab w:val="left" w:pos="900"/>
        </w:tabs>
        <w:spacing w:after="120" w:before="240"/>
        <w:jc w:val="left"/>
      </w:pPr>
      <w:r>
        <w:rPr>
          <w:rFonts w:ascii="Calibri" w:cs="Calibri" w:eastAsia="Calibri" w:hAnsi="Calibri"/>
          <w:b/>
          <w:bCs/>
          <w:color w:val="111827"/>
          <w:sz w:val="22"/>
          <w:szCs w:val="22"/>
        </w:rPr>
        <w:t xml:space="preserve">15.6	Notices</w:t>
      </w:r>
    </w:p>
    <w:p>
      <w:pPr>
        <w:spacing w:after="120" w:before="0" w:line="276"/>
        <w:jc w:val="both"/>
      </w:pPr>
      <w:r>
        <w:rPr>
          <w:rFonts w:ascii="Calibri" w:cs="Calibri" w:eastAsia="Calibri" w:hAnsi="Calibri"/>
          <w:b w:val="false"/>
          <w:bCs w:val="false"/>
          <w:i w:val="false"/>
          <w:iCs w:val="false"/>
          <w:color w:val="1F2937"/>
          <w:sz w:val="22"/>
          <w:szCs w:val="22"/>
        </w:rPr>
        <w:t xml:space="preserve">All notices under this Agreement shall be in writing and delivered to the addresses set forth below (or as updated by notice) by: (a) personal delivery; (b) nationally recognized overnight courier; (c) registered or certified mail, return receipt requested; or (d) email (with confirmation of receipt). Notices shall be deemed received upon actual receipt or refusal.</w:t>
      </w:r>
    </w:p>
    <w:p>
      <w:pPr>
        <w:spacing w:after="120" w:before="0" w:line="276"/>
        <w:jc w:val="both"/>
      </w:pPr>
      <w:r>
        <w:rPr>
          <w:rFonts w:ascii="Calibri" w:cs="Calibri" w:eastAsia="Calibri" w:hAnsi="Calibri"/>
          <w:b w:val="false"/>
          <w:bCs w:val="false"/>
          <w:i w:val="false"/>
          <w:iCs w:val="false"/>
          <w:color w:val="1F2937"/>
          <w:sz w:val="22"/>
          <w:szCs w:val="22"/>
        </w:rPr>
        <w:t xml:space="preserve">If to Provider: [PROVIDER NOTICE ADDRESS AND EMAIL]</w:t>
      </w:r>
    </w:p>
    <w:p>
      <w:pPr>
        <w:spacing w:after="120" w:before="0" w:line="276"/>
        <w:jc w:val="both"/>
      </w:pPr>
      <w:r>
        <w:rPr>
          <w:rFonts w:ascii="Calibri" w:cs="Calibri" w:eastAsia="Calibri" w:hAnsi="Calibri"/>
          <w:b w:val="false"/>
          <w:bCs w:val="false"/>
          <w:i w:val="false"/>
          <w:iCs w:val="false"/>
          <w:color w:val="1F2937"/>
          <w:sz w:val="22"/>
          <w:szCs w:val="22"/>
        </w:rPr>
        <w:t xml:space="preserve">If to Customer: [CUSTOMER NOTICE ADDRESS AND EMAIL]</w:t>
      </w:r>
    </w:p>
    <w:p>
      <w:pPr>
        <w:pStyle w:val="Heading2"/>
        <w:tabs>
          <w:tab w:val="left" w:pos="900"/>
        </w:tabs>
        <w:spacing w:after="120" w:before="240"/>
        <w:jc w:val="left"/>
      </w:pPr>
      <w:r>
        <w:rPr>
          <w:rFonts w:ascii="Calibri" w:cs="Calibri" w:eastAsia="Calibri" w:hAnsi="Calibri"/>
          <w:b/>
          <w:bCs/>
          <w:color w:val="111827"/>
          <w:sz w:val="22"/>
          <w:szCs w:val="22"/>
        </w:rPr>
        <w:t xml:space="preserve">15.7	Amendment and Waiver</w:t>
      </w:r>
    </w:p>
    <w:p>
      <w:pPr>
        <w:spacing w:after="120" w:before="0" w:line="276"/>
        <w:jc w:val="both"/>
      </w:pPr>
      <w:r>
        <w:rPr>
          <w:rFonts w:ascii="Calibri" w:cs="Calibri" w:eastAsia="Calibri" w:hAnsi="Calibri"/>
          <w:b w:val="false"/>
          <w:bCs w:val="false"/>
          <w:i w:val="false"/>
          <w:iCs w:val="false"/>
          <w:color w:val="1F2937"/>
          <w:sz w:val="22"/>
          <w:szCs w:val="22"/>
        </w:rPr>
        <w:t xml:space="preserve">This Agreement may not be amended or modified except by a written instrument signed by authorized representatives of both parties. No waiver of any provision of this Agreement shall be effective unless in writing, and no waiver shall constitute a waiver of any other provision or a continuing waiver.</w:t>
      </w:r>
    </w:p>
    <w:p>
      <w:pPr>
        <w:pStyle w:val="Heading2"/>
        <w:tabs>
          <w:tab w:val="left" w:pos="900"/>
        </w:tabs>
        <w:spacing w:after="120" w:before="240"/>
        <w:jc w:val="left"/>
      </w:pPr>
      <w:r>
        <w:rPr>
          <w:rFonts w:ascii="Calibri" w:cs="Calibri" w:eastAsia="Calibri" w:hAnsi="Calibri"/>
          <w:b/>
          <w:bCs/>
          <w:color w:val="111827"/>
          <w:sz w:val="22"/>
          <w:szCs w:val="22"/>
        </w:rPr>
        <w:t xml:space="preserve">15.8	Entire Agreement</w:t>
      </w:r>
    </w:p>
    <w:p>
      <w:pPr>
        <w:spacing w:after="120" w:before="0" w:line="276"/>
        <w:jc w:val="both"/>
      </w:pPr>
      <w:r>
        <w:rPr>
          <w:rFonts w:ascii="Calibri" w:cs="Calibri" w:eastAsia="Calibri" w:hAnsi="Calibri"/>
          <w:b w:val="false"/>
          <w:bCs w:val="false"/>
          <w:i w:val="false"/>
          <w:iCs w:val="false"/>
          <w:color w:val="1F2937"/>
          <w:sz w:val="22"/>
          <w:szCs w:val="22"/>
        </w:rPr>
        <w:t xml:space="preserve">This Agreement, including all Exhibits, constitutes the entire agreement between the parties with respect to the subject matter hereof and supersedes all prior and contemporaneous agreements, understandings, representations, and warranties, whether written or oral.</w:t>
      </w:r>
    </w:p>
    <w:p>
      <w:pPr>
        <w:pStyle w:val="Heading2"/>
        <w:tabs>
          <w:tab w:val="left" w:pos="900"/>
        </w:tabs>
        <w:spacing w:after="120" w:before="240"/>
        <w:jc w:val="left"/>
      </w:pPr>
      <w:r>
        <w:rPr>
          <w:rFonts w:ascii="Calibri" w:cs="Calibri" w:eastAsia="Calibri" w:hAnsi="Calibri"/>
          <w:b/>
          <w:bCs/>
          <w:color w:val="111827"/>
          <w:sz w:val="22"/>
          <w:szCs w:val="22"/>
        </w:rPr>
        <w:t xml:space="preserve">15.9	Severability</w:t>
      </w:r>
    </w:p>
    <w:p>
      <w:pPr>
        <w:spacing w:after="120" w:before="0" w:line="276"/>
        <w:jc w:val="both"/>
      </w:pPr>
      <w:r>
        <w:rPr>
          <w:rFonts w:ascii="Calibri" w:cs="Calibri" w:eastAsia="Calibri" w:hAnsi="Calibri"/>
          <w:b w:val="false"/>
          <w:bCs w:val="false"/>
          <w:i w:val="false"/>
          <w:iCs w:val="false"/>
          <w:color w:val="1F2937"/>
          <w:sz w:val="22"/>
          <w:szCs w:val="22"/>
        </w:rPr>
        <w:t xml:space="preserve">If any provision of this Agreement is held to be invalid, illegal, or unenforceable, the remaining provisions shall continue in full force and effect, and the invalid provision shall be reformed to the minimum extent necessary to make it valid, legal, and enforceable while preserving the parties' original intent.</w:t>
      </w:r>
    </w:p>
    <w:p>
      <w:pPr>
        <w:pStyle w:val="Heading2"/>
        <w:tabs>
          <w:tab w:val="left" w:pos="900"/>
        </w:tabs>
        <w:spacing w:after="120" w:before="240"/>
        <w:jc w:val="left"/>
      </w:pPr>
      <w:r>
        <w:rPr>
          <w:rFonts w:ascii="Calibri" w:cs="Calibri" w:eastAsia="Calibri" w:hAnsi="Calibri"/>
          <w:b/>
          <w:bCs/>
          <w:color w:val="111827"/>
          <w:sz w:val="22"/>
          <w:szCs w:val="22"/>
        </w:rPr>
        <w:t xml:space="preserve">15.10	Governing Law</w:t>
      </w:r>
    </w:p>
    <w:p>
      <w:pPr>
        <w:spacing w:after="120" w:before="0" w:line="276"/>
        <w:jc w:val="both"/>
      </w:pPr>
      <w:r>
        <w:rPr>
          <w:rFonts w:ascii="Calibri" w:cs="Calibri" w:eastAsia="Calibri" w:hAnsi="Calibri"/>
          <w:b w:val="false"/>
          <w:bCs w:val="false"/>
          <w:i w:val="false"/>
          <w:iCs w:val="false"/>
          <w:color w:val="1F2937"/>
          <w:sz w:val="22"/>
          <w:szCs w:val="22"/>
        </w:rPr>
        <w:t xml:space="preserve">This Agreement shall be governed by and construed in accordance with the laws of the State of [GOVERNING LAW STATE], without regard to its conflict-of-laws principles.</w:t>
      </w:r>
    </w:p>
    <w:p>
      <w:pPr>
        <w:pStyle w:val="Heading2"/>
        <w:tabs>
          <w:tab w:val="left" w:pos="900"/>
        </w:tabs>
        <w:spacing w:after="120" w:before="240"/>
        <w:jc w:val="left"/>
      </w:pPr>
      <w:r>
        <w:rPr>
          <w:rFonts w:ascii="Calibri" w:cs="Calibri" w:eastAsia="Calibri" w:hAnsi="Calibri"/>
          <w:b/>
          <w:bCs/>
          <w:color w:val="111827"/>
          <w:sz w:val="22"/>
          <w:szCs w:val="22"/>
        </w:rPr>
        <w:t xml:space="preserve">15.11	Dispute Resolution and Forum</w:t>
      </w:r>
    </w:p>
    <w:p>
      <w:pPr>
        <w:spacing w:after="120" w:before="0" w:line="276"/>
        <w:jc w:val="both"/>
      </w:pPr>
      <w:r>
        <w:rPr>
          <w:rFonts w:ascii="Calibri" w:cs="Calibri" w:eastAsia="Calibri" w:hAnsi="Calibri"/>
          <w:b w:val="false"/>
          <w:bCs w:val="false"/>
          <w:i w:val="false"/>
          <w:iCs w:val="false"/>
          <w:color w:val="1F2937"/>
          <w:sz w:val="22"/>
          <w:szCs w:val="22"/>
        </w:rPr>
        <w:t xml:space="preserve">(a) The parties shall attempt to resolve any dispute arising out of or relating to this Agreement through good-faith negotiation between the Executive Sponsors for a period of [THIRTY (30)] days.</w:t>
      </w:r>
    </w:p>
    <w:p>
      <w:pPr>
        <w:spacing w:after="120" w:before="0" w:line="276"/>
        <w:jc w:val="both"/>
      </w:pPr>
      <w:r>
        <w:rPr>
          <w:rFonts w:ascii="Calibri" w:cs="Calibri" w:eastAsia="Calibri" w:hAnsi="Calibri"/>
          <w:b w:val="false"/>
          <w:bCs w:val="false"/>
          <w:i w:val="false"/>
          <w:iCs w:val="false"/>
          <w:color w:val="1F2937"/>
          <w:sz w:val="22"/>
          <w:szCs w:val="22"/>
        </w:rPr>
        <w:t xml:space="preserve">(b) If the dispute is not resolved through negotiation, either party may [SUBMIT THE DISPUTE TO BINDING ARBITRATION ADMINISTERED BY [ARBITRATION BODY] IN [CITY, STATE] IN ACCORDANCE WITH ITS COMMERCIAL ARBITRATION RULES / BRING AN ACTION IN THE STATE OR FEDERAL COURTS LOCATED IN [CITY, STATE]]. Each party irrevocably consents to the jurisdiction and venue of such [ARBITRAL FORUM / COURTS].</w:t>
      </w:r>
    </w:p>
    <w:p>
      <w:pPr>
        <w:pStyle w:val="Heading2"/>
        <w:tabs>
          <w:tab w:val="left" w:pos="900"/>
        </w:tabs>
        <w:spacing w:after="120" w:before="240"/>
        <w:jc w:val="left"/>
      </w:pPr>
      <w:r>
        <w:rPr>
          <w:rFonts w:ascii="Calibri" w:cs="Calibri" w:eastAsia="Calibri" w:hAnsi="Calibri"/>
          <w:b/>
          <w:bCs/>
          <w:color w:val="111827"/>
          <w:sz w:val="22"/>
          <w:szCs w:val="22"/>
        </w:rPr>
        <w:t xml:space="preserve">15.12	Counterparts</w:t>
      </w:r>
    </w:p>
    <w:p>
      <w:pPr>
        <w:spacing w:after="120" w:before="0" w:line="276"/>
        <w:jc w:val="both"/>
      </w:pPr>
      <w:r>
        <w:rPr>
          <w:rFonts w:ascii="Calibri" w:cs="Calibri" w:eastAsia="Calibri" w:hAnsi="Calibri"/>
          <w:b w:val="false"/>
          <w:bCs w:val="false"/>
          <w:i w:val="false"/>
          <w:iCs w:val="false"/>
          <w:color w:val="1F2937"/>
          <w:sz w:val="22"/>
          <w:szCs w:val="22"/>
        </w:rPr>
        <w:t xml:space="preserve">This Agreement may be executed in counterparts, each of which shall be deemed an original and all of which together shall constitute one and the same instrument. Electronic signatures and scanned copies shall be deemed original signatures for all purposes.</w:t>
      </w:r>
    </w:p>
    <w:p>
      <w:r>
        <w:br w:type="page"/>
      </w:r>
    </w:p>
    <w:p>
      <w:pPr>
        <w:spacing w:after="360" w:before="0" w:line="276"/>
        <w:jc w:val="both"/>
      </w:pPr>
      <w:r>
        <w:rPr>
          <w:rFonts w:ascii="Calibri" w:cs="Calibri" w:eastAsia="Calibri" w:hAnsi="Calibri"/>
          <w:b w:val="false"/>
          <w:bCs w:val="false"/>
          <w:i w:val="false"/>
          <w:iCs w:val="false"/>
          <w:color w:val="1F2937"/>
          <w:sz w:val="22"/>
          <w:szCs w:val="22"/>
        </w:rPr>
        <w:t xml:space="preserve">IN WITNESS WHEREOF, the parties have caused this Customer Pilot Agreement to be executed by their duly authorized representatives as of the Effective Date.</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60" w:before="0" w:line="276"/>
        <w:jc w:val="both"/>
      </w:pPr>
      <w:r>
        <w:rPr>
          <w:rFonts w:ascii="Calibri" w:cs="Calibri" w:eastAsia="Calibri" w:hAnsi="Calibri"/>
          <w:b/>
          <w:bCs/>
          <w:i w:val="false"/>
          <w:iCs w:val="false"/>
          <w:color w:val="1F2937"/>
          <w:sz w:val="22"/>
          <w:szCs w:val="22"/>
        </w:rPr>
        <w:t xml:space="preserve">Provider</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color w:val="1F2937"/>
          <w:sz w:val="22"/>
          <w:szCs w:val="22"/>
        </w:rPr>
        <w:t xml:space="preserve">Signature:  </w:t>
      </w:r>
      <w:r>
        <w:rPr>
          <w:rFonts w:ascii="Calibri" w:cs="Calibri" w:eastAsia="Calibri" w:hAnsi="Calibri"/>
          <w:color w:val="1F2937"/>
          <w:sz w:val="22"/>
          <w:szCs w:val="22"/>
        </w:rPr>
        <w:t xml:space="preserve">________________________________________</w:t>
      </w:r>
    </w:p>
    <w:p>
      <w:pPr>
        <w:spacing w:after="200" w:before="0" w:line="276"/>
        <w:jc w:val="both"/>
      </w:pPr>
      <w:r>
        <w:rPr>
          <w:rFonts w:ascii="Calibri" w:cs="Calibri" w:eastAsia="Calibri" w:hAnsi="Calibri"/>
          <w:b/>
          <w:bCs/>
          <w:color w:val="1F2937"/>
          <w:sz w:val="22"/>
          <w:szCs w:val="22"/>
        </w:rPr>
        <w:t xml:space="preserve">Name:  </w:t>
      </w:r>
      <w:r>
        <w:rPr>
          <w:rFonts w:ascii="Calibri" w:cs="Calibri" w:eastAsia="Calibri" w:hAnsi="Calibri"/>
          <w:color w:val="1F2937"/>
          <w:sz w:val="22"/>
          <w:szCs w:val="22"/>
        </w:rPr>
        <w:t xml:space="preserve">[PROVIDER SIGNATORY NAME]</w:t>
      </w:r>
    </w:p>
    <w:p>
      <w:pPr>
        <w:spacing w:after="200" w:before="0" w:line="276"/>
        <w:jc w:val="both"/>
      </w:pPr>
      <w:r>
        <w:rPr>
          <w:rFonts w:ascii="Calibri" w:cs="Calibri" w:eastAsia="Calibri" w:hAnsi="Calibri"/>
          <w:b/>
          <w:bCs/>
          <w:color w:val="1F2937"/>
          <w:sz w:val="22"/>
          <w:szCs w:val="22"/>
        </w:rPr>
        <w:t xml:space="preserve">Title:  </w:t>
      </w:r>
      <w:r>
        <w:rPr>
          <w:rFonts w:ascii="Calibri" w:cs="Calibri" w:eastAsia="Calibri" w:hAnsi="Calibri"/>
          <w:color w:val="1F2937"/>
          <w:sz w:val="22"/>
          <w:szCs w:val="22"/>
        </w:rPr>
        <w:t xml:space="preserve">[PROVIDER SIGNATORY TITLE]</w:t>
      </w:r>
    </w:p>
    <w:p>
      <w:pPr>
        <w:spacing w:after="200" w:before="0" w:line="276"/>
        <w:jc w:val="both"/>
      </w:pPr>
      <w:r>
        <w:rPr>
          <w:rFonts w:ascii="Calibri" w:cs="Calibri" w:eastAsia="Calibri" w:hAnsi="Calibri"/>
          <w:b/>
          <w:bCs/>
          <w:color w:val="1F2937"/>
          <w:sz w:val="22"/>
          <w:szCs w:val="22"/>
        </w:rPr>
        <w:t xml:space="preserve">Date:  </w:t>
      </w:r>
      <w:r>
        <w:rPr>
          <w:rFonts w:ascii="Calibri" w:cs="Calibri" w:eastAsia="Calibri" w:hAnsi="Calibri"/>
          <w:color w:val="1F2937"/>
          <w:sz w:val="22"/>
          <w:szCs w:val="22"/>
        </w:rPr>
        <w:t xml:space="preserve">________________________________________</w:t>
      </w:r>
    </w:p>
    <w:p>
      <w:pPr>
        <w:spacing w:after="10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Entity Name: [PROVIDER LEGAL NAME]</w:t>
      </w:r>
    </w:p>
    <w:p>
      <w:pPr>
        <w:spacing w:after="120" w:before="0" w:line="276"/>
        <w:jc w:val="both"/>
      </w:pPr>
      <w:r>
        <w:rPr>
          <w:rFonts w:ascii="Calibri" w:cs="Calibri" w:eastAsia="Calibri" w:hAnsi="Calibri"/>
          <w:b w:val="false"/>
          <w:bCs w:val="false"/>
          <w:i w:val="false"/>
          <w:iCs w:val="false"/>
          <w:color w:val="1F2937"/>
          <w:sz w:val="22"/>
          <w:szCs w:val="22"/>
        </w:rPr>
        <w:t xml:space="preserve">Address: [PROVIDER ADDRESS]</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60" w:before="0" w:line="276"/>
        <w:jc w:val="both"/>
      </w:pPr>
      <w:r>
        <w:rPr>
          <w:rFonts w:ascii="Calibri" w:cs="Calibri" w:eastAsia="Calibri" w:hAnsi="Calibri"/>
          <w:b/>
          <w:bCs/>
          <w:i w:val="false"/>
          <w:iCs w:val="false"/>
          <w:color w:val="1F2937"/>
          <w:sz w:val="22"/>
          <w:szCs w:val="22"/>
        </w:rPr>
        <w:t xml:space="preserve">Customer</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color w:val="1F2937"/>
          <w:sz w:val="22"/>
          <w:szCs w:val="22"/>
        </w:rPr>
        <w:t xml:space="preserve">Signature:  </w:t>
      </w:r>
      <w:r>
        <w:rPr>
          <w:rFonts w:ascii="Calibri" w:cs="Calibri" w:eastAsia="Calibri" w:hAnsi="Calibri"/>
          <w:color w:val="1F2937"/>
          <w:sz w:val="22"/>
          <w:szCs w:val="22"/>
        </w:rPr>
        <w:t xml:space="preserve">________________________________________</w:t>
      </w:r>
    </w:p>
    <w:p>
      <w:pPr>
        <w:spacing w:after="200" w:before="0" w:line="276"/>
        <w:jc w:val="both"/>
      </w:pPr>
      <w:r>
        <w:rPr>
          <w:rFonts w:ascii="Calibri" w:cs="Calibri" w:eastAsia="Calibri" w:hAnsi="Calibri"/>
          <w:b/>
          <w:bCs/>
          <w:color w:val="1F2937"/>
          <w:sz w:val="22"/>
          <w:szCs w:val="22"/>
        </w:rPr>
        <w:t xml:space="preserve">Name:  </w:t>
      </w:r>
      <w:r>
        <w:rPr>
          <w:rFonts w:ascii="Calibri" w:cs="Calibri" w:eastAsia="Calibri" w:hAnsi="Calibri"/>
          <w:color w:val="1F2937"/>
          <w:sz w:val="22"/>
          <w:szCs w:val="22"/>
        </w:rPr>
        <w:t xml:space="preserve">[CUSTOMER SIGNATORY NAME]</w:t>
      </w:r>
    </w:p>
    <w:p>
      <w:pPr>
        <w:spacing w:after="200" w:before="0" w:line="276"/>
        <w:jc w:val="both"/>
      </w:pPr>
      <w:r>
        <w:rPr>
          <w:rFonts w:ascii="Calibri" w:cs="Calibri" w:eastAsia="Calibri" w:hAnsi="Calibri"/>
          <w:b/>
          <w:bCs/>
          <w:color w:val="1F2937"/>
          <w:sz w:val="22"/>
          <w:szCs w:val="22"/>
        </w:rPr>
        <w:t xml:space="preserve">Title:  </w:t>
      </w:r>
      <w:r>
        <w:rPr>
          <w:rFonts w:ascii="Calibri" w:cs="Calibri" w:eastAsia="Calibri" w:hAnsi="Calibri"/>
          <w:color w:val="1F2937"/>
          <w:sz w:val="22"/>
          <w:szCs w:val="22"/>
        </w:rPr>
        <w:t xml:space="preserve">[CUSTOMER SIGNATORY TITLE]</w:t>
      </w:r>
    </w:p>
    <w:p>
      <w:pPr>
        <w:spacing w:after="200" w:before="0" w:line="276"/>
        <w:jc w:val="both"/>
      </w:pPr>
      <w:r>
        <w:rPr>
          <w:rFonts w:ascii="Calibri" w:cs="Calibri" w:eastAsia="Calibri" w:hAnsi="Calibri"/>
          <w:b/>
          <w:bCs/>
          <w:color w:val="1F2937"/>
          <w:sz w:val="22"/>
          <w:szCs w:val="22"/>
        </w:rPr>
        <w:t xml:space="preserve">Date:  </w:t>
      </w:r>
      <w:r>
        <w:rPr>
          <w:rFonts w:ascii="Calibri" w:cs="Calibri" w:eastAsia="Calibri" w:hAnsi="Calibri"/>
          <w:color w:val="1F2937"/>
          <w:sz w:val="22"/>
          <w:szCs w:val="22"/>
        </w:rPr>
        <w:t xml:space="preserve">________________________________________</w:t>
      </w:r>
    </w:p>
    <w:p>
      <w:pPr>
        <w:spacing w:after="10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Entity Name: [CUSTOMER LEGAL NAME]</w:t>
      </w:r>
    </w:p>
    <w:p>
      <w:pPr>
        <w:spacing w:after="120" w:before="0" w:line="276"/>
        <w:jc w:val="both"/>
      </w:pPr>
      <w:r>
        <w:rPr>
          <w:rFonts w:ascii="Calibri" w:cs="Calibri" w:eastAsia="Calibri" w:hAnsi="Calibri"/>
          <w:b w:val="false"/>
          <w:bCs w:val="false"/>
          <w:i w:val="false"/>
          <w:iCs w:val="false"/>
          <w:color w:val="1F2937"/>
          <w:sz w:val="22"/>
          <w:szCs w:val="22"/>
        </w:rPr>
        <w:t xml:space="preserve">Address: [CUSTOMER ADDRESS]</w:t>
      </w:r>
    </w:p>
    <w:p>
      <w:r>
        <w:br w:type="page"/>
      </w:r>
    </w:p>
    <w:p>
      <w:pPr>
        <w:pStyle w:val="Heading1"/>
        <w:spacing w:after="100" w:before="200"/>
        <w:jc w:val="center"/>
      </w:pPr>
      <w:r>
        <w:rPr>
          <w:rFonts w:ascii="Calibri" w:cs="Calibri" w:eastAsia="Calibri" w:hAnsi="Calibri"/>
          <w:b/>
          <w:bCs/>
          <w:color w:val="111827"/>
          <w:sz w:val="28"/>
          <w:szCs w:val="28"/>
        </w:rPr>
        <w:t xml:space="preserve">EXHIBIT A</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Pilot Cover Sheet and RACI</w:t>
      </w:r>
    </w:p>
    <w:p>
      <w:pPr>
        <w:spacing w:after="200" w:before="0" w:line="276"/>
        <w:jc w:val="both"/>
      </w:pPr>
      <w:r>
        <w:rPr>
          <w:rFonts w:ascii="Calibri" w:cs="Calibri" w:eastAsia="Calibri" w:hAnsi="Calibri"/>
          <w:b/>
          <w:bCs/>
          <w:i w:val="false"/>
          <w:iCs w:val="false"/>
          <w:color w:val="1F2937"/>
          <w:sz w:val="22"/>
          <w:szCs w:val="22"/>
        </w:rPr>
        <w:t xml:space="preserve">PILOT COVER 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Item</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Detail</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Provider Responsibility</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Customer Responsibility</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Reference No.</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[PILOT-REF-NUMBER]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Effective 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[EFFECTIVE 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End 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END 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Setup Period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business days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Configure and deploy</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 dependencies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Measurement Period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calendar days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Operate and measure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Ensure user adoption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Service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SERVICE NAME] v[VERSION]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 and maintain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Evaluate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Primary Use Case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Deliver solution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Define requirements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Sites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[SITE ADDRESS(ES)]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Remote/on-site support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 access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Max Authorized Users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Provision accounts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Identify users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Environment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[SANDBOX / STAGING / LIMITED PROD]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Provision and maintain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 infrastructure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Geographic Scope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[JURISDICTION(S)]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i w:val="false"/>
          <w:iCs w:val="false"/>
          <w:color w:val="1F2937"/>
          <w:sz w:val="22"/>
          <w:szCs w:val="22"/>
        </w:rPr>
        <w:t xml:space="preserve">RACI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Activity</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Provider</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Customer</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Notes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Project kickoff and planning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 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 I</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leads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Environment provisioning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 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cloud</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Integration development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 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Joint effort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preparation and loading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 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provides data</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User account provisioning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 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provisions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Training delivery</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 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 I</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trains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User adoption monitoring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 I</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 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drives adoption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Success metric measurement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 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measures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Status reporting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 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reports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Issue escalation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Both parties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Change control</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approves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Results certification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Joint review</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Exit and data export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 C</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executes</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i w:val="false"/>
          <w:iCs w:val="false"/>
          <w:color w:val="1F2937"/>
          <w:sz w:val="22"/>
          <w:szCs w:val="22"/>
        </w:rPr>
        <w:t xml:space="preserve">CUSTOMER DEPENDENCIES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2080"/>
        <w:gridCol w:w="2080"/>
        <w:gridCol w:w="208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Dependency</w:t>
            </w:r>
          </w:p>
        </w:tc>
        <w:tc>
          <w:tcPr>
            <w:tcW w:type="dxa" w:w="208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Due Date</w:t>
            </w:r>
          </w:p>
        </w:tc>
        <w:tc>
          <w:tcPr>
            <w:tcW w:type="dxa" w:w="208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Owner</w:t>
            </w:r>
          </w:p>
        </w:tc>
        <w:tc>
          <w:tcPr>
            <w:tcW w:type="dxa" w:w="208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Status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[DEPENDENCY 1: e.g., API credentials for integration]</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COMPLETE]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[DEPENDENCY 2: e.g., Test data set preparation]</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COMPLETE]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[DEPENDENCY 3: e.g., SSO/SAML configuration]</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COMPLETE]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[DEPENDENCY 4: e.g., VPN access for Provider team]</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COMPLETE]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[DEPENDENCY 5: e.g., User acceptance testing resources]</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w:t>
            </w:r>
          </w:p>
        </w:tc>
        <w:tc>
          <w:tcPr>
            <w:tcW w:type="dxa" w:w="208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COMPLETE]</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i w:val="false"/>
          <w:iCs w:val="false"/>
          <w:color w:val="1F2937"/>
          <w:sz w:val="22"/>
          <w:szCs w:val="22"/>
        </w:rPr>
        <w:t xml:space="preserve">MILESTONE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Milestone</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Target Date</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Acceptance Criteria</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Dependencies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M1: Kickoff Complete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Kickoff meeting held; roles confirmed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None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M2: Environment Ready</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Environment provisioned and tested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infrastructure access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M3: Integration Complete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integrations tested and validated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API credentials; test data</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M4: Training Complete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users trained; documentation delivered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User list finalized</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M5: Measurement Start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measured; measurement tools configured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M1–M4 complete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M6: Measurement End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metrics collected; data validated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Measurement Period elapsed</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M7: Results Certified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Results Certificate delivered and reviewed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M6 complete</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B</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Architecture, Integration, and Data-Flow Diagram</w:t>
      </w:r>
    </w:p>
    <w:p>
      <w:pPr>
        <w:spacing w:after="160" w:before="0" w:line="276"/>
        <w:jc w:val="both"/>
      </w:pPr>
      <w:r>
        <w:rPr>
          <w:rFonts w:ascii="Calibri" w:cs="Calibri" w:eastAsia="Calibri" w:hAnsi="Calibri"/>
          <w:b/>
          <w:bCs/>
          <w:i w:val="false"/>
          <w:iCs w:val="false"/>
          <w:color w:val="1F2937"/>
          <w:sz w:val="22"/>
          <w:szCs w:val="22"/>
        </w:rPr>
        <w:t xml:space="preserve">1. SYSTEM ARCHITECTURE OVERVIEW</w:t>
      </w:r>
    </w:p>
    <w:p>
      <w:pPr>
        <w:spacing w:after="120" w:before="0" w:line="276"/>
        <w:jc w:val="both"/>
      </w:pPr>
      <w:r>
        <w:rPr>
          <w:rFonts w:ascii="Calibri" w:cs="Calibri" w:eastAsia="Calibri" w:hAnsi="Calibri"/>
          <w:b w:val="false"/>
          <w:bCs w:val="false"/>
          <w:i w:val="false"/>
          <w:iCs w:val="false"/>
          <w:color w:val="1F2937"/>
          <w:sz w:val="22"/>
          <w:szCs w:val="22"/>
        </w:rPr>
        <w:t xml:space="preserve">The Pilot Service architecture consists of the following components deployed within the Pilot Environment: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Component</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Description</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Hosting / Location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Application Tier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[WEB APPLICATION / API GATEWAY / MICROSERVICES]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PROVIDER / REGION / CUSTOMER DATA CENTER]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Tier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[DATABASE TYPE, e.g., PostgreSQL, MongoDB]</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PROVIDER / 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Analytics Engine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[ANALYTICS / ML PLATFORM]</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PROVIDER / 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Message Queue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[MESSAGE BROKER, e.g., RabbitMQ, Kafka]</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PROVIDER / 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File Storage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[OBJECT STORAGE, e.g., S3, Azure Blob]</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PROVIDER / 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CDN / Edge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[CDN PROVIDER, IF APPLICABLE]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[GLOBAL / REGION-SPECIFIC]</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2. INTEGRATION SPECIFICATIONS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Integration Point</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Protocol / Method</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Data Exchanged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SYSTEM 1, e.g., CRM]</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[REST API / SFTP / WEBHOOK / DIRECT DB]</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RECORDS / TRANSACTION DATA / USER PROFILES]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SYSTEM 2, e.g., ERP]</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[REST API / SFTP / WEBHOOK / DIRECT DB]</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[ORDER DATA / INVENTORY / FINANCIAL DATA]</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SYSTEM 3, e.g., Data Warehouse]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[JDBC / ODBC / API]</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[ANALYTICS DATA / REPORTING DATA]</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[IDENTITY PROVIDER, e.g., Okta, Azure AD]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[SAML 2.0 / OIDC / LDAP]</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[USER AUTHENTICATION / AUTHORIZATION]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[THIRD-PARTY SERVICE]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[API / SDK]</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[SERVICE-SPECIFIC DATA]</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3. DATA-FLOW DIAGRAM</w:t>
      </w:r>
    </w:p>
    <w:p>
      <w:pPr>
        <w:spacing w:after="120" w:before="0" w:line="276"/>
        <w:jc w:val="both"/>
      </w:pPr>
      <w:r>
        <w:rPr>
          <w:rFonts w:ascii="Calibri" w:cs="Calibri" w:eastAsia="Calibri" w:hAnsi="Calibri"/>
          <w:b w:val="false"/>
          <w:bCs w:val="false"/>
          <w:i/>
          <w:iCs/>
          <w:color w:val="808080"/>
          <w:sz w:val="22"/>
          <w:szCs w:val="22"/>
        </w:rPr>
        <w:t xml:space="preserve">[INSERT DATA-FLOW DIAGRAM HERE — The diagram should depict: (1) all data sources (Customer systems, third-party services, user inputs); (2) data ingestion points and methods; (3) data processing and transformation steps within the Pilot Service; (4) data storage locations and retention; (5) data outputs and destinations; (6) data deletion and archival flows. Each data flow should be labeled with: the type of data, the direction of flow, the protocol used, and whether Personal Data is included.]</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4. NETWORK AND SECURITY ARCHITECTURE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Security Layer</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Implementation</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Responsibility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Network Segmentation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[VPC / VLAN / FIREWALL RULES]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 CUSTOMER / SHARED]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Encryption in Transit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[TLS 1.2+ / mTLS / VPN]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Encryption at Rest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[AES-256 / KMS-MANAGED KEYS]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Authentication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[SSO / MFA / API KEYS / OAUTH 2.0]</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[SHARED]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Authorization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[RBAC / ABAC / POLICY ENGINE]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Logging and Monitoring</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[SIEM / LOG AGGREGATION / ALERTING]</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Vulnerability Management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[SCANNING FREQUENCY / PATCHING SLA]</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5. ENVIRONMENT SPECIFICATIONS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Specification</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Pilot Environment</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Production (Indicative)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Compute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[INSTANCE TYPE / vCPU / MEMORY]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[INSTANCE TYPE / vCPU / MEMORY]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Storage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[VOLUME SIZE / TYPE / IOPS]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[VOLUME SIZE / TYPE / IOPS]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Database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[ENGINE / VERSION / SIZE]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[ENGINE / VERSION / SIZE]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Networking</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[BANDWIDTH / LATENCY TARGETS]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[BANDWIDTH / LATENCY TARGETS]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Availability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[SINGLE AZ / MULTI-AZ]</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[MULTI-AZ / MULTI-REGION]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Backup Frequency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[DAILY / WEEKLY]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[CONTINUOUS / DAILY]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DR / Failover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[MANUAL / AUTOMATED]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[AUTOMATED / HOT STANDBY]</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C</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Metric Workbook with Sample Calculations</w:t>
      </w:r>
    </w:p>
    <w:p>
      <w:pPr>
        <w:spacing w:after="160" w:before="0" w:line="276"/>
        <w:jc w:val="both"/>
      </w:pPr>
      <w:r>
        <w:rPr>
          <w:rFonts w:ascii="Calibri" w:cs="Calibri" w:eastAsia="Calibri" w:hAnsi="Calibri"/>
          <w:b/>
          <w:bCs/>
          <w:i w:val="false"/>
          <w:iCs w:val="false"/>
          <w:color w:val="1F2937"/>
          <w:sz w:val="22"/>
          <w:szCs w:val="22"/>
        </w:rPr>
        <w:t xml:space="preserve">1. SUCCESS CRITERIA DETAIL</w:t>
      </w:r>
    </w:p>
    <w:p>
      <w:pPr>
        <w:spacing w:after="120" w:before="0" w:line="276"/>
        <w:jc w:val="both"/>
      </w:pPr>
      <w:r>
        <w:rPr>
          <w:rFonts w:ascii="Calibri" w:cs="Calibri" w:eastAsia="Calibri" w:hAnsi="Calibri"/>
          <w:b w:val="false"/>
          <w:bCs w:val="false"/>
          <w:i w:val="false"/>
          <w:iCs w:val="false"/>
          <w:color w:val="1F2937"/>
          <w:sz w:val="22"/>
          <w:szCs w:val="22"/>
        </w:rPr>
        <w:t xml:space="preserve">Each Success Criterion is defined below with all required parameters for measurement and evaluation:</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u w:val="single"/>
        </w:rPr>
        <w:t xml:space="preserve">METRIC 1: [METRIC NAME, e.g., Processing Time Reduction]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Parameter</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Value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ID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SC-001</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[DETAILED DESCRIPTION OF WHAT IS BEING MEASURED]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Category</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[CRITICAL / IMPORTANT / INFORMATIONAL]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Weight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[PERCENTAGE, e.g., 30%]</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Value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[VALUE, e.g., 45 minutes average processing time]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Source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[SOURCE, e.g., Customer ERP system, 90-day average as of MM/DD/YYYY]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Date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Test Population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 e.g., All orders from Department X, minimum 500 orders]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Control Group</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 OR N/A]</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Source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[SYSTEM / DATABASE / API ENDPOINT]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Collection Method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[AUTOMATED LOGGING / MANUAL SAMPLING / API QUERY]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Measurement Window</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[START DATE] to [END DATE], measured [DAILY / WEEKLY]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Success Threshold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[VALUE, e.g., 25% reduction in average processing time]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Statistical Method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[MEAN COMPARISON / T-TEST / REGRESSION / DESCRIPTIVE]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Confidence Level</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[95% / 99% / N/A]</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Required Evidence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[AUTOMATED REPORT / EXPORTED DATA / SCREENSHOT / SIGNED ATTESTATION]</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80" w:before="0" w:line="276"/>
        <w:jc w:val="both"/>
      </w:pPr>
      <w:r>
        <w:rPr>
          <w:rFonts w:ascii="Calibri" w:cs="Calibri" w:eastAsia="Calibri" w:hAnsi="Calibri"/>
          <w:b/>
          <w:bCs/>
          <w:i/>
          <w:iCs/>
          <w:color w:val="1F2937"/>
          <w:sz w:val="22"/>
          <w:szCs w:val="22"/>
        </w:rPr>
        <w:t xml:space="preserve">Sample Calculation:</w:t>
      </w:r>
    </w:p>
    <w:p>
      <w:pPr>
        <w:spacing w:after="120" w:before="0" w:line="276"/>
        <w:jc w:val="both"/>
      </w:pPr>
      <w:r>
        <w:rPr>
          <w:rFonts w:ascii="Calibri" w:cs="Calibri" w:eastAsia="Calibri" w:hAnsi="Calibri"/>
          <w:b w:val="false"/>
          <w:bCs w:val="false"/>
          <w:i w:val="false"/>
          <w:iCs w:val="false"/>
          <w:color w:val="1F2937"/>
          <w:sz w:val="22"/>
          <w:szCs w:val="22"/>
        </w:rPr>
        <w:t xml:space="preserve">Baseline average processing time: 45 minutes (n=1,200 orders, 90-day average)</w:t>
      </w:r>
    </w:p>
    <w:p>
      <w:pPr>
        <w:spacing w:after="120" w:before="0" w:line="276"/>
        <w:jc w:val="both"/>
      </w:pPr>
      <w:r>
        <w:rPr>
          <w:rFonts w:ascii="Calibri" w:cs="Calibri" w:eastAsia="Calibri" w:hAnsi="Calibri"/>
          <w:b w:val="false"/>
          <w:bCs w:val="false"/>
          <w:i w:val="false"/>
          <w:iCs w:val="false"/>
          <w:color w:val="1F2937"/>
          <w:sz w:val="22"/>
          <w:szCs w:val="22"/>
        </w:rPr>
        <w:t xml:space="preserve">Pilot average processing time: [X] minutes (n=[Y] orders, Measurement Period)</w:t>
      </w:r>
    </w:p>
    <w:p>
      <w:pPr>
        <w:spacing w:after="120" w:before="0" w:line="276"/>
        <w:jc w:val="both"/>
      </w:pPr>
      <w:r>
        <w:rPr>
          <w:rFonts w:ascii="Calibri" w:cs="Calibri" w:eastAsia="Calibri" w:hAnsi="Calibri"/>
          <w:b w:val="false"/>
          <w:bCs w:val="false"/>
          <w:i w:val="false"/>
          <w:iCs w:val="false"/>
          <w:color w:val="1F2937"/>
          <w:sz w:val="22"/>
          <w:szCs w:val="22"/>
        </w:rPr>
        <w:t xml:space="preserve">Reduction = ((45 - X) / 45) x 100 = [Z]%</w:t>
      </w:r>
    </w:p>
    <w:p>
      <w:pPr>
        <w:spacing w:after="120" w:before="0" w:line="276"/>
        <w:jc w:val="both"/>
      </w:pPr>
      <w:r>
        <w:rPr>
          <w:rFonts w:ascii="Calibri" w:cs="Calibri" w:eastAsia="Calibri" w:hAnsi="Calibri"/>
          <w:b w:val="false"/>
          <w:bCs w:val="false"/>
          <w:i w:val="false"/>
          <w:iCs w:val="false"/>
          <w:color w:val="1F2937"/>
          <w:sz w:val="22"/>
          <w:szCs w:val="22"/>
        </w:rPr>
        <w:t xml:space="preserve">Success if Z &gt;= 25%; Partial success if 15% &lt;= Z &lt; 25%; Unsuccessful if Z &lt; 15%</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u w:val="single"/>
        </w:rPr>
        <w:t xml:space="preserve">METRIC 2: [METRIC NAME, e.g., Error Rate Reduction]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Parameter</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Value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ID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SC-002</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[DETAILED DESCRIPTION]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Category</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[CRITICAL / IMPORTANT / INFORMATIONAL]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Weight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[PERCENTAGE, e.g., 25%]</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Value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[VALUE, e.g., 8.5% error rate]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Source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[SOURCE AND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Test Population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 AND MINIMUM SAMPLE SIZE]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Source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[SYSTEM / DATABASE]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Measurement Window</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[START DATE] to [END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Success Threshold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[VALUE, e.g., Error rate below 3.0%]</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Required Evidence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u w:val="single"/>
        </w:rPr>
        <w:t xml:space="preserve">METRIC 3: [METRIC NAME, e.g., User Satisfaction Score]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Parameter</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Value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ID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SC-003</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[DETAILED DESCRIPTION]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Category</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[CRITICAL / IMPORTANT / INFORMATIONAL]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Weight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[PERCENTAGE, e.g., 20%]</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Value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[VALUE, e.g., NPS of 35 or CSAT of 3.2/5.0]</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 Source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[SOURCE AND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Test Population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AUTHORIZED USERS / SAMPLE]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Source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[SURVEY TOOL / FEEDBACK PLATFORM]</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Measurement Window</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[SURVEY ADMINISTERED AT END OF MEASUREMENT PERIOD]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Success Threshold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[VALUE, e.g., NPS &gt;= 50 or CSAT &gt;= 4.0/5.0]</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Minimum Response Rate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[PERCENTAGE, e.g., 70% of Authorized Users]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Required Evidence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[SURVEY RESULTS EXPORT WITH ANONYMIZED RESPONSES]</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iCs/>
          <w:color w:val="808080"/>
          <w:sz w:val="22"/>
          <w:szCs w:val="22"/>
        </w:rPr>
        <w:t xml:space="preserve">[ADD ADDITIONAL METRICS AS REQUIRED. EACH METRIC MUST INCLUDE ALL PARAMETERS LISTED ABOVE.]</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2. OVERALL SUCCESS DETERMINATION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Outcome</w:t>
            </w:r>
          </w:p>
        </w:tc>
        <w:tc>
          <w:tcPr>
            <w:tcW w:type="dxa" w:w="351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Criteria</w:t>
            </w:r>
          </w:p>
        </w:tc>
        <w:tc>
          <w:tcPr>
            <w:tcW w:type="dxa" w:w="351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Effect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Successful</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Critical metrics met; weighted score &gt;= [THRESHOLD]%</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Conversion Framework (Article XIV) activated</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Partially Successful</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Critical met; weighted score &gt;= [LOWER THRESHOLD]%</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[EXTENDED PILOT / RENEGOTIATION / OPTION TO CONVERT]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Inconclusive</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Insufficient data or external interference</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[EXTENSION / MODIFICATION / TERMINATION PER SEC. 5.4]</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Unsuccessful</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Any Critical metric not met</w:t>
            </w:r>
          </w:p>
        </w:tc>
        <w:tc>
          <w:tcPr>
            <w:tcW w:type="dxa" w:w="351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Termination and exit per Articles XIII and XIV</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D</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Fees, Credits, and Expense Table</w:t>
      </w:r>
    </w:p>
    <w:p>
      <w:pPr>
        <w:spacing w:after="160" w:before="0" w:line="276"/>
        <w:jc w:val="both"/>
      </w:pPr>
      <w:r>
        <w:rPr>
          <w:rFonts w:ascii="Calibri" w:cs="Calibri" w:eastAsia="Calibri" w:hAnsi="Calibri"/>
          <w:b/>
          <w:bCs/>
          <w:i w:val="false"/>
          <w:iCs w:val="false"/>
          <w:color w:val="1F2937"/>
          <w:sz w:val="22"/>
          <w:szCs w:val="22"/>
        </w:rPr>
        <w:t xml:space="preserve">1. FEE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Fee Type</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Amount</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Payment Trigger</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Payment Terms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Setup Fee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[UPON EXECUTION / SETUP COMPLETION]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Monthly Recurring Fee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 month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[FIRST OF EACH MONTH]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Usage Fee (overage)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[UNIT]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[MONTHLY CALCULATION]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Milestone: M2 (Environment)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Acceptance of M2</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Milestone: M4 (Training)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Acceptance of M4</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Milestone: M7 (Results)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Delivery of Results Certificate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2. USAGE TIERS AND OVERAGE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Usage Metric</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Included Volume</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Overage Rate</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Cap</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[API CALLS / TRANSACTIONS]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per month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$[RATE] per [UNIT]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$[MONTHLY CAP]</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STORAGE]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GB</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$[RATE] per GB/month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$[MONTHLY CAP]</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[AUTHORIZED USERS]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users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$[RATE] per additional user/month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[MAX USERS]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[COMPUTE HOURS]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hours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$[RATE] per hour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$[MONTHLY CAP]</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3. REIMBURSABLE EXPENSES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Expense Category</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Per-Incident Cap</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Aggregate Cap</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Approval Required</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Travel (air, ground)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in advance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Lodging</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night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in advance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Meals and incidentals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day</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Included in travel cap</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 (within per diem)</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infrastructure (overage)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month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if exceeding cap</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Third-party licenses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in advance</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4. IMPLEMENTATION CREDIT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Credit Component</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Amount / Percentage</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Conditions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Setup Fee credit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[100% / 50% / $AMOUNT] of Setup Fee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Conversion Agreement executed within [NUMBER] days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Recurring Fee credit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[100% / 50% / $AMOUNT] of Recurring Fees paid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Conversion Agreement executed within [NUMBER] days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Maximum credit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Credit shall not exceed this amount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Applicability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Applied to Year 1 production fees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Non-transferable; no cash value</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5. CANCELLATION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Termination Type</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Customer Obligation</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Provider Obligation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By Customer for convenience (Sec. 13.3)</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[CANCELLATION FEE] + accrued Fees + non-cancelable costs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Refund of prepaid unused Fees (less Setup Fee)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By Customer for cause (Sec. 13.2)</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Accrued Fees through termination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Pro-rata refund of prepaid unused Fees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By Provider for cause (Sec. 13.2)</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All outstanding Fees immediately due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 refund obligation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By Provider for convenience (Sec. 13.3)</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Accrued Fees through termination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Pro-rata refund of prepaid unused Fees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Mutual for Force Majeure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Accrued Fees through termination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Pro-rata refund of prepaid unused Fees</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E</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Data / Security / DPA Schedule</w:t>
      </w:r>
    </w:p>
    <w:p>
      <w:pPr>
        <w:spacing w:after="160" w:before="0" w:line="276"/>
        <w:jc w:val="both"/>
      </w:pPr>
      <w:r>
        <w:rPr>
          <w:rFonts w:ascii="Calibri" w:cs="Calibri" w:eastAsia="Calibri" w:hAnsi="Calibri"/>
          <w:b/>
          <w:bCs/>
          <w:i w:val="false"/>
          <w:iCs w:val="false"/>
          <w:color w:val="1F2937"/>
          <w:sz w:val="22"/>
          <w:szCs w:val="22"/>
        </w:rPr>
        <w:t xml:space="preserve">1. DATA CLASSIFICATION AND HANDLING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Data Category</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Classification</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Handling Requirements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business data (non-PII)</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[CONFIDENTIAL / INTERNAL]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Encrypted at rest and in transit; access-logged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Personal Data (employees)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[RESTRICTED / CONFIDENTIAL]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 Data Protection Laws; DPA terms apply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Personal Data (end customers)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[RESTRICTED]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 Data Protection Laws; consent required; minimization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Financial data</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[RESTRICTED]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PCI DSS controls if payment data; SOX if applicable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Authentication credentials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[RESTRICTED]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Hashed/salted; never stored in plaintext; rotated per policy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Results and analytics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[CONFIDENTIAL]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 Article XI; shared only with authorized personnel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Aggregated / de-identified data</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[INTERNAL]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 Section 8.7; cannot be re-identified</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2. DATA PROCESSING AGREEMENT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DPA Element</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Detail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Processing purpose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Performing Pilot Service as described in Agreement and Exhibit A</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Categories of data subjects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[EMPLOYEES / CUSTOMERS / END USERS / OTHER]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Types of Personal Data</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 EMAIL, EMPLOYMENT DATA, TRANSACTION HISTORY, USAGE DATA, OTHER]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Duration of processing</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Period plus retention period per Section 8.8</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controller</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processor</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Technical measures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See Security Controls below</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Organizational measures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Staff training, background checks, NDAs, access reviews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Cross-border transfers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[STANDARD CONTRACTUAL CLAUSES / BINDING CORPORATE RULES / ADEQUACY DECISION / NOT APPLICABLE]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subject rights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responsible; Provider to assist within [5] business days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DPIA</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[COMPLETED / TO BE COMPLETED PRIOR TO MEASUREMENT PERIOD / NOT REQUIRED]</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3. SECURITY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Control Domain</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Requirement</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Provider Certification / Evidence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Access Management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RBAC; MFA for admin; quarterly access reviews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[SOC 2 TYPE II / ISO 27001 / SELF-ATTESTATION]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Encryption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AES-256 at rest; TLS 1.2+ in transit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[CERTIFICATE / SCAN REPORT]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Logging and Monitoring</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Centralized logging; 90-day retention; anomaly detection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[SIEM / LOG MANAGEMENT TOOL]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Vulnerability Management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Monthly scans; critical patches within 72 hours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[SCAN REPORTS / PATCH POLICY]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Penetration Testing</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Annual third-party pen test; remediation within 30 days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[MOST RECENT REPORT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Incident Response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Documented IR plan; annual tabletop exercise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[IR PLAN REFERENCE]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Business Continuity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BCP and DR plan; RPO [X] hours; RTO [Y] hours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[BCP REFERENCE]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Employee Security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Background checks; annual security training; NDAs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[TRAINING COMPLETION RATE]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Physical Security</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center certifications; access controls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[SOC 2 / ISO 27001 / PROVIDER ATTESTATION]</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4. SUBPROCESSOR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Subprocessor Name</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Service Provided</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Data Location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[CLOUD PROVIDER, e.g., AWS, Azure, GCP]</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[INFRASTRUCTURE / COMPUTE / STORAGE]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[ANALYTICS PROVIDER]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ANALYTICS / MONITORING]</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TOOL PROVIDER]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[TICKETING / COMMUNICATION]</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[REGION]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[ADDITIONAL SUBPROCESSORS]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[SERVICE]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[REGION]</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5. INCIDENT NOTIFICATION TEMPLATE</w:t>
      </w:r>
    </w:p>
    <w:p>
      <w:pPr>
        <w:spacing w:after="120" w:before="0" w:line="276"/>
        <w:jc w:val="both"/>
      </w:pPr>
      <w:r>
        <w:rPr>
          <w:rFonts w:ascii="Calibri" w:cs="Calibri" w:eastAsia="Calibri" w:hAnsi="Calibri"/>
          <w:b w:val="false"/>
          <w:bCs w:val="false"/>
          <w:i w:val="false"/>
          <w:iCs w:val="false"/>
          <w:color w:val="1F2937"/>
          <w:sz w:val="22"/>
          <w:szCs w:val="22"/>
        </w:rPr>
        <w:t xml:space="preserve">Upon discovery of a Security Incident, Provider shall notify Customer's Pilot Manager and designated security contact using the following template: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Field</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Information Required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Incident Reference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[AUTO-GENERATED REFERENCE NUMBER]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Date/Time of Discovery</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 AND TIME, INCLUDING TIMEZONE]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Date/Time of Occurrence (if known)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 AND TIME]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Nature of Incident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[BRIEF DESCRIPTION]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Affected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[TYPES AND APPROXIMATE VOLUME]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Subjects Affected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[CATEGORIES AND APPROXIMATE NUMBER]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Root Cause (if known)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 OR "UNDER INVESTIGATION"]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Containment Measures Taken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 OF IMMEDIATE ACTIONS]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Remediation Plan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 AND TIMELINE]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Point of Contact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[NAME, TITLE, EMAIL, PHONE]</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F</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Support and Severity Table</w:t>
      </w:r>
    </w:p>
    <w:p>
      <w:pPr>
        <w:spacing w:after="160" w:before="0" w:line="276"/>
        <w:jc w:val="both"/>
      </w:pPr>
      <w:r>
        <w:rPr>
          <w:rFonts w:ascii="Calibri" w:cs="Calibri" w:eastAsia="Calibri" w:hAnsi="Calibri"/>
          <w:b/>
          <w:bCs/>
          <w:i w:val="false"/>
          <w:iCs w:val="false"/>
          <w:color w:val="1F2937"/>
          <w:sz w:val="22"/>
          <w:szCs w:val="22"/>
        </w:rPr>
        <w:t xml:space="preserve">1. SEVERITY LEVEL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2340"/>
        <w:gridCol w:w="1560"/>
        <w:gridCol w:w="1560"/>
        <w:gridCol w:w="1560"/>
      </w:tblGrid>
      <w:tr>
        <w:trPr>
          <w:tblHeader/>
        </w:trPr>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Severity</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Definition</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Examples</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Response Target</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Update Frequency</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1 (Critical)</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Complete system outage or data breach; Pilot Service is entirely unavailable or data integrity is compromised</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System down; data loss; security breach</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 hour</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Every [1] hour</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2 (High)</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Major functionality impaired; significant performance degradation; no reasonable workaround available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Core feature broken; integration failure; severe performance issue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[4] hours</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Every [4] hours</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3 (Medium)</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Partial functionality impaired; workaround available; moderate impact on Pilot operations</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Non-critical feature issue; intermittent error; slow performance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[8] business hours</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Every [1] business day</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4 (Low)</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Minor issue; cosmetic defect; general question; feature request; minimal impact on Pilot</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UI cosmetic issue; documentation error; enhancement request</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[2] business days</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Weekly</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iCs/>
          <w:color w:val="808080"/>
          <w:sz w:val="22"/>
          <w:szCs w:val="22"/>
        </w:rPr>
        <w:t xml:space="preserve">Note: Response targets represent initial acknowledgment and assignment, not resolution. Resolution targets are provided below.</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2. RESOLUTION TARGETS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2496"/>
        <w:gridCol w:w="2496"/>
        <w:gridCol w:w="2496"/>
      </w:tblGrid>
      <w:tr>
        <w:trPr>
          <w:tblHeader/>
        </w:trPr>
        <w:tc>
          <w:tcPr>
            <w:tcW w:type="dxa" w:w="1872"/>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Severity</w:t>
            </w:r>
          </w:p>
        </w:tc>
        <w:tc>
          <w:tcPr>
            <w:tcW w:type="dxa" w:w="2496"/>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Resolution Target</w:t>
            </w:r>
          </w:p>
        </w:tc>
        <w:tc>
          <w:tcPr>
            <w:tcW w:type="dxa" w:w="2496"/>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Escalation Path</w:t>
            </w:r>
          </w:p>
        </w:tc>
        <w:tc>
          <w:tcPr>
            <w:tcW w:type="dxa" w:w="2496"/>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Credits (if applicable)</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1</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[4] hours (temporary fix); [24] hours (permanent fix)</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Immediate to Executive Sponsors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[CREDIT AMOUNT / PERCENTAGE PER HOUR OF DOWNTIME]</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2</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[8] business hours (temporary fix); [3] business days (permanent fix)</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After [8] hours to Executive Sponsors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[CREDIT AMOUNT / N/A DURING PILOT]</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3</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[5] business days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After [5] business days to Pilot Manager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4</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[10] business days or next scheduled release</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Standard process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N/A</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3. SUPPORT CONTACT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Contact Method</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Details</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Availability</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Email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EMAIL ADDRESS]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HOURS]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Phone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PHONE NUMBER]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HOURS]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Portal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[URL]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24/7 (ticket submission)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Emergency Hotline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[EMERGENCY PHONE NUMBER]</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24/7 (Severity 1 only)</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4. ESCALATION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Escalation Level</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Provider Contact</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Customer Contact</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Trigger</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Level 1: Support Team</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TEAM / ENGINEER 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TECHNICAL LEAD]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Initial ticket submission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Level 2: Pilot Manager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PILOT MANAGER]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PILOT MANAGER]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Resolution target exceeded or customer request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Level 3: Engineering Lead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[ENGINEERING DIRECTOR]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IT DIRECTOR]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Level 2 unresolved after [X] hours/days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Level 4: Executive Sponsor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EXECUTIVE SPONSOR]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EXECUTIVE SPONSOR]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Severity 1 or Level 3 unresolved</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5. MAINTENANCE WINDOWS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Maintenance Type</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Window</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Notice Required</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Max Duration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Scheduled (standard)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[DAY OF WEEK], [TIME RANGE] [TIMEZONE]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[48] hours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[4] hours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Scheduled (major upgrade)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As agreed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[5] business days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[8] hours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Emergency</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As needed</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Best effort; within [1] hour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As needed</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G</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IP / Deliverables Matrix</w:t>
      </w:r>
    </w:p>
    <w:p>
      <w:pPr>
        <w:spacing w:after="160" w:before="0" w:line="276"/>
        <w:jc w:val="both"/>
      </w:pPr>
      <w:r>
        <w:rPr>
          <w:rFonts w:ascii="Calibri" w:cs="Calibri" w:eastAsia="Calibri" w:hAnsi="Calibri"/>
          <w:b/>
          <w:bCs/>
          <w:i w:val="false"/>
          <w:iCs w:val="false"/>
          <w:color w:val="1F2937"/>
          <w:sz w:val="22"/>
          <w:szCs w:val="22"/>
        </w:rPr>
        <w:t xml:space="preserve">1. DELIVERABLES AND OWNERSHIP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2496"/>
        <w:gridCol w:w="1248"/>
        <w:gridCol w:w="2496"/>
        <w:gridCol w:w="1248"/>
      </w:tblGrid>
      <w:tr>
        <w:trPr>
          <w:tblHeader/>
        </w:trPr>
        <w:tc>
          <w:tcPr>
            <w:tcW w:type="dxa" w:w="1872"/>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Deliverable</w:t>
            </w:r>
          </w:p>
        </w:tc>
        <w:tc>
          <w:tcPr>
            <w:tcW w:type="dxa" w:w="2496"/>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Description</w:t>
            </w:r>
          </w:p>
        </w:tc>
        <w:tc>
          <w:tcPr>
            <w:tcW w:type="dxa" w:w="1248"/>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Owner</w:t>
            </w:r>
          </w:p>
        </w:tc>
        <w:tc>
          <w:tcPr>
            <w:tcW w:type="dxa" w:w="2496"/>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License to Other Party</w:t>
            </w:r>
          </w:p>
        </w:tc>
        <w:tc>
          <w:tcPr>
            <w:tcW w:type="dxa" w:w="1248"/>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Delivery Date</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Configured Pilot Environment</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Fully configured instance of [PILOT SERVICE]</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 CUSTOMER]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[NON-EXCLUSIVE, PILOT-PERIOD LICENSE]</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M2</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Integration Code</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API connectors and middleware for Customer system integration</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 CUSTOMER / JOINT]</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[PERPETUAL / PILOT-PERIOD / PER CONVERSION]</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M3</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 Workflows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Business-specific workflow configurations and rules</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 CUSTOMER]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[PERPETUAL / PILOT-PERIOD]</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M3</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Training Materials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User guides, admin guides, video tutorials</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Non-exclusive, internal use</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M4</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Migration Scripts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Scripts for loading and transforming Customer Data</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 CUSTOMER]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[PERPETUAL / PILOT-PERIOD]</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M2</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Test Plans and Results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Functional, integration, and performance test documentation</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Joint</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Each party retains a copy</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M3</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Status Reports</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Weekly status reports and decision logs</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Joint</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Each party retains a copy</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Ongoing</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Results Certificate</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Final Pilot results analysis and certification</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Joint</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Each party retains a copy</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M7</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 DELIVERABLE 1]</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[OWNER]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[LICENSE TERMS]</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 DELIVERABLE 2]</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[DESCRIPTION]</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[OWNER]</w:t>
            </w:r>
          </w:p>
        </w:tc>
        <w:tc>
          <w:tcPr>
            <w:tcW w:type="dxa" w:w="2496"/>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[LICENSE TERMS]</w:t>
            </w:r>
          </w:p>
        </w:tc>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2. BACKGROUND IP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2340"/>
        <w:gridCol w:w="3120"/>
        <w:gridCol w:w="2340"/>
      </w:tblGrid>
      <w:tr>
        <w:trPr>
          <w:tblHeader/>
        </w:trPr>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Party</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Background IP Item</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Description</w:t>
            </w:r>
          </w:p>
        </w:tc>
        <w:tc>
          <w:tcPr>
            <w:tcW w:type="dxa" w:w="23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Restrictions</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[PLATFORM NAME]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Core platform, algorithms, and models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No transfer of ownership; license per Section 9.1</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[SDK / API LIBRARIES]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Software development kits and libraries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Subject to Provider's standard SDK license</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[DOCUMENTATION TEMPLATES]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Standard documentation and training templates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Internal use license</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DATA AND BUSINESS PROCESSES]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Proprietary data, workflows, and methodologies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use limited to Permitted Purpose</w:t>
            </w:r>
          </w:p>
        </w:tc>
      </w:tr>
      <w:tr>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SYSTEMS AND APIS]</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Proprietary systems accessed during integration</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access revoked at termination</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60" w:before="0" w:line="276"/>
        <w:jc w:val="both"/>
      </w:pPr>
      <w:r>
        <w:rPr>
          <w:rFonts w:ascii="Calibri" w:cs="Calibri" w:eastAsia="Calibri" w:hAnsi="Calibri"/>
          <w:b/>
          <w:bCs/>
          <w:i w:val="false"/>
          <w:iCs w:val="false"/>
          <w:color w:val="1F2937"/>
          <w:sz w:val="22"/>
          <w:szCs w:val="22"/>
        </w:rPr>
        <w:t xml:space="preserve">3. FEEDBACK AND IMPROVEMENTS</w:t>
      </w:r>
    </w:p>
    <w:p>
      <w:pPr>
        <w:spacing w:after="120" w:before="0" w:line="276"/>
        <w:jc w:val="both"/>
      </w:pPr>
      <w:r>
        <w:rPr>
          <w:rFonts w:ascii="Calibri" w:cs="Calibri" w:eastAsia="Calibri" w:hAnsi="Calibri"/>
          <w:b w:val="false"/>
          <w:bCs w:val="false"/>
          <w:i w:val="false"/>
          <w:iCs w:val="false"/>
          <w:color w:val="1F2937"/>
          <w:sz w:val="22"/>
          <w:szCs w:val="22"/>
        </w:rPr>
        <w:t xml:space="preserve">(a) Feedback provided by Customer pursuant to Section 9.5 is licensed to Provider as described therein.</w:t>
      </w:r>
    </w:p>
    <w:p>
      <w:pPr>
        <w:spacing w:after="120" w:before="0" w:line="276"/>
        <w:jc w:val="both"/>
      </w:pPr>
      <w:r>
        <w:rPr>
          <w:rFonts w:ascii="Calibri" w:cs="Calibri" w:eastAsia="Calibri" w:hAnsi="Calibri"/>
          <w:b w:val="false"/>
          <w:bCs w:val="false"/>
          <w:i w:val="false"/>
          <w:iCs w:val="false"/>
          <w:color w:val="1F2937"/>
          <w:sz w:val="22"/>
          <w:szCs w:val="22"/>
        </w:rPr>
        <w:t xml:space="preserve">(b) Improvements to Provider's Background IP made during or as a result of the Pilot, including algorithm enhancements, model improvements, and platform optimizations, shall be owned by Provider, subject to the restrictions on use of Customer Data in Article VIII.</w:t>
      </w:r>
    </w:p>
    <w:p>
      <w:pPr>
        <w:spacing w:after="120" w:before="0" w:line="276"/>
        <w:jc w:val="both"/>
      </w:pPr>
      <w:r>
        <w:rPr>
          <w:rFonts w:ascii="Calibri" w:cs="Calibri" w:eastAsia="Calibri" w:hAnsi="Calibri"/>
          <w:b w:val="false"/>
          <w:bCs w:val="false"/>
          <w:i w:val="false"/>
          <w:iCs w:val="false"/>
          <w:color w:val="1F2937"/>
          <w:sz w:val="22"/>
          <w:szCs w:val="22"/>
        </w:rPr>
        <w:t xml:space="preserve">(c) Customer-specific improvements that incorporate Customer Confidential Information shall not be made available to third parties without Customer's prior written consent.</w:t>
      </w:r>
    </w:p>
    <w:p>
      <w:r>
        <w:br w:type="page"/>
      </w:r>
    </w:p>
    <w:p>
      <w:pPr>
        <w:pStyle w:val="Heading1"/>
        <w:spacing w:after="100" w:before="200"/>
        <w:jc w:val="center"/>
      </w:pPr>
      <w:r>
        <w:rPr>
          <w:rFonts w:ascii="Calibri" w:cs="Calibri" w:eastAsia="Calibri" w:hAnsi="Calibri"/>
          <w:b/>
          <w:bCs/>
          <w:color w:val="111827"/>
          <w:sz w:val="28"/>
          <w:szCs w:val="28"/>
        </w:rPr>
        <w:t xml:space="preserve">EXHIBIT H</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Conversion Term Sheet</w:t>
      </w:r>
    </w:p>
    <w:p>
      <w:pPr>
        <w:spacing w:after="200" w:before="0" w:line="276"/>
        <w:jc w:val="both"/>
      </w:pPr>
      <w:r>
        <w:rPr>
          <w:rFonts w:ascii="Calibri" w:cs="Calibri" w:eastAsia="Calibri" w:hAnsi="Calibri"/>
          <w:b w:val="false"/>
          <w:bCs w:val="false"/>
          <w:i/>
          <w:iCs/>
          <w:color w:val="1F2937"/>
          <w:sz w:val="22"/>
          <w:szCs w:val="22"/>
        </w:rPr>
        <w:t xml:space="preserve">This Exhibit H sets forth the indicative terms for a potential Conversion Agreement between Provider and Customer following successful completion of the Pilot. These terms are subject to negotiation and do not constitute a binding commitment.</w:t>
      </w:r>
    </w:p>
    <w:p>
      <w:pPr>
        <w:spacing w:after="120" w:before="0" w:line="276"/>
        <w:jc w:val="both"/>
      </w:pPr>
      <w:r>
        <w:rPr>
          <w:rFonts w:ascii="Calibri" w:cs="Calibri" w:eastAsia="Calibri" w:hAnsi="Calibri"/>
          <w:b w:val="false"/>
          <w:bCs w:val="false"/>
          <w:i w:val="false"/>
          <w:iCs w:val="false"/>
          <w:color w:val="1F2937"/>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Term</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Detail</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Product / Service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[PRODUCTION PRODUCT NAME AND DESCRIPTION]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Edition / Tier</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[STANDARD / PROFESSIONAL / ENTERPRISE]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Modules Included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[LIST OF INCLUDED MODULES OR FEATURES]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Deployment Model</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[SAAS / ON-PREMISES / HYBRID / PRIVATE CLOUD]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Authorized Users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[NAMED USERS / CONCURRENT USERS]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Volume / Capacity</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[TRANSACTIONS / STORAGE / API CALLS PER PERIOD]</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Initial Term</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[MONTHS / YEARS]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Renewal Terms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[AUTO-RENEWAL / MANUAL RENEWAL / TERM]</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Annual Subscription Fee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[YEAR / MONTH]</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Per-User Fee (if applicable)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user per [MONTH / YEAR]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Usage Fee (overage)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per [UNIT] above [INCLUDED VOLUME]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Implementation Fee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(net of Implementation Credit)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Implementation Credit Applied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 (from Pilot Fees per Section 7.6)</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Implementation Fee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$[AMOUNT]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Price Validity Period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days from Pilot completion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Payment Terms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Net [30] days from invoice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SLA — Availability</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[99.5% / 99.9% / 99.95%] monthly uptime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SLA — Support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[24/7 / BUSINESS HOURS] with Severity-based response times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SLA — Credits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[PERCENTAGE PER PERCENTAGE POINT BELOW SLA TARGET]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DPA Required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 compliant with [GDPR / CCPA / BOTH / OTHER]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Security Addendum</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 per Customer security requirements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Insurance Requirements</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[CYBER LIABILITY: $[AMOUNT] / E&amp;O: $[AMOUNT] / GL: $[AMOUNT]]</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Governing Law</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State of [GOVERNING LAW STATE]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Migration Timeline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[WEEKS / MONTHS] from Conversion Agreement execution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Parallel Run Period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[WEEKS / MONTHS]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Training (production)</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hours included; additional at $[RATE] per hour</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rPr>
        <w:t xml:space="preserve">PREREQUISITES TO CONVERSION (per Section 14.5):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Prerequisite</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Status</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Target Completion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Executed DPA</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IN PROGRESS / COMPLETE]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Production SLA agreement</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IN PROGRESS / COMPLETE]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Security review and approval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IN PROGRESS / COMPLETE]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Migration plan finalized</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IN PROGRESS / COMPLETE]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[CUSTOMER-SPECIFIC: Board/procurement approval]</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IN PROGRESS / COMPLETE]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[CUSTOMER-SPECIFIC: Legal review]</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[PENDING / IN PROGRESS / COMPLETE]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r>
    </w:tbl>
    <w:p>
      <w:r>
        <w:br w:type="page"/>
      </w:r>
    </w:p>
    <w:p>
      <w:pPr>
        <w:pStyle w:val="Heading1"/>
        <w:spacing w:after="100" w:before="200"/>
        <w:jc w:val="center"/>
      </w:pPr>
      <w:r>
        <w:rPr>
          <w:rFonts w:ascii="Calibri" w:cs="Calibri" w:eastAsia="Calibri" w:hAnsi="Calibri"/>
          <w:b/>
          <w:bCs/>
          <w:color w:val="111827"/>
          <w:sz w:val="28"/>
          <w:szCs w:val="28"/>
        </w:rPr>
        <w:t xml:space="preserve">EXHIBIT I</w:t>
      </w:r>
    </w:p>
    <w:p>
      <w:pPr>
        <w:pStyle w:val="Heading2"/>
        <w:pBdr>
          <w:bottom w:val="single" w:color="D1D5DB" w:sz="6" w:space="6"/>
        </w:pBdr>
        <w:spacing w:after="240"/>
        <w:jc w:val="center"/>
      </w:pPr>
      <w:r>
        <w:rPr>
          <w:rFonts w:ascii="Calibri" w:cs="Calibri" w:eastAsia="Calibri" w:hAnsi="Calibri"/>
          <w:b/>
          <w:bCs/>
          <w:color w:val="111827"/>
          <w:sz w:val="24"/>
          <w:szCs w:val="24"/>
        </w:rPr>
        <w:t xml:space="preserve">Exit Checklist and Results Certificate</w:t>
      </w:r>
    </w:p>
    <w:p>
      <w:pPr>
        <w:spacing w:after="200" w:before="0" w:line="276"/>
        <w:jc w:val="both"/>
      </w:pPr>
      <w:r>
        <w:rPr>
          <w:rFonts w:ascii="Calibri" w:cs="Calibri" w:eastAsia="Calibri" w:hAnsi="Calibri"/>
          <w:b/>
          <w:bCs/>
          <w:i w:val="false"/>
          <w:iCs w:val="false"/>
          <w:color w:val="1F2937"/>
          <w:sz w:val="24"/>
          <w:szCs w:val="24"/>
        </w:rPr>
        <w:t xml:space="preserve">PART 1: EXIT CHECKLIST</w:t>
      </w:r>
    </w:p>
    <w:p>
      <w:pPr>
        <w:spacing w:after="160" w:before="0" w:line="276"/>
        <w:jc w:val="both"/>
      </w:pPr>
      <w:r>
        <w:rPr>
          <w:rFonts w:ascii="Calibri" w:cs="Calibri" w:eastAsia="Calibri" w:hAnsi="Calibri"/>
          <w:b w:val="false"/>
          <w:bCs w:val="false"/>
          <w:i w:val="false"/>
          <w:iCs w:val="false"/>
          <w:color w:val="1F2937"/>
          <w:sz w:val="22"/>
          <w:szCs w:val="22"/>
        </w:rPr>
        <w:t xml:space="preserve">The following checklist shall be completed upon expiration or termination of this Agreement to ensure an orderly wind-down of the Pilot: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4"/>
        <w:gridCol w:w="3120"/>
        <w:gridCol w:w="1872"/>
        <w:gridCol w:w="1872"/>
        <w:gridCol w:w="1872"/>
      </w:tblGrid>
      <w:tr>
        <w:trPr>
          <w:tblHeader/>
        </w:trPr>
        <w:tc>
          <w:tcPr>
            <w:tcW w:type="dxa" w:w="624"/>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Item</w:t>
            </w:r>
          </w:p>
        </w:tc>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Task</w:t>
            </w:r>
          </w:p>
        </w:tc>
        <w:tc>
          <w:tcPr>
            <w:tcW w:type="dxa" w:w="1872"/>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Responsible Party</w:t>
            </w:r>
          </w:p>
        </w:tc>
        <w:tc>
          <w:tcPr>
            <w:tcW w:type="dxa" w:w="1872"/>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Target Date</w:t>
            </w:r>
          </w:p>
        </w:tc>
        <w:tc>
          <w:tcPr>
            <w:tcW w:type="dxa" w:w="1872"/>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Status</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Export Customer Data in agreed format (per Sec. 13.6(b))</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2</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 confirms receipt and integrity of exported data</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3</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Export Pilot configuration data (per Sec. 13.6(c))</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4</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Delete Customer Data from Provider systems (per Sec. 8.8)</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5</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 delivers written deletion certification</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6</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Revoke Provider access credentials (per Sec. 13.6(e))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Customer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7</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Revoke Customer access credentials</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8</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Return or destroy Confidential Information (per Sec. 11.1)</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Both</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9</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Decommission Pilot Environment</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10</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Final invoice and payment reconciliation</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Both</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11</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Deliver Results Certificate (Part 2 below)</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Provider</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12</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Lessons-learned review meeting</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Both</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13</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Archive Pilot documentation and decision logs</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Both</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r>
        <w:tc>
          <w:tcPr>
            <w:tcW w:type="dxa" w:w="624"/>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14</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Confirm all obligations under this Agreement are satisfied</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Both</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[DATE]</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  ]</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i w:val="false"/>
          <w:iCs w:val="false"/>
          <w:color w:val="1F2937"/>
          <w:sz w:val="24"/>
          <w:szCs w:val="24"/>
        </w:rPr>
        <w:t xml:space="preserve">PART 2: RESULTS CERTIFICATE</w:t>
      </w:r>
    </w:p>
    <w:p>
      <w:pPr>
        <w:spacing w:after="160" w:before="0" w:line="276"/>
        <w:jc w:val="both"/>
      </w:pPr>
      <w:r>
        <w:rPr>
          <w:rFonts w:ascii="Calibri" w:cs="Calibri" w:eastAsia="Calibri" w:hAnsi="Calibri"/>
          <w:b w:val="false"/>
          <w:bCs w:val="false"/>
          <w:i w:val="false"/>
          <w:iCs w:val="false"/>
          <w:color w:val="1F2937"/>
          <w:sz w:val="22"/>
          <w:szCs w:val="22"/>
        </w:rPr>
        <w:t xml:space="preserve">This Results Certificate is issued pursuant to Section 6.2 of the Customer Pilot Agreement dated [EFFECTIVE DATE] between [PROVIDER LEGAL NAME] ("Provider") and [CUSTOMER LEGAL NAME] ("Customer").</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rPr>
        <w:t xml:space="preserve">1. PILOT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Parameter</w:t>
            </w:r>
          </w:p>
        </w:tc>
        <w:tc>
          <w:tcPr>
            <w:tcW w:type="dxa" w:w="624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Value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Reference No.</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[PILOT-REF-NUMBER]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Service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[PILOT SERVICE NAME] v[VERSION]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Effective Date</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[EFFECTIVE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Measurement Period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[START DATE] to [END DATE]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Authorized Users (actual)</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Data Volume Processed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[VOLUME]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Uptime During Measurement</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[PERCENTAGE]%</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Support Tickets Filed</w:t>
            </w:r>
          </w:p>
        </w:tc>
        <w:tc>
          <w:tcPr>
            <w:tcW w:type="dxa" w:w="624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[NUMBER] (Sev 1: [#], Sev 2: [#], Sev 3: [#], Sev 4: [#])</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rPr>
        <w:t xml:space="preserve">2. SUCCESS CRITERIA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48"/>
        <w:gridCol w:w="1872"/>
        <w:gridCol w:w="1560"/>
        <w:gridCol w:w="1560"/>
        <w:gridCol w:w="1560"/>
        <w:gridCol w:w="1560"/>
      </w:tblGrid>
      <w:tr>
        <w:trPr>
          <w:tblHeader/>
        </w:trPr>
        <w:tc>
          <w:tcPr>
            <w:tcW w:type="dxa" w:w="1248"/>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Metric ID</w:t>
            </w:r>
          </w:p>
        </w:tc>
        <w:tc>
          <w:tcPr>
            <w:tcW w:type="dxa" w:w="1872"/>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Metric Name</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Baseline</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Result</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Threshold</w:t>
            </w:r>
          </w:p>
        </w:tc>
        <w:tc>
          <w:tcPr>
            <w:tcW w:type="dxa" w:w="1560"/>
            <w:shd w:fill="E5E7EB" w:val="clear"/>
            <w:tcMar>
              <w:top w:type="dxa" w:w="40"/>
              <w:left w:type="dxa" w:w="80"/>
              <w:bottom w:type="dxa" w:w="40"/>
              <w:right w:type="dxa" w:w="80"/>
            </w:tcMar>
            <w:vAlign w:val="center"/>
          </w:tcPr>
          <w:p>
            <w:pPr>
              <w:spacing w:after="40"/>
              <w:jc w:val="left"/>
            </w:pPr>
            <w:r>
              <w:rPr>
                <w:rFonts w:ascii="Calibri" w:cs="Calibri" w:eastAsia="Calibri" w:hAnsi="Calibri"/>
                <w:b/>
                <w:bCs/>
                <w:i w:val="false"/>
                <w:iCs w:val="false"/>
                <w:color w:val="111827"/>
                <w:sz w:val="20"/>
                <w:szCs w:val="20"/>
              </w:rPr>
              <w:t xml:space="preserve">Met?</w:t>
            </w:r>
          </w:p>
        </w:tc>
      </w:tr>
      <w:tr>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SC-001</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1 NAME]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[ACTUAL RESULT]</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[THRESHOLD]</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 NO / PARTIAL]</w:t>
            </w:r>
          </w:p>
        </w:tc>
      </w:tr>
      <w:tr>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SC-002</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2 NAME]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[ACTUAL RESULT]</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[THRESHOLD]</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 NO / PARTIAL]</w:t>
            </w:r>
          </w:p>
        </w:tc>
      </w:tr>
      <w:tr>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SC-003</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3 NAME]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[ACTUAL RESULT]</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[THRESHOLD]</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 NO / PARTIAL]</w:t>
            </w:r>
          </w:p>
        </w:tc>
      </w:tr>
      <w:tr>
        <w:tc>
          <w:tcPr>
            <w:tcW w:type="dxa" w:w="1248"/>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SC-[N]</w:t>
            </w:r>
          </w:p>
        </w:tc>
        <w:tc>
          <w:tcPr>
            <w:tcW w:type="dxa" w:w="1872"/>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[METRIC N NAME]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[BASELINE]</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[ACTUAL RESULT]</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[THRESHOLD]</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i w:val="false"/>
                <w:iCs w:val="false"/>
                <w:color w:val="1F2937"/>
                <w:sz w:val="20"/>
                <w:szCs w:val="20"/>
              </w:rPr>
              <w:t xml:space="preserve">[YES / NO / PARTIAL]</w:t>
            </w:r>
          </w:p>
        </w:tc>
      </w:tr>
    </w:tbl>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rPr>
        <w:t xml:space="preserve">3. OVERALL DETERMINATION</w:t>
      </w:r>
    </w:p>
    <w:p>
      <w:pPr>
        <w:spacing w:after="120" w:before="0" w:line="276"/>
        <w:jc w:val="both"/>
      </w:pPr>
      <w:r>
        <w:rPr>
          <w:rFonts w:ascii="Calibri" w:cs="Calibri" w:eastAsia="Calibri" w:hAnsi="Calibri"/>
          <w:b w:val="false"/>
          <w:bCs w:val="false"/>
          <w:i w:val="false"/>
          <w:iCs w:val="false"/>
          <w:color w:val="1F2937"/>
          <w:sz w:val="22"/>
          <w:szCs w:val="22"/>
        </w:rPr>
        <w:t xml:space="preserve">Based on the results set forth above, the overall Pilot outcome is: [SUCCESSFUL / PARTIALLY SUCCESSFUL / INCONCLUSIVE / UNSUCCESSFUL].</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rPr>
        <w:t xml:space="preserve">4. OBSERVATIONS AND RECOMMENDATIONS</w:t>
      </w:r>
    </w:p>
    <w:p>
      <w:pPr>
        <w:spacing w:after="120" w:before="0" w:line="276"/>
        <w:jc w:val="both"/>
      </w:pPr>
      <w:r>
        <w:rPr>
          <w:rFonts w:ascii="Calibri" w:cs="Calibri" w:eastAsia="Calibri" w:hAnsi="Calibri"/>
          <w:b w:val="false"/>
          <w:bCs w:val="false"/>
          <w:i w:val="false"/>
          <w:iCs w:val="false"/>
          <w:color w:val="1F2937"/>
          <w:sz w:val="22"/>
          <w:szCs w:val="22"/>
        </w:rPr>
        <w:t xml:space="preserve">[PROVIDER TO INSERT DETAILED OBSERVATIONS, LESSONS LEARNED, AND RECOMMENDATIONS REGARDING THE PILOT RESULTS, INCLUDING ANY FACTORS THAT MAY HAVE INFLUENCED OUTCOMES, SUGGESTED MODIFICATIONS FOR PRODUCTION DEPLOYMENT, AND RECOMMENDATIONS FOR THE CONVERSION PROCESS.]</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bCs/>
          <w:i w:val="false"/>
          <w:iCs w:val="false"/>
          <w:color w:val="1F2937"/>
          <w:sz w:val="22"/>
          <w:szCs w:val="22"/>
        </w:rPr>
        <w:t xml:space="preserve">5. CERTIFICATION</w:t>
      </w:r>
    </w:p>
    <w:p>
      <w:pPr>
        <w:spacing w:after="120" w:before="0" w:line="276"/>
        <w:jc w:val="both"/>
      </w:pPr>
      <w:r>
        <w:rPr>
          <w:rFonts w:ascii="Calibri" w:cs="Calibri" w:eastAsia="Calibri" w:hAnsi="Calibri"/>
          <w:b w:val="false"/>
          <w:bCs w:val="false"/>
          <w:i w:val="false"/>
          <w:iCs w:val="false"/>
          <w:color w:val="1F2937"/>
          <w:sz w:val="22"/>
          <w:szCs w:val="22"/>
        </w:rPr>
        <w:t xml:space="preserve">Provider hereby certifies that the data, methodologies, and results presented in this Results Certificate are accurate and complete to the best of Provider's knowledge. Customer's acceptance or rejection of this Results Certificate is governed by Section 6.2 of the Agreement.</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60" w:before="0" w:line="276"/>
        <w:jc w:val="both"/>
      </w:pPr>
      <w:r>
        <w:rPr>
          <w:rFonts w:ascii="Calibri" w:cs="Calibri" w:eastAsia="Calibri" w:hAnsi="Calibri"/>
          <w:b/>
          <w:bCs/>
          <w:i w:val="false"/>
          <w:iCs w:val="false"/>
          <w:color w:val="1F2937"/>
          <w:sz w:val="22"/>
          <w:szCs w:val="22"/>
        </w:rPr>
        <w:t xml:space="preserve">Provider</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color w:val="1F2937"/>
          <w:sz w:val="22"/>
          <w:szCs w:val="22"/>
        </w:rPr>
        <w:t xml:space="preserve">Signature:  </w:t>
      </w:r>
      <w:r>
        <w:rPr>
          <w:rFonts w:ascii="Calibri" w:cs="Calibri" w:eastAsia="Calibri" w:hAnsi="Calibri"/>
          <w:color w:val="1F2937"/>
          <w:sz w:val="22"/>
          <w:szCs w:val="22"/>
        </w:rPr>
        <w:t xml:space="preserve">________________________________________</w:t>
      </w:r>
    </w:p>
    <w:p>
      <w:pPr>
        <w:spacing w:after="200" w:before="0" w:line="276"/>
        <w:jc w:val="both"/>
      </w:pPr>
      <w:r>
        <w:rPr>
          <w:rFonts w:ascii="Calibri" w:cs="Calibri" w:eastAsia="Calibri" w:hAnsi="Calibri"/>
          <w:b/>
          <w:bCs/>
          <w:color w:val="1F2937"/>
          <w:sz w:val="22"/>
          <w:szCs w:val="22"/>
        </w:rPr>
        <w:t xml:space="preserve">Name:  </w:t>
      </w:r>
      <w:r>
        <w:rPr>
          <w:rFonts w:ascii="Calibri" w:cs="Calibri" w:eastAsia="Calibri" w:hAnsi="Calibri"/>
          <w:color w:val="1F2937"/>
          <w:sz w:val="22"/>
          <w:szCs w:val="22"/>
        </w:rPr>
        <w:t xml:space="preserve">[PROVIDER SIGNATORY NAME]</w:t>
      </w:r>
    </w:p>
    <w:p>
      <w:pPr>
        <w:spacing w:after="200" w:before="0" w:line="276"/>
        <w:jc w:val="both"/>
      </w:pPr>
      <w:r>
        <w:rPr>
          <w:rFonts w:ascii="Calibri" w:cs="Calibri" w:eastAsia="Calibri" w:hAnsi="Calibri"/>
          <w:b/>
          <w:bCs/>
          <w:color w:val="1F2937"/>
          <w:sz w:val="22"/>
          <w:szCs w:val="22"/>
        </w:rPr>
        <w:t xml:space="preserve">Title:  </w:t>
      </w:r>
      <w:r>
        <w:rPr>
          <w:rFonts w:ascii="Calibri" w:cs="Calibri" w:eastAsia="Calibri" w:hAnsi="Calibri"/>
          <w:color w:val="1F2937"/>
          <w:sz w:val="22"/>
          <w:szCs w:val="22"/>
        </w:rPr>
        <w:t xml:space="preserve">[PROVIDER SIGNATORY TITLE]</w:t>
      </w:r>
    </w:p>
    <w:p>
      <w:pPr>
        <w:spacing w:after="200" w:before="0" w:line="276"/>
        <w:jc w:val="both"/>
      </w:pPr>
      <w:r>
        <w:rPr>
          <w:rFonts w:ascii="Calibri" w:cs="Calibri" w:eastAsia="Calibri" w:hAnsi="Calibri"/>
          <w:b/>
          <w:bCs/>
          <w:color w:val="1F2937"/>
          <w:sz w:val="22"/>
          <w:szCs w:val="22"/>
        </w:rPr>
        <w:t xml:space="preserve">Date:  </w:t>
      </w:r>
      <w:r>
        <w:rPr>
          <w:rFonts w:ascii="Calibri" w:cs="Calibri" w:eastAsia="Calibri" w:hAnsi="Calibri"/>
          <w:color w:val="1F2937"/>
          <w:sz w:val="22"/>
          <w:szCs w:val="22"/>
        </w:rPr>
        <w:t xml:space="preserve">________________________________________</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80" w:before="0" w:line="276"/>
        <w:jc w:val="both"/>
      </w:pPr>
      <w:r>
        <w:rPr>
          <w:rFonts w:ascii="Calibri" w:cs="Calibri" w:eastAsia="Calibri" w:hAnsi="Calibri"/>
          <w:b/>
          <w:bCs/>
          <w:i w:val="false"/>
          <w:iCs w:val="false"/>
          <w:color w:val="1F2937"/>
          <w:sz w:val="22"/>
          <w:szCs w:val="22"/>
        </w:rPr>
        <w:t xml:space="preserve">Customer Acceptance:</w:t>
      </w:r>
    </w:p>
    <w:p>
      <w:pPr>
        <w:spacing w:after="120" w:before="0" w:line="276"/>
        <w:jc w:val="both"/>
      </w:pPr>
      <w:r>
        <w:rPr>
          <w:rFonts w:ascii="Calibri" w:cs="Calibri" w:eastAsia="Calibri" w:hAnsi="Calibri"/>
          <w:b w:val="false"/>
          <w:bCs w:val="false"/>
          <w:i w:val="false"/>
          <w:iCs w:val="false"/>
          <w:color w:val="1F2937"/>
          <w:sz w:val="22"/>
          <w:szCs w:val="22"/>
        </w:rPr>
        <w:t xml:space="preserve">[  ] I accept the Results Certificate and the Pilot outcome determination above.</w:t>
      </w:r>
    </w:p>
    <w:p>
      <w:pPr>
        <w:spacing w:after="120" w:before="0" w:line="276"/>
        <w:jc w:val="both"/>
      </w:pPr>
      <w:r>
        <w:rPr>
          <w:rFonts w:ascii="Calibri" w:cs="Calibri" w:eastAsia="Calibri" w:hAnsi="Calibri"/>
          <w:b w:val="false"/>
          <w:bCs w:val="false"/>
          <w:i w:val="false"/>
          <w:iCs w:val="false"/>
          <w:color w:val="1F2937"/>
          <w:sz w:val="22"/>
          <w:szCs w:val="22"/>
        </w:rPr>
        <w:t xml:space="preserve">[  ] I reject the Results Certificate for the following reasons: ______________________</w:t>
      </w:r>
    </w:p>
    <w:p>
      <w:pPr>
        <w:spacing w:after="120" w:before="0" w:line="276"/>
        <w:jc w:val="both"/>
      </w:pPr>
      <w:r>
        <w:rPr>
          <w:rFonts w:ascii="Calibri" w:cs="Calibri" w:eastAsia="Calibri" w:hAnsi="Calibri"/>
          <w:b w:val="false"/>
          <w:bCs w:val="false"/>
          <w:i w:val="false"/>
          <w:iCs w:val="false"/>
          <w:color w:val="1F2937"/>
          <w:sz w:val="22"/>
          <w:szCs w:val="22"/>
        </w:rPr>
        <w:t xml:space="preserve">[  ] I accept in part (see attached partial acceptance notice).</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60" w:before="0" w:line="276"/>
        <w:jc w:val="both"/>
      </w:pPr>
      <w:r>
        <w:rPr>
          <w:rFonts w:ascii="Calibri" w:cs="Calibri" w:eastAsia="Calibri" w:hAnsi="Calibri"/>
          <w:b/>
          <w:bCs/>
          <w:i w:val="false"/>
          <w:iCs w:val="false"/>
          <w:color w:val="1F2937"/>
          <w:sz w:val="22"/>
          <w:szCs w:val="22"/>
        </w:rPr>
        <w:t xml:space="preserve">Customer</w:t>
      </w:r>
    </w:p>
    <w:p>
      <w:pPr>
        <w:spacing w:after="120" w:before="0" w:line="276"/>
        <w:jc w:val="both"/>
      </w:pPr>
      <w:r>
        <w:rPr>
          <w:rFonts w:ascii="Calibri" w:cs="Calibri" w:eastAsia="Calibri" w:hAnsi="Calibri"/>
          <w:b w:val="false"/>
          <w:bCs w:val="false"/>
          <w:i w:val="false"/>
          <w:iCs w:val="false"/>
          <w:color w:val="1F2937"/>
          <w:sz w:val="22"/>
          <w:szCs w:val="22"/>
        </w:rPr>
        <w:t xml:space="preserve"/>
      </w:r>
    </w:p>
    <w:p>
      <w:pPr>
        <w:spacing w:after="200" w:before="0" w:line="276"/>
        <w:jc w:val="both"/>
      </w:pPr>
      <w:r>
        <w:rPr>
          <w:rFonts w:ascii="Calibri" w:cs="Calibri" w:eastAsia="Calibri" w:hAnsi="Calibri"/>
          <w:b/>
          <w:bCs/>
          <w:color w:val="1F2937"/>
          <w:sz w:val="22"/>
          <w:szCs w:val="22"/>
        </w:rPr>
        <w:t xml:space="preserve">Signature:  </w:t>
      </w:r>
      <w:r>
        <w:rPr>
          <w:rFonts w:ascii="Calibri" w:cs="Calibri" w:eastAsia="Calibri" w:hAnsi="Calibri"/>
          <w:color w:val="1F2937"/>
          <w:sz w:val="22"/>
          <w:szCs w:val="22"/>
        </w:rPr>
        <w:t xml:space="preserve">________________________________________</w:t>
      </w:r>
    </w:p>
    <w:p>
      <w:pPr>
        <w:spacing w:after="200" w:before="0" w:line="276"/>
        <w:jc w:val="both"/>
      </w:pPr>
      <w:r>
        <w:rPr>
          <w:rFonts w:ascii="Calibri" w:cs="Calibri" w:eastAsia="Calibri" w:hAnsi="Calibri"/>
          <w:b/>
          <w:bCs/>
          <w:color w:val="1F2937"/>
          <w:sz w:val="22"/>
          <w:szCs w:val="22"/>
        </w:rPr>
        <w:t xml:space="preserve">Name:  </w:t>
      </w:r>
      <w:r>
        <w:rPr>
          <w:rFonts w:ascii="Calibri" w:cs="Calibri" w:eastAsia="Calibri" w:hAnsi="Calibri"/>
          <w:color w:val="1F2937"/>
          <w:sz w:val="22"/>
          <w:szCs w:val="22"/>
        </w:rPr>
        <w:t xml:space="preserve">[CUSTOMER SIGNATORY NAME]</w:t>
      </w:r>
    </w:p>
    <w:p>
      <w:pPr>
        <w:spacing w:after="200" w:before="0" w:line="276"/>
        <w:jc w:val="both"/>
      </w:pPr>
      <w:r>
        <w:rPr>
          <w:rFonts w:ascii="Calibri" w:cs="Calibri" w:eastAsia="Calibri" w:hAnsi="Calibri"/>
          <w:b/>
          <w:bCs/>
          <w:color w:val="1F2937"/>
          <w:sz w:val="22"/>
          <w:szCs w:val="22"/>
        </w:rPr>
        <w:t xml:space="preserve">Title:  </w:t>
      </w:r>
      <w:r>
        <w:rPr>
          <w:rFonts w:ascii="Calibri" w:cs="Calibri" w:eastAsia="Calibri" w:hAnsi="Calibri"/>
          <w:color w:val="1F2937"/>
          <w:sz w:val="22"/>
          <w:szCs w:val="22"/>
        </w:rPr>
        <w:t xml:space="preserve">[CUSTOMER SIGNATORY TITLE]</w:t>
      </w:r>
    </w:p>
    <w:p>
      <w:pPr>
        <w:spacing w:after="200" w:before="0" w:line="276"/>
        <w:jc w:val="both"/>
      </w:pPr>
      <w:r>
        <w:rPr>
          <w:rFonts w:ascii="Calibri" w:cs="Calibri" w:eastAsia="Calibri" w:hAnsi="Calibri"/>
          <w:b/>
          <w:bCs/>
          <w:color w:val="1F2937"/>
          <w:sz w:val="22"/>
          <w:szCs w:val="22"/>
        </w:rPr>
        <w:t xml:space="preserve">Date:  </w:t>
      </w:r>
      <w:r>
        <w:rPr>
          <w:rFonts w:ascii="Calibri" w:cs="Calibri" w:eastAsia="Calibri" w:hAnsi="Calibri"/>
          <w:color w:val="1F2937"/>
          <w:sz w:val="22"/>
          <w:szCs w:val="22"/>
        </w:rPr>
        <w:t xml:space="preserve">________________________________________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Montague Law  |  For Informational Purposes Only  |  Page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color w:val="808080"/>
        <w:sz w:val="16"/>
        <w:szCs w:val="16"/>
      </w:rPr>
      <w:t xml:space="preserve"> of </w:t>
    </w:r>
    <w:r>
      <w:rPr>
        <w:rFonts w:ascii="Calibri" w:cs="Calibri" w:eastAsia="Calibri" w:hAnsi="Calibri"/>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18"/>
        <w:szCs w:val="18"/>
      </w:rPr>
      <w:t xml:space="preserve">Customer Pilot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111827"/>
      <w:sz w:val="24"/>
      <w:szCs w:val="24"/>
    </w:rPr>
  </w:style>
  <w:style w:type="paragraph" w:styleId="Heading2">
    <w:name w:val="Heading 2"/>
    <w:basedOn w:val="Normal"/>
    <w:next w:val="Normal"/>
    <w:qFormat/>
    <w:pPr>
      <w:spacing w:after="120" w:before="240"/>
    </w:pPr>
    <w:rPr>
      <w:rFonts w:ascii="Calibri" w:cs="Calibri" w:eastAsia="Calibri" w:hAnsi="Calibri"/>
      <w:b/>
      <w:bCs/>
      <w:color w:val="111827"/>
      <w:sz w:val="22"/>
      <w:szCs w:val="22"/>
    </w:rPr>
  </w:style>
  <w:style w:type="paragraph" w:styleId="Heading3">
    <w:name w:val="Heading 3"/>
    <w:basedOn w:val="Normal"/>
    <w:next w:val="Normal"/>
    <w:qFormat/>
    <w:pPr>
      <w:spacing w:after="100" w:before="180"/>
    </w:pPr>
    <w:rPr>
      <w:rFonts w:ascii="Calibri" w:cs="Calibri" w:eastAsia="Calibri" w:hAnsi="Calibri"/>
      <w:b/>
      <w:bCs/>
      <w:i/>
      <w:iCs/>
      <w:color w:val="111827"/>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2026-08-22T22:59:24.292Z</dcterms:created>
  <dcterms:modified xsi:type="dcterms:W3CDTF">2026-08-22T22:59:24.292Z</dcterms:modified>
</cp:coreProperties>
</file>

<file path=docProps/custom.xml><?xml version="1.0" encoding="utf-8"?>
<Properties xmlns="http://schemas.openxmlformats.org/officeDocument/2006/custom-properties" xmlns:vt="http://schemas.openxmlformats.org/officeDocument/2006/docPropsVTypes"/>
</file>