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b w:val="false"/>
          <w:bCs w:val="false"/>
          <w:i w:val="false"/>
          <w:iCs w:val="false"/>
          <w:smallCaps w:val="false"/>
          <w:sz w:val="22"/>
          <w:szCs w:val="22"/>
        </w:rPr>
        <w:t xml:space="preserve"/>
      </w:r>
    </w:p>
    <w:p>
      <w:pPr>
        <w:spacing w:after="60" w:before="0" w:line="276"/>
        <w:jc w:val="center"/>
      </w:pPr>
      <w:r>
        <w:rPr>
          <w:rFonts w:ascii="Times New Roman" w:cs="Times New Roman" w:eastAsia="Times New Roman" w:hAnsi="Times New Roman"/>
          <w:b/>
          <w:bCs/>
          <w:i w:val="false"/>
          <w:iCs w:val="false"/>
          <w:smallCaps w:val="false"/>
          <w:sz w:val="28"/>
          <w:szCs w:val="28"/>
        </w:rPr>
        <w:t xml:space="preserve">UNANIMOUS WRITTEN CONSENT</w:t>
      </w:r>
    </w:p>
    <w:p>
      <w:pPr>
        <w:spacing w:after="60" w:before="0" w:line="276"/>
        <w:jc w:val="center"/>
      </w:pPr>
      <w:r>
        <w:rPr>
          <w:rFonts w:ascii="Times New Roman" w:cs="Times New Roman" w:eastAsia="Times New Roman" w:hAnsi="Times New Roman"/>
          <w:b/>
          <w:bCs/>
          <w:i w:val="false"/>
          <w:iCs w:val="false"/>
          <w:smallCaps w:val="false"/>
          <w:sz w:val="28"/>
          <w:szCs w:val="28"/>
        </w:rPr>
        <w:t xml:space="preserve">OF THE BOARD OF DIRECTORS</w:t>
      </w:r>
    </w:p>
    <w:p>
      <w:pPr>
        <w:spacing w:after="60" w:before="0" w:line="276"/>
        <w:jc w:val="center"/>
      </w:pPr>
      <w:r>
        <w:rPr>
          <w:rFonts w:ascii="Times New Roman" w:cs="Times New Roman" w:eastAsia="Times New Roman" w:hAnsi="Times New Roman"/>
          <w:b w:val="false"/>
          <w:bCs w:val="false"/>
          <w:i w:val="false"/>
          <w:iCs w:val="false"/>
          <w:smallCaps w:val="false"/>
          <w:sz w:val="24"/>
          <w:szCs w:val="24"/>
        </w:rPr>
        <w:t xml:space="preserve">OF</w:t>
      </w:r>
    </w:p>
    <w:p>
      <w:pPr>
        <w:spacing w:after="60" w:before="0" w:line="276"/>
        <w:jc w:val="center"/>
      </w:pPr>
      <w:r>
        <w:rPr>
          <w:rFonts w:ascii="Times New Roman" w:cs="Times New Roman" w:eastAsia="Times New Roman" w:hAnsi="Times New Roman"/>
          <w:b/>
          <w:bCs/>
          <w:i w:val="false"/>
          <w:iCs w:val="false"/>
          <w:smallCaps w:val="false"/>
          <w:sz w:val="28"/>
          <w:szCs w:val="28"/>
        </w:rPr>
        <w:t xml:space="preserve">[COMPANY NAME]</w:t>
      </w:r>
    </w:p>
    <w:p>
      <w:pPr>
        <w:spacing w:after="400" w:before="0" w:line="276"/>
        <w:jc w:val="center"/>
      </w:pPr>
      <w:r>
        <w:rPr>
          <w:rFonts w:ascii="Times New Roman" w:cs="Times New Roman" w:eastAsia="Times New Roman" w:hAnsi="Times New Roman"/>
          <w:b w:val="false"/>
          <w:bCs w:val="false"/>
          <w:i/>
          <w:iCs/>
          <w:smallCaps w:val="false"/>
          <w:sz w:val="24"/>
          <w:szCs w:val="24"/>
        </w:rPr>
        <w:t xml:space="preserve">(a Delaware corporation)</w:t>
      </w:r>
    </w:p>
    <w:p>
      <w:pPr>
        <w:spacing w:after="300" w:before="0" w:line="276"/>
        <w:jc w:val="both"/>
      </w:pPr>
      <w:r>
        <w:rPr>
          <w:rFonts w:ascii="Times New Roman" w:cs="Times New Roman" w:eastAsia="Times New Roman" w:hAnsi="Times New Roman"/>
          <w:b w:val="false"/>
          <w:bCs w:val="false"/>
          <w:i w:val="false"/>
          <w:iCs w:val="false"/>
          <w:smallCaps w:val="false"/>
          <w:sz w:val="22"/>
          <w:szCs w:val="22"/>
        </w:rPr>
        <w:t xml:space="preserve">The undersigned, constituting all of the members of the Board of Directors (the “</w:t>
      </w:r>
      <w:r>
        <w:rPr>
          <w:rFonts w:ascii="Times New Roman" w:cs="Times New Roman" w:eastAsia="Times New Roman" w:hAnsi="Times New Roman"/>
          <w:b/>
          <w:bCs/>
          <w:i w:val="false"/>
          <w:iCs w:val="false"/>
          <w:smallCaps w:val="false"/>
          <w:sz w:val="22"/>
          <w:szCs w:val="22"/>
        </w:rPr>
        <w:t xml:space="preserve">Board</w:t>
      </w:r>
      <w:r>
        <w:rPr>
          <w:rFonts w:ascii="Times New Roman" w:cs="Times New Roman" w:eastAsia="Times New Roman" w:hAnsi="Times New Roman"/>
          <w:b w:val="false"/>
          <w:bCs w:val="false"/>
          <w:i w:val="false"/>
          <w:iCs w:val="false"/>
          <w:smallCaps w:val="false"/>
          <w:sz w:val="22"/>
          <w:szCs w:val="22"/>
        </w:rPr>
        <w:t xml:space="preserve">”) of [COMPANY NAME], a Delaware corporation (the “</w:t>
      </w:r>
      <w:r>
        <w:rPr>
          <w:rFonts w:ascii="Times New Roman" w:cs="Times New Roman" w:eastAsia="Times New Roman" w:hAnsi="Times New Roman"/>
          <w:b/>
          <w:bCs/>
          <w:i w:val="false"/>
          <w:iCs w:val="false"/>
          <w:smallCaps w:val="false"/>
          <w:sz w:val="22"/>
          <w:szCs w:val="22"/>
        </w:rPr>
        <w:t xml:space="preserve">Company</w:t>
      </w:r>
      <w:r>
        <w:rPr>
          <w:rFonts w:ascii="Times New Roman" w:cs="Times New Roman" w:eastAsia="Times New Roman" w:hAnsi="Times New Roman"/>
          <w:b w:val="false"/>
          <w:bCs w:val="false"/>
          <w:i w:val="false"/>
          <w:iCs w:val="false"/>
          <w:smallCaps w:val="false"/>
          <w:sz w:val="22"/>
          <w:szCs w:val="22"/>
        </w:rPr>
        <w:t xml:space="preserve">”), acting pursuant to Section 141(f) of the Delaware General Corporation Law, hereby adopt the following resolutions by unanimous written consent, effective as of [DATE], without a meeting:</w:t>
      </w:r>
    </w:p>
    <w:p>
      <w:pPr>
        <w:spacing w:after="200" w:before="200" w:line="276"/>
        <w:jc w:val="center"/>
      </w:pPr>
      <w:r>
        <w:rPr>
          <w:rFonts w:ascii="Times New Roman" w:cs="Times New Roman" w:eastAsia="Times New Roman" w:hAnsi="Times New Roman"/>
          <w:b/>
          <w:bCs/>
          <w:i w:val="false"/>
          <w:iCs w:val="false"/>
          <w:smallCaps w:val="false"/>
          <w:sz w:val="24"/>
          <w:szCs w:val="24"/>
        </w:rPr>
        <w:t xml:space="preserve">RECITALS</w:t>
      </w:r>
    </w:p>
    <w:p>
      <w:pPr>
        <w:spacing w:after="200" w:before="120" w:line="276"/>
        <w:jc w:val="both"/>
      </w:pPr>
      <w:r>
        <w:rPr>
          <w:rFonts w:ascii="Times New Roman" w:cs="Times New Roman" w:eastAsia="Times New Roman" w:hAnsi="Times New Roman"/>
          <w:b/>
          <w:bCs/>
          <w:i/>
          <w:iCs/>
          <w:smallCaps w:val="false"/>
          <w:sz w:val="22"/>
          <w:szCs w:val="22"/>
        </w:rPr>
        <w:t xml:space="preserve">WHEREAS</w:t>
      </w:r>
      <w:r>
        <w:rPr>
          <w:rFonts w:ascii="Times New Roman" w:cs="Times New Roman" w:eastAsia="Times New Roman" w:hAnsi="Times New Roman"/>
          <w:b w:val="false"/>
          <w:bCs w:val="false"/>
          <w:i/>
          <w:iCs/>
          <w:smallCaps w:val="false"/>
          <w:sz w:val="22"/>
          <w:szCs w:val="22"/>
        </w:rPr>
        <w:t xml:space="preserve">, </w:t>
      </w:r>
      <w:r>
        <w:rPr>
          <w:rFonts w:ascii="Times New Roman" w:cs="Times New Roman" w:eastAsia="Times New Roman" w:hAnsi="Times New Roman"/>
          <w:b w:val="false"/>
          <w:bCs w:val="false"/>
          <w:i/>
          <w:iCs/>
          <w:smallCaps w:val="false"/>
          <w:sz w:val="22"/>
          <w:szCs w:val="22"/>
        </w:rPr>
        <w:t xml:space="preserve">the Board has reviewed and considered a term sheet (the "Term Sheet") for an equity financing involving the issuance and sale of shares of Series [SERIES] Preferred Stock of the Company (the "Financing");</w:t>
      </w:r>
    </w:p>
    <w:p>
      <w:pPr>
        <w:spacing w:after="200" w:before="120" w:line="276"/>
        <w:jc w:val="both"/>
      </w:pPr>
      <w:r>
        <w:rPr>
          <w:rFonts w:ascii="Times New Roman" w:cs="Times New Roman" w:eastAsia="Times New Roman" w:hAnsi="Times New Roman"/>
          <w:b/>
          <w:bCs/>
          <w:i/>
          <w:iCs/>
          <w:smallCaps w:val="false"/>
          <w:sz w:val="22"/>
          <w:szCs w:val="22"/>
        </w:rPr>
        <w:t xml:space="preserve">WHEREAS</w:t>
      </w:r>
      <w:r>
        <w:rPr>
          <w:rFonts w:ascii="Times New Roman" w:cs="Times New Roman" w:eastAsia="Times New Roman" w:hAnsi="Times New Roman"/>
          <w:b w:val="false"/>
          <w:bCs w:val="false"/>
          <w:i/>
          <w:iCs/>
          <w:smallCaps w:val="false"/>
          <w:sz w:val="22"/>
          <w:szCs w:val="22"/>
        </w:rPr>
        <w:t xml:space="preserve">, </w:t>
      </w:r>
      <w:r>
        <w:rPr>
          <w:rFonts w:ascii="Times New Roman" w:cs="Times New Roman" w:eastAsia="Times New Roman" w:hAnsi="Times New Roman"/>
          <w:b w:val="false"/>
          <w:bCs w:val="false"/>
          <w:i/>
          <w:iCs/>
          <w:smallCaps w:val="false"/>
          <w:sz w:val="22"/>
          <w:szCs w:val="22"/>
        </w:rPr>
        <w:t xml:space="preserve">the Board has reviewed the Company’s capitalization, including the current authorized and outstanding shares of capital stock, and the proposed post-Financing capitalization;</w:t>
      </w:r>
    </w:p>
    <w:p>
      <w:pPr>
        <w:spacing w:after="200" w:before="120" w:line="276"/>
        <w:jc w:val="both"/>
      </w:pPr>
      <w:r>
        <w:rPr>
          <w:rFonts w:ascii="Times New Roman" w:cs="Times New Roman" w:eastAsia="Times New Roman" w:hAnsi="Times New Roman"/>
          <w:b/>
          <w:bCs/>
          <w:i/>
          <w:iCs/>
          <w:smallCaps w:val="false"/>
          <w:sz w:val="22"/>
          <w:szCs w:val="22"/>
        </w:rPr>
        <w:t xml:space="preserve">WHEREAS</w:t>
      </w:r>
      <w:r>
        <w:rPr>
          <w:rFonts w:ascii="Times New Roman" w:cs="Times New Roman" w:eastAsia="Times New Roman" w:hAnsi="Times New Roman"/>
          <w:b w:val="false"/>
          <w:bCs w:val="false"/>
          <w:i/>
          <w:iCs/>
          <w:smallCaps w:val="false"/>
          <w:sz w:val="22"/>
          <w:szCs w:val="22"/>
        </w:rPr>
        <w:t xml:space="preserve">, </w:t>
      </w:r>
      <w:r>
        <w:rPr>
          <w:rFonts w:ascii="Times New Roman" w:cs="Times New Roman" w:eastAsia="Times New Roman" w:hAnsi="Times New Roman"/>
          <w:b w:val="false"/>
          <w:bCs w:val="false"/>
          <w:i/>
          <w:iCs/>
          <w:smallCaps w:val="false"/>
          <w:sz w:val="22"/>
          <w:szCs w:val="22"/>
        </w:rPr>
        <w:t xml:space="preserve">the Board has reviewed the forms of the Transaction Documents (as defined below) and has determined that the Financing and the transactions contemplated thereby are advisable and in the best interests of the Company and its stockholders;</w:t>
      </w:r>
    </w:p>
    <w:p>
      <w:pPr>
        <w:spacing w:after="200" w:before="120" w:line="276"/>
        <w:jc w:val="both"/>
      </w:pPr>
      <w:r>
        <w:rPr>
          <w:rFonts w:ascii="Times New Roman" w:cs="Times New Roman" w:eastAsia="Times New Roman" w:hAnsi="Times New Roman"/>
          <w:b/>
          <w:bCs/>
          <w:i/>
          <w:iCs/>
          <w:smallCaps w:val="false"/>
          <w:sz w:val="22"/>
          <w:szCs w:val="22"/>
        </w:rPr>
        <w:t xml:space="preserve">WHEREAS</w:t>
      </w:r>
      <w:r>
        <w:rPr>
          <w:rFonts w:ascii="Times New Roman" w:cs="Times New Roman" w:eastAsia="Times New Roman" w:hAnsi="Times New Roman"/>
          <w:b w:val="false"/>
          <w:bCs w:val="false"/>
          <w:i/>
          <w:iCs/>
          <w:smallCaps w:val="false"/>
          <w:sz w:val="22"/>
          <w:szCs w:val="22"/>
        </w:rPr>
        <w:t xml:space="preserve">, </w:t>
      </w:r>
      <w:r>
        <w:rPr>
          <w:rFonts w:ascii="Times New Roman" w:cs="Times New Roman" w:eastAsia="Times New Roman" w:hAnsi="Times New Roman"/>
          <w:b w:val="false"/>
          <w:bCs w:val="false"/>
          <w:i/>
          <w:iCs/>
          <w:smallCaps w:val="false"/>
          <w:sz w:val="22"/>
          <w:szCs w:val="22"/>
        </w:rPr>
        <w:t xml:space="preserve">the Board has been advised by counsel with respect to the legal and regulatory requirements applicable to the Financing and the issuance of the Series [SERIES] Preferred Stock; and</w:t>
      </w:r>
    </w:p>
    <w:p>
      <w:pPr>
        <w:spacing w:after="200" w:before="120" w:line="276"/>
        <w:jc w:val="both"/>
      </w:pPr>
      <w:r>
        <w:rPr>
          <w:rFonts w:ascii="Times New Roman" w:cs="Times New Roman" w:eastAsia="Times New Roman" w:hAnsi="Times New Roman"/>
          <w:b/>
          <w:bCs/>
          <w:i/>
          <w:iCs/>
          <w:smallCaps w:val="false"/>
          <w:sz w:val="22"/>
          <w:szCs w:val="22"/>
        </w:rPr>
        <w:t xml:space="preserve">WHEREAS</w:t>
      </w:r>
      <w:r>
        <w:rPr>
          <w:rFonts w:ascii="Times New Roman" w:cs="Times New Roman" w:eastAsia="Times New Roman" w:hAnsi="Times New Roman"/>
          <w:b w:val="false"/>
          <w:bCs w:val="false"/>
          <w:i/>
          <w:iCs/>
          <w:smallCaps w:val="false"/>
          <w:sz w:val="22"/>
          <w:szCs w:val="22"/>
        </w:rPr>
        <w:t xml:space="preserve">, </w:t>
      </w:r>
      <w:r>
        <w:rPr>
          <w:rFonts w:ascii="Times New Roman" w:cs="Times New Roman" w:eastAsia="Times New Roman" w:hAnsi="Times New Roman"/>
          <w:b w:val="false"/>
          <w:bCs w:val="false"/>
          <w:i/>
          <w:iCs/>
          <w:smallCaps w:val="false"/>
          <w:sz w:val="22"/>
          <w:szCs w:val="22"/>
        </w:rPr>
        <w:t xml:space="preserve">the Board desires to approve the Financing and to authorize the officers of the Company to take all actions necessary to consummate the transactions contemplated thereby.</w:t>
      </w:r>
    </w:p>
    <w:p>
      <w:pPr>
        <w:spacing w:after="100"/>
      </w:pPr>
      <w:r>
        <w:rPr>
          <w:rFonts w:ascii="Times New Roman" w:cs="Times New Roman" w:eastAsia="Times New Roman" w:hAnsi="Times New Roman"/>
          <w:b w:val="false"/>
          <w:bCs w:val="false"/>
          <w:i w:val="false"/>
          <w:iCs w:val="false"/>
          <w:smallCaps w:val="false"/>
          <w:sz w:val="22"/>
          <w:szCs w:val="22"/>
        </w:rPr>
        <w:t xml:space="preserve"/>
      </w:r>
    </w:p>
    <w:p>
      <w:pPr>
        <w:spacing w:after="300" w:before="200" w:line="276"/>
        <w:jc w:val="both"/>
      </w:pPr>
      <w:r>
        <w:rPr>
          <w:rFonts w:ascii="Times New Roman" w:cs="Times New Roman" w:eastAsia="Times New Roman" w:hAnsi="Times New Roman"/>
          <w:b/>
          <w:bCs/>
          <w:i w:val="false"/>
          <w:iCs w:val="false"/>
          <w:smallCaps w:val="false"/>
          <w:sz w:val="22"/>
          <w:szCs w:val="22"/>
        </w:rPr>
        <w:t xml:space="preserve">NOW, THEREFORE, BE IT RESOLVED:</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1.  Approval of Financing</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w:t>
      </w:r>
      <w:r>
        <w:rPr>
          <w:rFonts w:ascii="Times New Roman" w:cs="Times New Roman" w:eastAsia="Times New Roman" w:hAnsi="Times New Roman"/>
          <w:b w:val="false"/>
          <w:bCs w:val="false"/>
          <w:i w:val="false"/>
          <w:iCs w:val="false"/>
          <w:smallCaps w:val="false"/>
          <w:sz w:val="22"/>
          <w:szCs w:val="22"/>
        </w:rPr>
        <w:t xml:space="preserve">, that the Board hereby approves the issuance and sale of up to [NUMBER OF SHARES] shares of the Company’s Series [SERIES] Preferred Stock, par value $0.0001 per share (the "Series [SERIES] Preferred Stock"), at a purchase price of $[PRICE PER SHARE] per share, for aggregate gross proceeds of up to $[AGGREGATE PROCEEDS] (the "Financing"), on substantially the terms and conditions set forth in the Term Sheet and the Transaction Documents, as defined below.</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2.  Charter Amendment</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the Board hereby approves and adopts the Amended and Restated Certificate of Incorporation of the Company in substantially the form reviewed by the Board (the "Restated Certificate"), which Restated Certificate, among other things, (a) designates the rights, preferences, privileges, and restrictions of the Series [SERIES] Preferred Stock, (b) authorizes [TOTAL AUTHORIZED] shares of capital stock, and (c) makes such other changes as are necessary or desirable in connection with the Financing; and that the officers of the Company are authorized and directed to execute and file the Restated Certificate with the Secretary of State of the State of Delaware.</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3.  Transaction Documents</w:t>
      </w:r>
    </w:p>
    <w:p>
      <w:pPr>
        <w:spacing w:after="12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the Board hereby approves the forms of the following documents (collectively, the "Transaction Documents"), each in substantially the form reviewed by the Board:</w:t>
      </w:r>
    </w:p>
    <w:p>
      <w:pPr>
        <w:pStyle w:val="ListParagraph"/>
        <w:numPr>
          <w:ilvl w:val="0"/>
          <w:numId w:val="2"/>
        </w:numPr>
        <w:spacing w:after="80" w:before="0" w:line="276"/>
        <w:jc w:val="both"/>
      </w:pPr>
      <w:r>
        <w:rPr>
          <w:rFonts w:ascii="Times New Roman" w:cs="Times New Roman" w:eastAsia="Times New Roman" w:hAnsi="Times New Roman"/>
          <w:b w:val="false"/>
          <w:bCs w:val="false"/>
          <w:i w:val="false"/>
          <w:iCs w:val="false"/>
          <w:smallCaps w:val="false"/>
          <w:sz w:val="22"/>
          <w:szCs w:val="22"/>
        </w:rPr>
        <w:t xml:space="preserve">Series [SERIES] Preferred Stock Purchase Agreement (the "Stock Purchase Agreement");</w:t>
      </w:r>
    </w:p>
    <w:p>
      <w:pPr>
        <w:pStyle w:val="ListParagraph"/>
        <w:numPr>
          <w:ilvl w:val="0"/>
          <w:numId w:val="2"/>
        </w:numPr>
        <w:spacing w:after="80" w:before="0" w:line="276"/>
        <w:jc w:val="both"/>
      </w:pPr>
      <w:r>
        <w:rPr>
          <w:rFonts w:ascii="Times New Roman" w:cs="Times New Roman" w:eastAsia="Times New Roman" w:hAnsi="Times New Roman"/>
          <w:b w:val="false"/>
          <w:bCs w:val="false"/>
          <w:i w:val="false"/>
          <w:iCs w:val="false"/>
          <w:smallCaps w:val="false"/>
          <w:sz w:val="22"/>
          <w:szCs w:val="22"/>
        </w:rPr>
        <w:t xml:space="preserve">Investors’ Rights Agreement;</w:t>
      </w:r>
    </w:p>
    <w:p>
      <w:pPr>
        <w:pStyle w:val="ListParagraph"/>
        <w:numPr>
          <w:ilvl w:val="0"/>
          <w:numId w:val="2"/>
        </w:numPr>
        <w:spacing w:after="80" w:before="0" w:line="276"/>
        <w:jc w:val="both"/>
      </w:pPr>
      <w:r>
        <w:rPr>
          <w:rFonts w:ascii="Times New Roman" w:cs="Times New Roman" w:eastAsia="Times New Roman" w:hAnsi="Times New Roman"/>
          <w:b w:val="false"/>
          <w:bCs w:val="false"/>
          <w:i w:val="false"/>
          <w:iCs w:val="false"/>
          <w:smallCaps w:val="false"/>
          <w:sz w:val="22"/>
          <w:szCs w:val="22"/>
        </w:rPr>
        <w:t xml:space="preserve">Right of First Refusal and Co-Sale Agreement;</w:t>
      </w:r>
    </w:p>
    <w:p>
      <w:pPr>
        <w:pStyle w:val="ListParagraph"/>
        <w:numPr>
          <w:ilvl w:val="0"/>
          <w:numId w:val="2"/>
        </w:numPr>
        <w:spacing w:after="80" w:before="0" w:line="276"/>
        <w:jc w:val="both"/>
      </w:pPr>
      <w:r>
        <w:rPr>
          <w:rFonts w:ascii="Times New Roman" w:cs="Times New Roman" w:eastAsia="Times New Roman" w:hAnsi="Times New Roman"/>
          <w:b w:val="false"/>
          <w:bCs w:val="false"/>
          <w:i w:val="false"/>
          <w:iCs w:val="false"/>
          <w:smallCaps w:val="false"/>
          <w:sz w:val="22"/>
          <w:szCs w:val="22"/>
        </w:rPr>
        <w:t xml:space="preserve">Voting Agreement;</w:t>
      </w:r>
    </w:p>
    <w:p>
      <w:pPr>
        <w:pStyle w:val="ListParagraph"/>
        <w:numPr>
          <w:ilvl w:val="0"/>
          <w:numId w:val="2"/>
        </w:numPr>
        <w:spacing w:after="80" w:before="0" w:line="276"/>
        <w:jc w:val="both"/>
      </w:pPr>
      <w:r>
        <w:rPr>
          <w:rFonts w:ascii="Times New Roman" w:cs="Times New Roman" w:eastAsia="Times New Roman" w:hAnsi="Times New Roman"/>
          <w:b w:val="false"/>
          <w:bCs w:val="false"/>
          <w:i w:val="false"/>
          <w:iCs w:val="false"/>
          <w:smallCaps w:val="false"/>
          <w:sz w:val="22"/>
          <w:szCs w:val="22"/>
        </w:rPr>
        <w:t xml:space="preserve">Management Rights Letter (if applicable); and</w:t>
      </w:r>
    </w:p>
    <w:p>
      <w:pPr>
        <w:spacing w:after="200" w:before="120" w:line="276"/>
        <w:jc w:val="both"/>
      </w:pPr>
      <w:r>
        <w:rPr>
          <w:rFonts w:ascii="Times New Roman" w:cs="Times New Roman" w:eastAsia="Times New Roman" w:hAnsi="Times New Roman"/>
          <w:b w:val="false"/>
          <w:bCs w:val="false"/>
          <w:i w:val="false"/>
          <w:iCs w:val="false"/>
          <w:smallCaps w:val="false"/>
          <w:sz w:val="22"/>
          <w:szCs w:val="22"/>
        </w:rPr>
        <w:t xml:space="preserve">that the officers of the Company are authorized to negotiate, execute, and deliver the Transaction Documents with such changes therein as the officer executing the same may approve, such officer’s execution thereof to be conclusive evidence of such approval.</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4.  409A Valuation</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the Board hereby ratifies and confirms the determination that the fair market value of the Company’s Common Stock is $[FMV PER SHARE] per share as of [VALUATION DATE], based on the independent valuation report prepared by [VALUATION FIRM] (the "409A Valuation"), and that the Board has considered all relevant factors in arriving at this determination, including the methodology, assumptions, and conclusions set forth in the 409A Valuation, and that such fair market value determination shall be used for purposes of setting the exercise price of stock options granted under the Company’s equity incentive plan.</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5.  Option Pool</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the Board hereby approves the increase of the number of shares of Common Stock reserved for issuance under the [PLAN NAME] Equity Incentive Plan (the "Plan") to [OPTION POOL SHARES] shares, and that the officers of the Company are authorized to take all actions necessary to implement such increase, including amending the Plan, filing any required notices, and updating the Company’s records.</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6.  Officer Authority</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the Chief Executive Officer, the President, the Chief Financial Officer, the Secretary, and any other officer of the Company (each, an "Authorized Officer") are, and each of them hereby is, authorized and directed, acting singly or together, in the name and on behalf of the Company, to execute and deliver the Transaction Documents, to file the Restated Certificate with the Secretary of State of the State of Delaware, and to execute and deliver any and all other agreements, documents, instruments, and certificates, and to take any and all other actions, as any such Authorized Officer may deem necessary, advisable, or appropriate to carry out the intent and purposes of the foregoing resolutions, the execution and delivery of such documents or the taking of such actions to be conclusive evidence of such determination.</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7.  Omnibus</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each Authorized Officer is hereby authorized and empowered to take any and all further actions and to execute and deliver any and all further documents, instruments, and certificates as such officer may deem necessary or desirable to carry out the intent and purposes of the foregoing resolutions, including without limitation the payment of all fees, costs, and expenses incurred in connection therewith.</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8.  Ratification</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all actions heretofore taken by the officers, directors, employees, and agents of the Company in connection with the matters contemplated by the foregoing resolutions are hereby ratified, confirmed, approved, and adopted as the acts and deeds of the Company.</w:t>
      </w:r>
    </w:p>
    <w:p>
      <w:pPr>
        <w:spacing w:after="200" w:before="200" w:line="276"/>
        <w:jc w:val="center"/>
      </w:pPr>
      <w:r>
        <w:rPr>
          <w:rFonts w:ascii="Times New Roman" w:cs="Times New Roman" w:eastAsia="Times New Roman" w:hAnsi="Times New Roman"/>
          <w:b/>
          <w:bCs/>
          <w:i w:val="false"/>
          <w:iCs w:val="false"/>
          <w:smallCaps w:val="false"/>
          <w:sz w:val="22"/>
          <w:szCs w:val="22"/>
          <w:u w:val="single"/>
        </w:rPr>
        <w:t xml:space="preserve">9.  Effectiveness</w:t>
      </w:r>
    </w:p>
    <w:p>
      <w:pPr>
        <w:spacing w:after="200" w:before="200" w:line="276"/>
        <w:jc w:val="both"/>
      </w:pPr>
      <w:r>
        <w:rPr>
          <w:rFonts w:ascii="Times New Roman" w:cs="Times New Roman" w:eastAsia="Times New Roman" w:hAnsi="Times New Roman"/>
          <w:b/>
          <w:bCs/>
          <w:i w:val="false"/>
          <w:iCs w:val="false"/>
          <w:smallCaps w:val="false"/>
          <w:sz w:val="22"/>
          <w:szCs w:val="22"/>
        </w:rPr>
        <w:t xml:space="preserve">RESOLVED FURTHER</w:t>
      </w:r>
      <w:r>
        <w:rPr>
          <w:rFonts w:ascii="Times New Roman" w:cs="Times New Roman" w:eastAsia="Times New Roman" w:hAnsi="Times New Roman"/>
          <w:b w:val="false"/>
          <w:bCs w:val="false"/>
          <w:i w:val="false"/>
          <w:iCs w:val="false"/>
          <w:smallCaps w:val="false"/>
          <w:sz w:val="22"/>
          <w:szCs w:val="22"/>
        </w:rPr>
        <w:t xml:space="preserve">, that this Unanimous Written Consent shall be effective as of the date first set forth above and may be executed in one or more counterparts, each of which shall be deemed an original and all of which together shall constitute one and the same instrument. This consent may be delivered by facsimile, electronic mail (including PDF), or other transmission method, and any counterpart so delivered shall be deemed to have been duly and validly delivered and shall be valid and effective for all purposes.</w:t>
      </w:r>
    </w:p>
    <w:p>
      <w:pPr>
        <w:spacing w:after="400"/>
      </w:pPr>
      <w:r>
        <w:rPr>
          <w:rFonts w:ascii="Times New Roman" w:cs="Times New Roman" w:eastAsia="Times New Roman" w:hAnsi="Times New Roman"/>
          <w:b w:val="false"/>
          <w:bCs w:val="false"/>
          <w:i w:val="false"/>
          <w:iCs w:val="false"/>
          <w:smallCaps w:val="false"/>
          <w:sz w:val="22"/>
          <w:szCs w:val="22"/>
        </w:rPr>
        <w:t xml:space="preserve"/>
      </w:r>
    </w:p>
    <w:p>
      <w:pPr>
        <w:spacing w:after="0" w:before="0" w:line="276"/>
        <w:jc w:val="center"/>
      </w:pPr>
      <w:r>
        <w:rPr>
          <w:rFonts w:ascii="Times New Roman" w:cs="Times New Roman" w:eastAsia="Times New Roman" w:hAnsi="Times New Roman"/>
          <w:b w:val="false"/>
          <w:bCs w:val="false"/>
          <w:i/>
          <w:iCs/>
          <w:smallCaps w:val="false"/>
          <w:sz w:val="22"/>
          <w:szCs w:val="22"/>
        </w:rPr>
        <w:t xml:space="preserve">[Remainder of this page intentionally left blank. Signature page follows.]</w:t>
      </w:r>
    </w:p>
    <w:p>
      <w:r>
        <w:br w:type="page"/>
      </w:r>
    </w:p>
    <w:p>
      <w:pPr>
        <w:spacing w:after="40" w:before="200" w:line="276"/>
        <w:jc w:val="center"/>
      </w:pPr>
      <w:r>
        <w:rPr>
          <w:rFonts w:ascii="Times New Roman" w:cs="Times New Roman" w:eastAsia="Times New Roman" w:hAnsi="Times New Roman"/>
          <w:b/>
          <w:bCs/>
          <w:i w:val="false"/>
          <w:iCs w:val="false"/>
          <w:smallCaps w:val="false"/>
          <w:sz w:val="24"/>
          <w:szCs w:val="24"/>
        </w:rPr>
        <w:t xml:space="preserve">SIGNATURE PAGE TO</w:t>
      </w:r>
    </w:p>
    <w:p>
      <w:pPr>
        <w:spacing w:after="40" w:before="0" w:line="276"/>
        <w:jc w:val="center"/>
      </w:pPr>
      <w:r>
        <w:rPr>
          <w:rFonts w:ascii="Times New Roman" w:cs="Times New Roman" w:eastAsia="Times New Roman" w:hAnsi="Times New Roman"/>
          <w:b/>
          <w:bCs/>
          <w:i w:val="false"/>
          <w:iCs w:val="false"/>
          <w:smallCaps w:val="false"/>
          <w:sz w:val="24"/>
          <w:szCs w:val="24"/>
        </w:rPr>
        <w:t xml:space="preserve">UNANIMOUS WRITTEN CONSENT OF THE BOARD OF DIRECTORS</w:t>
      </w:r>
    </w:p>
    <w:p>
      <w:pPr>
        <w:spacing w:after="400" w:before="0" w:line="276"/>
        <w:jc w:val="center"/>
      </w:pPr>
      <w:r>
        <w:rPr>
          <w:rFonts w:ascii="Times New Roman" w:cs="Times New Roman" w:eastAsia="Times New Roman" w:hAnsi="Times New Roman"/>
          <w:b/>
          <w:bCs/>
          <w:i w:val="false"/>
          <w:iCs w:val="false"/>
          <w:smallCaps w:val="false"/>
          <w:sz w:val="24"/>
          <w:szCs w:val="24"/>
        </w:rPr>
        <w:t xml:space="preserve">OF [COMPANY NAME]</w:t>
      </w:r>
    </w:p>
    <w:p>
      <w:pPr>
        <w:spacing w:after="600" w:before="0" w:line="276"/>
        <w:jc w:val="both"/>
      </w:pPr>
      <w:r>
        <w:rPr>
          <w:rFonts w:ascii="Times New Roman" w:cs="Times New Roman" w:eastAsia="Times New Roman" w:hAnsi="Times New Roman"/>
          <w:b/>
          <w:bCs/>
          <w:i w:val="false"/>
          <w:iCs w:val="false"/>
          <w:smallCaps/>
          <w:sz w:val="22"/>
          <w:szCs w:val="22"/>
        </w:rPr>
        <w:t xml:space="preserve">IN WITNESS WHEREOF</w:t>
      </w:r>
      <w:r>
        <w:rPr>
          <w:rFonts w:ascii="Times New Roman" w:cs="Times New Roman" w:eastAsia="Times New Roman" w:hAnsi="Times New Roman"/>
          <w:b w:val="false"/>
          <w:bCs w:val="false"/>
          <w:i w:val="false"/>
          <w:iCs w:val="false"/>
          <w:smallCaps w:val="false"/>
          <w:sz w:val="22"/>
          <w:szCs w:val="22"/>
        </w:rPr>
        <w:t xml:space="preserve">, the undersigned have executed this Unanimous Written Consent as of the date first set forth above.</w:t>
      </w:r>
    </w:p>
    <w:p>
      <w:pPr>
        <w:spacing w:after="400"/>
      </w:pPr>
      <w:r>
        <w:rPr>
          <w:rFonts w:ascii="Times New Roman" w:cs="Times New Roman" w:eastAsia="Times New Roman" w:hAnsi="Times New Roman"/>
          <w:b w:val="false"/>
          <w:bCs w:val="false"/>
          <w:i w:val="false"/>
          <w:iCs w:val="false"/>
          <w:smallCaps w:val="false"/>
          <w:sz w:val="22"/>
          <w:szCs w:val="22"/>
        </w:rPr>
        <w:t xml:space="preserve"/>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___________________________</w:t>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Name: ____________________</w:t>
      </w:r>
    </w:p>
    <w:p>
      <w:pPr>
        <w:spacing w:after="200" w:before="0" w:line="276"/>
        <w:jc w:val="left"/>
      </w:pPr>
      <w:r>
        <w:rPr>
          <w:rFonts w:ascii="Times New Roman" w:cs="Times New Roman" w:eastAsia="Times New Roman" w:hAnsi="Times New Roman"/>
          <w:b w:val="false"/>
          <w:bCs w:val="false"/>
          <w:i w:val="false"/>
          <w:iCs w:val="false"/>
          <w:smallCaps w:val="false"/>
          <w:sz w:val="22"/>
          <w:szCs w:val="22"/>
        </w:rPr>
        <w:t xml:space="preserve">Date: ____________________</w:t>
      </w:r>
    </w:p>
    <w:p>
      <w:pPr>
        <w:spacing w:after="400"/>
      </w:pPr>
      <w:r>
        <w:rPr>
          <w:rFonts w:ascii="Times New Roman" w:cs="Times New Roman" w:eastAsia="Times New Roman" w:hAnsi="Times New Roman"/>
          <w:b w:val="false"/>
          <w:bCs w:val="false"/>
          <w:i w:val="false"/>
          <w:iCs w:val="false"/>
          <w:smallCaps w:val="false"/>
          <w:sz w:val="22"/>
          <w:szCs w:val="22"/>
        </w:rPr>
        <w:t xml:space="preserve"/>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___________________________</w:t>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Name: ____________________</w:t>
      </w:r>
    </w:p>
    <w:p>
      <w:pPr>
        <w:spacing w:after="200" w:before="0" w:line="276"/>
        <w:jc w:val="left"/>
      </w:pPr>
      <w:r>
        <w:rPr>
          <w:rFonts w:ascii="Times New Roman" w:cs="Times New Roman" w:eastAsia="Times New Roman" w:hAnsi="Times New Roman"/>
          <w:b w:val="false"/>
          <w:bCs w:val="false"/>
          <w:i w:val="false"/>
          <w:iCs w:val="false"/>
          <w:smallCaps w:val="false"/>
          <w:sz w:val="22"/>
          <w:szCs w:val="22"/>
        </w:rPr>
        <w:t xml:space="preserve">Date: ____________________</w:t>
      </w:r>
    </w:p>
    <w:p>
      <w:pPr>
        <w:spacing w:after="400"/>
      </w:pPr>
      <w:r>
        <w:rPr>
          <w:rFonts w:ascii="Times New Roman" w:cs="Times New Roman" w:eastAsia="Times New Roman" w:hAnsi="Times New Roman"/>
          <w:b w:val="false"/>
          <w:bCs w:val="false"/>
          <w:i w:val="false"/>
          <w:iCs w:val="false"/>
          <w:smallCaps w:val="false"/>
          <w:sz w:val="22"/>
          <w:szCs w:val="22"/>
        </w:rPr>
        <w:t xml:space="preserve"/>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___________________________</w:t>
      </w:r>
    </w:p>
    <w:p>
      <w:pPr>
        <w:spacing w:after="60" w:before="0" w:line="276"/>
        <w:jc w:val="left"/>
      </w:pPr>
      <w:r>
        <w:rPr>
          <w:rFonts w:ascii="Times New Roman" w:cs="Times New Roman" w:eastAsia="Times New Roman" w:hAnsi="Times New Roman"/>
          <w:b w:val="false"/>
          <w:bCs w:val="false"/>
          <w:i w:val="false"/>
          <w:iCs w:val="false"/>
          <w:smallCaps w:val="false"/>
          <w:sz w:val="22"/>
          <w:szCs w:val="22"/>
        </w:rPr>
        <w:t xml:space="preserve">Name: ____________________</w:t>
      </w:r>
    </w:p>
    <w:p>
      <w:pPr>
        <w:spacing w:after="200" w:before="0" w:line="276"/>
        <w:jc w:val="left"/>
      </w:pPr>
      <w:r>
        <w:rPr>
          <w:rFonts w:ascii="Times New Roman" w:cs="Times New Roman" w:eastAsia="Times New Roman" w:hAnsi="Times New Roman"/>
          <w:b w:val="false"/>
          <w:bCs w:val="false"/>
          <w:i w:val="false"/>
          <w:iCs w:val="false"/>
          <w:smallCaps w:val="false"/>
          <w:sz w:val="22"/>
          <w:szCs w:val="22"/>
        </w:rPr>
        <w:t xml:space="preserve">Date: 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200"/>
      <w:jc w:val="center"/>
    </w:pPr>
    <w:r>
      <w:rPr>
        <w:rFonts w:ascii="Times New Roman" w:cs="Times New Roman" w:eastAsia="Times New Roman" w:hAnsi="Times New Roman"/>
        <w:b w:val="false"/>
        <w:bCs w:val="false"/>
        <w:i w:val="false"/>
        <w:iCs w:val="false"/>
        <w:smallCaps w:val="false"/>
        <w:sz w:val="20"/>
        <w:szCs w:val="20"/>
      </w:rPr>
      <w:t xml:space="preserve">Montague Law — Form Board Consent Approving Equity Financing</w:t>
    </w:r>
  </w:p>
  <w:p>
    <w:pPr>
      <w:spacing w:before="60"/>
      <w:jc w:val="center"/>
    </w:pPr>
    <w:r>
      <w:rPr>
        <w:rFonts w:ascii="Times New Roman" w:cs="Times New Roman" w:eastAsia="Times New Roman" w:hAnsi="Times New Roman"/>
        <w:b w:val="false"/>
        <w:bCs w:val="false"/>
        <w:i w:val="false"/>
        <w:iCs w:val="false"/>
        <w:smallCaps w:val="false"/>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b w:val="false"/>
        <w:bCs w:val="false"/>
        <w:i w:val="false"/>
        <w:iCs w:val="false"/>
        <w:smallCaps w:val="false"/>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left"/>
      <w:pPr>
        <w:ind w:left="1440" w:hanging="720"/>
      </w:pPr>
      <w:rPr>
        <w:rFonts w:ascii="Times New Roman" w:cs="Times New Roman" w:eastAsia="Times New Roman" w:hAnsi="Times New Roman"/>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2026-08-14T16:43:28.547Z</dcterms:created>
  <dcterms:modified xsi:type="dcterms:W3CDTF">2026-08-14T16:43:28.547Z</dcterms:modified>
</cp:coreProperties>
</file>

<file path=docProps/custom.xml><?xml version="1.0" encoding="utf-8"?>
<Properties xmlns="http://schemas.openxmlformats.org/officeDocument/2006/custom-properties" xmlns:vt="http://schemas.openxmlformats.org/officeDocument/2006/docPropsVTypes"/>
</file>