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p>
    <w:p>
      <w:pPr>
        <w:spacing w:after="80"/>
      </w:pPr>
    </w:p>
    <w:p>
      <w:pPr>
        <w:spacing w:after="80"/>
      </w:pPr>
    </w:p>
    <w:p>
      <w:pPr>
        <w:spacing w:after="80"/>
      </w:pPr>
    </w:p>
    <w:p>
      <w:pPr>
        <w:spacing w:after="120"/>
        <w:jc w:val="center"/>
      </w:pPr>
      <w:r>
        <w:rPr>
          <w:rFonts w:ascii="Calibri" w:cs="Calibri" w:eastAsia="Calibri" w:hAnsi="Calibri"/>
          <w:b/>
          <w:bCs/>
          <w:color w:val="1B3A5C"/>
          <w:sz w:val="36"/>
          <w:szCs w:val="36"/>
        </w:rPr>
        <w:t xml:space="preserve">ASSET PURCHASE AGREEMENT</w:t>
      </w:r>
    </w:p>
    <w:p>
      <w:pPr>
        <w:spacing w:after="360"/>
        <w:jc w:val="center"/>
      </w:pPr>
      <w:r>
        <w:rPr>
          <w:rFonts w:ascii="Calibri" w:cs="Calibri" w:eastAsia="Calibri" w:hAnsi="Calibri"/>
          <w:i/>
          <w:iCs/>
          <w:color w:val="888888"/>
          <w:sz w:val="24"/>
          <w:szCs w:val="24"/>
        </w:rPr>
        <w:t xml:space="preserve">For Informational Purposes Only</w:t>
      </w:r>
    </w:p>
    <w:p>
      <w:pPr>
        <w:spacing w:after="80"/>
      </w:pPr>
    </w:p>
    <w:p>
      <w:pPr>
        <w:spacing w:after="120"/>
        <w:jc w:val="both"/>
      </w:pPr>
      <w:r>
        <w:rPr>
          <w:rFonts w:ascii="Calibri" w:cs="Calibri" w:eastAsia="Calibri" w:hAnsi="Calibri"/>
          <w:sz w:val="24"/>
          <w:szCs w:val="24"/>
        </w:rPr>
        <w:t xml:space="preserve">by and between</w:t>
      </w:r>
    </w:p>
    <w:p>
      <w:pPr>
        <w:spacing w:after="120"/>
        <w:jc w:val="center"/>
      </w:pPr>
      <w:r>
        <w:rPr>
          <w:rFonts w:ascii="Calibri" w:cs="Calibri" w:eastAsia="Calibri" w:hAnsi="Calibri"/>
          <w:b/>
          <w:bCs/>
          <w:color w:val="0066CC"/>
          <w:sz w:val="24"/>
          <w:szCs w:val="24"/>
          <w:highlight w:val="yellow"/>
          <w:highlightCs w:val="yellow"/>
        </w:rPr>
        <w:t xml:space="preserve">[SELLER FULL LEGAL NAME]</w:t>
      </w:r>
    </w:p>
    <w:p>
      <w:pPr>
        <w:spacing w:after="120"/>
        <w:jc w:val="both"/>
      </w:pPr>
      <w:r>
        <w:rPr>
          <w:rFonts w:ascii="Calibri" w:cs="Calibri" w:eastAsia="Calibri" w:hAnsi="Calibri"/>
          <w:sz w:val="24"/>
          <w:szCs w:val="24"/>
        </w:rPr>
        <w:t xml:space="preserve">as Seller,</w:t>
      </w:r>
    </w:p>
    <w:p>
      <w:pPr>
        <w:spacing w:after="120"/>
        <w:jc w:val="both"/>
      </w:pPr>
      <w:r>
        <w:rPr>
          <w:rFonts w:ascii="Calibri" w:cs="Calibri" w:eastAsia="Calibri" w:hAnsi="Calibri"/>
          <w:sz w:val="24"/>
          <w:szCs w:val="24"/>
        </w:rPr>
        <w:t xml:space="preserve">and</w:t>
      </w:r>
    </w:p>
    <w:p>
      <w:pPr>
        <w:spacing w:after="120"/>
        <w:jc w:val="center"/>
      </w:pPr>
      <w:r>
        <w:rPr>
          <w:rFonts w:ascii="Calibri" w:cs="Calibri" w:eastAsia="Calibri" w:hAnsi="Calibri"/>
          <w:b/>
          <w:bCs/>
          <w:color w:val="0066CC"/>
          <w:sz w:val="24"/>
          <w:szCs w:val="24"/>
          <w:highlight w:val="yellow"/>
          <w:highlightCs w:val="yellow"/>
        </w:rPr>
        <w:t xml:space="preserve">[BUYER FULL LEGAL NAME]</w:t>
      </w:r>
    </w:p>
    <w:p>
      <w:pPr>
        <w:spacing w:after="120"/>
        <w:jc w:val="both"/>
      </w:pPr>
      <w:r>
        <w:rPr>
          <w:rFonts w:ascii="Calibri" w:cs="Calibri" w:eastAsia="Calibri" w:hAnsi="Calibri"/>
          <w:sz w:val="24"/>
          <w:szCs w:val="24"/>
        </w:rPr>
        <w:t xml:space="preserve">as Buyer.</w:t>
      </w:r>
    </w:p>
    <w:p>
      <w:pPr>
        <w:spacing w:after="80"/>
      </w:pPr>
    </w:p>
    <w:p>
      <w:pPr>
        <w:spacing w:after="120"/>
        <w:jc w:val="center"/>
      </w:pPr>
      <w:r>
        <w:rPr>
          <w:rFonts w:ascii="Calibri" w:cs="Calibri" w:eastAsia="Calibri" w:hAnsi="Calibri"/>
          <w:sz w:val="24"/>
          <w:szCs w:val="24"/>
        </w:rPr>
        <w:t xml:space="preserve">Dated as of </w:t>
      </w:r>
      <w:r>
        <w:rPr>
          <w:rFonts w:ascii="Calibri" w:cs="Calibri" w:eastAsia="Calibri" w:hAnsi="Calibri"/>
          <w:b/>
          <w:bCs/>
          <w:color w:val="0066CC"/>
          <w:sz w:val="24"/>
          <w:szCs w:val="24"/>
          <w:highlight w:val="yellow"/>
          <w:highlightCs w:val="yellow"/>
        </w:rPr>
        <w:t xml:space="preserve">[DATE]</w:t>
      </w:r>
    </w:p>
    <w:p>
      <w:pPr>
        <w:spacing w:after="80"/>
      </w:pPr>
    </w:p>
    <w:p>
      <w:pPr>
        <w:spacing w:after="80"/>
      </w:pPr>
    </w:p>
    <w:p>
      <w:pPr>
        <w:spacing w:after="60"/>
        <w:jc w:val="center"/>
      </w:pPr>
      <w:r>
        <w:rPr>
          <w:rFonts w:ascii="Calibri" w:cs="Calibri" w:eastAsia="Calibri" w:hAnsi="Calibri"/>
          <w:color w:val="888888"/>
          <w:sz w:val="20"/>
          <w:szCs w:val="20"/>
        </w:rPr>
        <w:t xml:space="preserve">Prepared by</w:t>
      </w:r>
    </w:p>
    <w:p>
      <w:pPr>
        <w:spacing w:after="60"/>
        <w:jc w:val="center"/>
      </w:pPr>
      <w:r>
        <w:rPr>
          <w:rFonts w:ascii="Calibri" w:cs="Calibri" w:eastAsia="Calibri" w:hAnsi="Calibri"/>
          <w:b/>
          <w:bCs/>
          <w:color w:val="1B3A5C"/>
          <w:sz w:val="22"/>
          <w:szCs w:val="22"/>
        </w:rPr>
        <w:t xml:space="preserve">Montague Law</w:t>
      </w:r>
    </w:p>
    <w:p>
      <w:pPr>
        <w:spacing w:after="60"/>
        <w:jc w:val="center"/>
      </w:pPr>
      <w:r>
        <w:rPr>
          <w:rFonts w:ascii="Calibri" w:cs="Calibri" w:eastAsia="Calibri" w:hAnsi="Calibri"/>
          <w:i/>
          <w:iCs/>
          <w:color w:val="888888"/>
          <w:sz w:val="18"/>
          <w:szCs w:val="18"/>
        </w:rPr>
        <w:t xml:space="preserve">This document is a template for informational purposes only and does not constitute legal advice.</w:t>
      </w:r>
    </w:p>
    <w:p>
      <w:r>
        <w:br w:type="page"/>
      </w:r>
    </w:p>
    <w:p>
      <w:pPr>
        <w:spacing w:after="300" w:before="200"/>
        <w:jc w:val="center"/>
      </w:pPr>
      <w:r>
        <w:rPr>
          <w:rFonts w:ascii="Calibri" w:cs="Calibri" w:eastAsia="Calibri" w:hAnsi="Calibri"/>
          <w:b/>
          <w:bCs/>
          <w:color w:val="1B3A5C"/>
          <w:sz w:val="28"/>
          <w:szCs w:val="28"/>
        </w:rPr>
        <w:t xml:space="preserve">TABLE OF CONTENTS</w:t>
      </w:r>
    </w:p>
    <w:p>
      <w:pPr>
        <w:spacing w:after="60"/>
        <w:ind w:left="720"/>
      </w:pPr>
      <w:r>
        <w:rPr>
          <w:rFonts w:ascii="Calibri" w:cs="Calibri" w:eastAsia="Calibri" w:hAnsi="Calibri"/>
          <w:sz w:val="22"/>
          <w:szCs w:val="22"/>
        </w:rPr>
        <w:t xml:space="preserve">Article 1 — Definitions</w:t>
      </w:r>
    </w:p>
    <w:p>
      <w:pPr>
        <w:spacing w:after="60"/>
        <w:ind w:left="720"/>
      </w:pPr>
      <w:r>
        <w:rPr>
          <w:rFonts w:ascii="Calibri" w:cs="Calibri" w:eastAsia="Calibri" w:hAnsi="Calibri"/>
          <w:sz w:val="22"/>
          <w:szCs w:val="22"/>
        </w:rPr>
        <w:t xml:space="preserve">Article 2 — Purchase and Sale of Assets</w:t>
      </w:r>
    </w:p>
    <w:p>
      <w:pPr>
        <w:spacing w:after="60"/>
        <w:ind w:left="720"/>
      </w:pPr>
      <w:r>
        <w:rPr>
          <w:rFonts w:ascii="Calibri" w:cs="Calibri" w:eastAsia="Calibri" w:hAnsi="Calibri"/>
          <w:sz w:val="22"/>
          <w:szCs w:val="22"/>
        </w:rPr>
        <w:t xml:space="preserve">Article 3 — Assumption of Liabilities</w:t>
      </w:r>
    </w:p>
    <w:p>
      <w:pPr>
        <w:spacing w:after="60"/>
        <w:ind w:left="720"/>
      </w:pPr>
      <w:r>
        <w:rPr>
          <w:rFonts w:ascii="Calibri" w:cs="Calibri" w:eastAsia="Calibri" w:hAnsi="Calibri"/>
          <w:sz w:val="22"/>
          <w:szCs w:val="22"/>
        </w:rPr>
        <w:t xml:space="preserve">Article 4 — Purchase Price and Allocation</w:t>
      </w:r>
    </w:p>
    <w:p>
      <w:pPr>
        <w:spacing w:after="60"/>
        <w:ind w:left="720"/>
      </w:pPr>
      <w:r>
        <w:rPr>
          <w:rFonts w:ascii="Calibri" w:cs="Calibri" w:eastAsia="Calibri" w:hAnsi="Calibri"/>
          <w:sz w:val="22"/>
          <w:szCs w:val="22"/>
        </w:rPr>
        <w:t xml:space="preserve">Article 5 — Closing</w:t>
      </w:r>
    </w:p>
    <w:p>
      <w:pPr>
        <w:spacing w:after="60"/>
        <w:ind w:left="720"/>
      </w:pPr>
      <w:r>
        <w:rPr>
          <w:rFonts w:ascii="Calibri" w:cs="Calibri" w:eastAsia="Calibri" w:hAnsi="Calibri"/>
          <w:sz w:val="22"/>
          <w:szCs w:val="22"/>
        </w:rPr>
        <w:t xml:space="preserve">Article 6 — Representations and Warranties of Seller</w:t>
      </w:r>
    </w:p>
    <w:p>
      <w:pPr>
        <w:spacing w:after="60"/>
        <w:ind w:left="720"/>
      </w:pPr>
      <w:r>
        <w:rPr>
          <w:rFonts w:ascii="Calibri" w:cs="Calibri" w:eastAsia="Calibri" w:hAnsi="Calibri"/>
          <w:sz w:val="22"/>
          <w:szCs w:val="22"/>
        </w:rPr>
        <w:t xml:space="preserve">Article 7 — Representations and Warranties of Buyer</w:t>
      </w:r>
    </w:p>
    <w:p>
      <w:pPr>
        <w:spacing w:after="60"/>
        <w:ind w:left="720"/>
      </w:pPr>
      <w:r>
        <w:rPr>
          <w:rFonts w:ascii="Calibri" w:cs="Calibri" w:eastAsia="Calibri" w:hAnsi="Calibri"/>
          <w:sz w:val="22"/>
          <w:szCs w:val="22"/>
        </w:rPr>
        <w:t xml:space="preserve">Article 8 — Covenants</w:t>
      </w:r>
    </w:p>
    <w:p>
      <w:pPr>
        <w:spacing w:after="60"/>
        <w:ind w:left="720"/>
      </w:pPr>
      <w:r>
        <w:rPr>
          <w:rFonts w:ascii="Calibri" w:cs="Calibri" w:eastAsia="Calibri" w:hAnsi="Calibri"/>
          <w:sz w:val="22"/>
          <w:szCs w:val="22"/>
        </w:rPr>
        <w:t xml:space="preserve">Article 9 — Indemnification</w:t>
      </w:r>
    </w:p>
    <w:p>
      <w:pPr>
        <w:spacing w:after="60"/>
        <w:ind w:left="720"/>
      </w:pPr>
      <w:r>
        <w:rPr>
          <w:rFonts w:ascii="Calibri" w:cs="Calibri" w:eastAsia="Calibri" w:hAnsi="Calibri"/>
          <w:sz w:val="22"/>
          <w:szCs w:val="22"/>
        </w:rPr>
        <w:t xml:space="preserve">Article 10 — Tax Matters</w:t>
      </w:r>
    </w:p>
    <w:p>
      <w:pPr>
        <w:spacing w:after="60"/>
        <w:ind w:left="720"/>
      </w:pPr>
      <w:r>
        <w:rPr>
          <w:rFonts w:ascii="Calibri" w:cs="Calibri" w:eastAsia="Calibri" w:hAnsi="Calibri"/>
          <w:sz w:val="22"/>
          <w:szCs w:val="22"/>
        </w:rPr>
        <w:t xml:space="preserve">Article 11 — Miscellaneous Provisions</w:t>
      </w:r>
    </w:p>
    <w:p>
      <w:pPr>
        <w:spacing w:after="60"/>
        <w:ind w:left="720"/>
      </w:pPr>
      <w:r>
        <w:rPr>
          <w:rFonts w:ascii="Calibri" w:cs="Calibri" w:eastAsia="Calibri" w:hAnsi="Calibri"/>
          <w:sz w:val="22"/>
          <w:szCs w:val="22"/>
        </w:rPr>
        <w:t xml:space="preserve">Signature Pages</w:t>
      </w:r>
    </w:p>
    <w:p>
      <w:pPr>
        <w:spacing w:after="60"/>
        <w:ind w:left="720"/>
      </w:pPr>
      <w:r>
        <w:rPr>
          <w:rFonts w:ascii="Calibri" w:cs="Calibri" w:eastAsia="Calibri" w:hAnsi="Calibri"/>
          <w:sz w:val="22"/>
          <w:szCs w:val="22"/>
        </w:rPr>
        <w:t xml:space="preserve">Exhibit A — Bill of Sale</w:t>
      </w:r>
    </w:p>
    <w:p>
      <w:pPr>
        <w:spacing w:after="60"/>
        <w:ind w:left="720"/>
      </w:pPr>
      <w:r>
        <w:rPr>
          <w:rFonts w:ascii="Calibri" w:cs="Calibri" w:eastAsia="Calibri" w:hAnsi="Calibri"/>
          <w:sz w:val="22"/>
          <w:szCs w:val="22"/>
        </w:rPr>
        <w:t xml:space="preserve">Exhibit B — Assignment and Assumption Agreement</w:t>
      </w:r>
    </w:p>
    <w:p>
      <w:pPr>
        <w:spacing w:after="60"/>
        <w:ind w:left="720"/>
      </w:pPr>
      <w:r>
        <w:rPr>
          <w:rFonts w:ascii="Calibri" w:cs="Calibri" w:eastAsia="Calibri" w:hAnsi="Calibri"/>
          <w:sz w:val="22"/>
          <w:szCs w:val="22"/>
        </w:rPr>
        <w:t xml:space="preserve">Exhibit C — Non-Competition Agreement Terms</w:t>
      </w:r>
    </w:p>
    <w:p>
      <w:pPr>
        <w:spacing w:after="60"/>
        <w:ind w:left="720"/>
      </w:pPr>
      <w:r>
        <w:rPr>
          <w:rFonts w:ascii="Calibri" w:cs="Calibri" w:eastAsia="Calibri" w:hAnsi="Calibri"/>
          <w:sz w:val="22"/>
          <w:szCs w:val="22"/>
        </w:rPr>
        <w:t xml:space="preserve">Schedule 1.1 — Purchased Assets</w:t>
      </w:r>
    </w:p>
    <w:p>
      <w:pPr>
        <w:spacing w:after="60"/>
        <w:ind w:left="720"/>
      </w:pPr>
      <w:r>
        <w:rPr>
          <w:rFonts w:ascii="Calibri" w:cs="Calibri" w:eastAsia="Calibri" w:hAnsi="Calibri"/>
          <w:sz w:val="22"/>
          <w:szCs w:val="22"/>
        </w:rPr>
        <w:t xml:space="preserve">Schedule 1.2 — Excluded Assets</w:t>
      </w:r>
    </w:p>
    <w:p>
      <w:pPr>
        <w:spacing w:after="60"/>
        <w:ind w:left="720"/>
      </w:pPr>
      <w:r>
        <w:rPr>
          <w:rFonts w:ascii="Calibri" w:cs="Calibri" w:eastAsia="Calibri" w:hAnsi="Calibri"/>
          <w:sz w:val="22"/>
          <w:szCs w:val="22"/>
        </w:rPr>
        <w:t xml:space="preserve">Schedule 1.3 — Assumed Liabilities</w:t>
      </w:r>
    </w:p>
    <w:p>
      <w:pPr>
        <w:spacing w:after="60"/>
        <w:ind w:left="720"/>
      </w:pPr>
      <w:r>
        <w:rPr>
          <w:rFonts w:ascii="Calibri" w:cs="Calibri" w:eastAsia="Calibri" w:hAnsi="Calibri"/>
          <w:sz w:val="22"/>
          <w:szCs w:val="22"/>
        </w:rPr>
        <w:t xml:space="preserve">Schedule 1.4 — Excluded Liabilities</w:t>
      </w:r>
    </w:p>
    <w:p>
      <w:pPr>
        <w:spacing w:after="60"/>
        <w:ind w:left="720"/>
      </w:pPr>
      <w:r>
        <w:rPr>
          <w:rFonts w:ascii="Calibri" w:cs="Calibri" w:eastAsia="Calibri" w:hAnsi="Calibri"/>
          <w:sz w:val="22"/>
          <w:szCs w:val="22"/>
        </w:rPr>
        <w:t xml:space="preserve">Schedule 2.1 — Assigned Contracts</w:t>
      </w:r>
    </w:p>
    <w:p>
      <w:pPr>
        <w:spacing w:after="60"/>
        <w:ind w:left="720"/>
      </w:pPr>
      <w:r>
        <w:rPr>
          <w:rFonts w:ascii="Calibri" w:cs="Calibri" w:eastAsia="Calibri" w:hAnsi="Calibri"/>
          <w:sz w:val="22"/>
          <w:szCs w:val="22"/>
        </w:rPr>
        <w:t xml:space="preserve">Schedule 4.2 — Purchase Price Allocation (IRS Form 8594 Classes)</w:t>
      </w:r>
    </w:p>
    <w:p>
      <w:r>
        <w:br w:type="page"/>
      </w:r>
    </w:p>
    <w:p>
      <w:pPr>
        <w:spacing w:after="200"/>
        <w:jc w:val="center"/>
      </w:pPr>
      <w:r>
        <w:rPr>
          <w:rFonts w:ascii="Calibri" w:cs="Calibri" w:eastAsia="Calibri" w:hAnsi="Calibri"/>
          <w:b/>
          <w:bCs/>
          <w:color w:val="1B3A5C"/>
          <w:sz w:val="28"/>
          <w:szCs w:val="28"/>
        </w:rPr>
        <w:t xml:space="preserve">ASSET PURCHASE AGREEMENT</w:t>
      </w:r>
    </w:p>
    <w:p>
      <w:pPr>
        <w:spacing w:after="120"/>
        <w:jc w:val="both"/>
      </w:pPr>
      <w:r>
        <w:rPr>
          <w:rFonts w:ascii="Calibri" w:cs="Calibri" w:eastAsia="Calibri" w:hAnsi="Calibri"/>
          <w:sz w:val="24"/>
          <w:szCs w:val="24"/>
        </w:rPr>
        <w:t xml:space="preserve">This Asset Purchase Agreement (this </w:t>
      </w:r>
      <w:r>
        <w:rPr>
          <w:rFonts w:ascii="Calibri" w:cs="Calibri" w:eastAsia="Calibri" w:hAnsi="Calibri"/>
          <w:b/>
          <w:bCs/>
          <w:sz w:val="24"/>
          <w:szCs w:val="24"/>
        </w:rPr>
        <w:t xml:space="preserve">"Agreement"</w:t>
      </w:r>
      <w:r>
        <w:rPr>
          <w:rFonts w:ascii="Calibri" w:cs="Calibri" w:eastAsia="Calibri" w:hAnsi="Calibri"/>
          <w:sz w:val="24"/>
          <w:szCs w:val="24"/>
        </w:rPr>
        <w:t xml:space="preserve">) is entered into as of </w:t>
      </w:r>
      <w:r>
        <w:rPr>
          <w:rFonts w:ascii="Calibri" w:cs="Calibri" w:eastAsia="Calibri" w:hAnsi="Calibri"/>
          <w:b/>
          <w:bCs/>
          <w:color w:val="0066CC"/>
          <w:sz w:val="24"/>
          <w:szCs w:val="24"/>
          <w:highlight w:val="yellow"/>
          <w:highlightCs w:val="yellow"/>
        </w:rPr>
        <w:t xml:space="preserve">[DATE]</w:t>
      </w:r>
      <w:r>
        <w:rPr>
          <w:rFonts w:ascii="Calibri" w:cs="Calibri" w:eastAsia="Calibri" w:hAnsi="Calibri"/>
          <w:sz w:val="24"/>
          <w:szCs w:val="24"/>
        </w:rPr>
        <w:t xml:space="preserve"> (the </w:t>
      </w:r>
      <w:r>
        <w:rPr>
          <w:rFonts w:ascii="Calibri" w:cs="Calibri" w:eastAsia="Calibri" w:hAnsi="Calibri"/>
          <w:b/>
          <w:bCs/>
          <w:sz w:val="24"/>
          <w:szCs w:val="24"/>
        </w:rPr>
        <w:t xml:space="preserve">"Effective Date"</w:t>
      </w:r>
      <w:r>
        <w:rPr>
          <w:rFonts w:ascii="Calibri" w:cs="Calibri" w:eastAsia="Calibri" w:hAnsi="Calibri"/>
          <w:sz w:val="24"/>
          <w:szCs w:val="24"/>
        </w:rPr>
        <w:t xml:space="preserve">), by and between </w:t>
      </w:r>
      <w:r>
        <w:rPr>
          <w:rFonts w:ascii="Calibri" w:cs="Calibri" w:eastAsia="Calibri" w:hAnsi="Calibri"/>
          <w:b/>
          <w:bCs/>
          <w:color w:val="0066CC"/>
          <w:sz w:val="24"/>
          <w:szCs w:val="24"/>
          <w:highlight w:val="yellow"/>
          <w:highlightCs w:val="yellow"/>
        </w:rPr>
        <w:t xml:space="preserve">[SELLER FULL LEGAL NAME]</w:t>
      </w:r>
      <w:r>
        <w:rPr>
          <w:rFonts w:ascii="Calibri" w:cs="Calibri" w:eastAsia="Calibri" w:hAnsi="Calibri"/>
          <w:sz w:val="24"/>
          <w:szCs w:val="24"/>
        </w:rPr>
        <w:t xml:space="preserve">, a </w:t>
      </w:r>
      <w:r>
        <w:rPr>
          <w:rFonts w:ascii="Calibri" w:cs="Calibri" w:eastAsia="Calibri" w:hAnsi="Calibri"/>
          <w:b/>
          <w:bCs/>
          <w:color w:val="0066CC"/>
          <w:sz w:val="24"/>
          <w:szCs w:val="24"/>
          <w:highlight w:val="yellow"/>
          <w:highlightCs w:val="yellow"/>
        </w:rPr>
        <w:t xml:space="preserve">[STATE]</w:t>
      </w:r>
      <w:r>
        <w:rPr>
          <w:rFonts w:ascii="Calibri" w:cs="Calibri" w:eastAsia="Calibri" w:hAnsi="Calibri"/>
          <w:sz w:val="24"/>
          <w:szCs w:val="24"/>
        </w:rPr>
        <w:t xml:space="preserve"> </w:t>
      </w:r>
      <w:r>
        <w:rPr>
          <w:rFonts w:ascii="Calibri" w:cs="Calibri" w:eastAsia="Calibri" w:hAnsi="Calibri"/>
          <w:b/>
          <w:bCs/>
          <w:color w:val="0066CC"/>
          <w:sz w:val="24"/>
          <w:szCs w:val="24"/>
          <w:highlight w:val="yellow"/>
          <w:highlightCs w:val="yellow"/>
        </w:rPr>
        <w:t xml:space="preserve">[ENTITY TYPE]</w:t>
      </w:r>
      <w:r>
        <w:rPr>
          <w:rFonts w:ascii="Calibri" w:cs="Calibri" w:eastAsia="Calibri" w:hAnsi="Calibri"/>
          <w:sz w:val="24"/>
          <w:szCs w:val="24"/>
        </w:rPr>
        <w:t xml:space="preserve"> (</w:t>
      </w:r>
      <w:r>
        <w:rPr>
          <w:rFonts w:ascii="Calibri" w:cs="Calibri" w:eastAsia="Calibri" w:hAnsi="Calibri"/>
          <w:b/>
          <w:bCs/>
          <w:sz w:val="24"/>
          <w:szCs w:val="24"/>
        </w:rPr>
        <w:t xml:space="preserve">"Seller"</w:t>
      </w:r>
      <w:r>
        <w:rPr>
          <w:rFonts w:ascii="Calibri" w:cs="Calibri" w:eastAsia="Calibri" w:hAnsi="Calibri"/>
          <w:sz w:val="24"/>
          <w:szCs w:val="24"/>
        </w:rPr>
        <w:t xml:space="preserve">), and </w:t>
      </w:r>
      <w:r>
        <w:rPr>
          <w:rFonts w:ascii="Calibri" w:cs="Calibri" w:eastAsia="Calibri" w:hAnsi="Calibri"/>
          <w:b/>
          <w:bCs/>
          <w:color w:val="0066CC"/>
          <w:sz w:val="24"/>
          <w:szCs w:val="24"/>
          <w:highlight w:val="yellow"/>
          <w:highlightCs w:val="yellow"/>
        </w:rPr>
        <w:t xml:space="preserve">[BUYER FULL LEGAL NAME]</w:t>
      </w:r>
      <w:r>
        <w:rPr>
          <w:rFonts w:ascii="Calibri" w:cs="Calibri" w:eastAsia="Calibri" w:hAnsi="Calibri"/>
          <w:sz w:val="24"/>
          <w:szCs w:val="24"/>
        </w:rPr>
        <w:t xml:space="preserve">, a </w:t>
      </w:r>
      <w:r>
        <w:rPr>
          <w:rFonts w:ascii="Calibri" w:cs="Calibri" w:eastAsia="Calibri" w:hAnsi="Calibri"/>
          <w:b/>
          <w:bCs/>
          <w:color w:val="0066CC"/>
          <w:sz w:val="24"/>
          <w:szCs w:val="24"/>
          <w:highlight w:val="yellow"/>
          <w:highlightCs w:val="yellow"/>
        </w:rPr>
        <w:t xml:space="preserve">[STATE]</w:t>
      </w:r>
      <w:r>
        <w:rPr>
          <w:rFonts w:ascii="Calibri" w:cs="Calibri" w:eastAsia="Calibri" w:hAnsi="Calibri"/>
          <w:sz w:val="24"/>
          <w:szCs w:val="24"/>
        </w:rPr>
        <w:t xml:space="preserve"> </w:t>
      </w:r>
      <w:r>
        <w:rPr>
          <w:rFonts w:ascii="Calibri" w:cs="Calibri" w:eastAsia="Calibri" w:hAnsi="Calibri"/>
          <w:b/>
          <w:bCs/>
          <w:color w:val="0066CC"/>
          <w:sz w:val="24"/>
          <w:szCs w:val="24"/>
          <w:highlight w:val="yellow"/>
          <w:highlightCs w:val="yellow"/>
        </w:rPr>
        <w:t xml:space="preserve">[ENTITY TYPE]</w:t>
      </w:r>
      <w:r>
        <w:rPr>
          <w:rFonts w:ascii="Calibri" w:cs="Calibri" w:eastAsia="Calibri" w:hAnsi="Calibri"/>
          <w:sz w:val="24"/>
          <w:szCs w:val="24"/>
        </w:rPr>
        <w:t xml:space="preserve"> (</w:t>
      </w:r>
      <w:r>
        <w:rPr>
          <w:rFonts w:ascii="Calibri" w:cs="Calibri" w:eastAsia="Calibri" w:hAnsi="Calibri"/>
          <w:b/>
          <w:bCs/>
          <w:sz w:val="24"/>
          <w:szCs w:val="24"/>
        </w:rPr>
        <w:t xml:space="preserve">"Buyer"</w:t>
      </w:r>
      <w:r>
        <w:rPr>
          <w:rFonts w:ascii="Calibri" w:cs="Calibri" w:eastAsia="Calibri" w:hAnsi="Calibri"/>
          <w:sz w:val="24"/>
          <w:szCs w:val="24"/>
        </w:rPr>
        <w:t xml:space="preserve">). Seller and Buyer are each referred to herein as a </w:t>
      </w:r>
      <w:r>
        <w:rPr>
          <w:rFonts w:ascii="Calibri" w:cs="Calibri" w:eastAsia="Calibri" w:hAnsi="Calibri"/>
          <w:b/>
          <w:bCs/>
          <w:sz w:val="24"/>
          <w:szCs w:val="24"/>
        </w:rPr>
        <w:t xml:space="preserve">"Party"</w:t>
      </w:r>
      <w:r>
        <w:rPr>
          <w:rFonts w:ascii="Calibri" w:cs="Calibri" w:eastAsia="Calibri" w:hAnsi="Calibri"/>
          <w:sz w:val="24"/>
          <w:szCs w:val="24"/>
        </w:rPr>
        <w:t xml:space="preserve"> and collectively as the </w:t>
      </w:r>
      <w:r>
        <w:rPr>
          <w:rFonts w:ascii="Calibri" w:cs="Calibri" w:eastAsia="Calibri" w:hAnsi="Calibri"/>
          <w:b/>
          <w:bCs/>
          <w:sz w:val="24"/>
          <w:szCs w:val="24"/>
        </w:rPr>
        <w:t xml:space="preserve">"Parties."</w:t>
      </w:r>
    </w:p>
    <w:p>
      <w:pPr>
        <w:spacing w:after="80"/>
      </w:pPr>
    </w:p>
    <w:p>
      <w:pPr>
        <w:spacing w:after="160"/>
        <w:jc w:val="center"/>
      </w:pPr>
      <w:r>
        <w:rPr>
          <w:rFonts w:ascii="Calibri" w:cs="Calibri" w:eastAsia="Calibri" w:hAnsi="Calibri"/>
          <w:b/>
          <w:bCs/>
          <w:sz w:val="24"/>
          <w:szCs w:val="24"/>
        </w:rPr>
        <w:t xml:space="preserve">RECITALS</w:t>
      </w:r>
    </w:p>
    <w:p>
      <w:pPr>
        <w:spacing w:after="120"/>
        <w:jc w:val="both"/>
      </w:pPr>
      <w:r>
        <w:rPr>
          <w:rFonts w:ascii="Calibri" w:cs="Calibri" w:eastAsia="Calibri" w:hAnsi="Calibri"/>
          <w:b/>
          <w:bCs/>
          <w:sz w:val="24"/>
          <w:szCs w:val="24"/>
        </w:rPr>
        <w:t xml:space="preserve">WHEREAS</w:t>
      </w:r>
      <w:r>
        <w:rPr>
          <w:rFonts w:ascii="Calibri" w:cs="Calibri" w:eastAsia="Calibri" w:hAnsi="Calibri"/>
          <w:sz w:val="24"/>
          <w:szCs w:val="24"/>
        </w:rPr>
        <w:t xml:space="preserve">, Seller is engaged in the business of </w:t>
      </w:r>
      <w:r>
        <w:rPr>
          <w:rFonts w:ascii="Calibri" w:cs="Calibri" w:eastAsia="Calibri" w:hAnsi="Calibri"/>
          <w:b/>
          <w:bCs/>
          <w:color w:val="0066CC"/>
          <w:sz w:val="24"/>
          <w:szCs w:val="24"/>
          <w:highlight w:val="yellow"/>
          <w:highlightCs w:val="yellow"/>
        </w:rPr>
        <w:t xml:space="preserve">[DESCRIPTION OF BUSINESS]</w:t>
      </w:r>
      <w:r>
        <w:rPr>
          <w:rFonts w:ascii="Calibri" w:cs="Calibri" w:eastAsia="Calibri" w:hAnsi="Calibri"/>
          <w:sz w:val="24"/>
          <w:szCs w:val="24"/>
        </w:rPr>
        <w:t xml:space="preserve"> (the </w:t>
      </w:r>
      <w:r>
        <w:rPr>
          <w:rFonts w:ascii="Calibri" w:cs="Calibri" w:eastAsia="Calibri" w:hAnsi="Calibri"/>
          <w:b/>
          <w:bCs/>
          <w:sz w:val="24"/>
          <w:szCs w:val="24"/>
        </w:rPr>
        <w:t xml:space="preserve">"Business"</w:t>
      </w:r>
      <w:r>
        <w:rPr>
          <w:rFonts w:ascii="Calibri" w:cs="Calibri" w:eastAsia="Calibri" w:hAnsi="Calibri"/>
          <w:sz w:val="24"/>
          <w:szCs w:val="24"/>
        </w:rPr>
        <w:t xml:space="preserve">);</w:t>
      </w:r>
    </w:p>
    <w:p>
      <w:pPr>
        <w:spacing w:after="120"/>
        <w:jc w:val="both"/>
      </w:pPr>
      <w:r>
        <w:rPr>
          <w:rFonts w:ascii="Calibri" w:cs="Calibri" w:eastAsia="Calibri" w:hAnsi="Calibri"/>
          <w:b/>
          <w:bCs/>
          <w:sz w:val="24"/>
          <w:szCs w:val="24"/>
        </w:rPr>
        <w:t xml:space="preserve">WHEREAS</w:t>
      </w:r>
      <w:r>
        <w:rPr>
          <w:rFonts w:ascii="Calibri" w:cs="Calibri" w:eastAsia="Calibri" w:hAnsi="Calibri"/>
          <w:sz w:val="24"/>
          <w:szCs w:val="24"/>
        </w:rPr>
        <w:t xml:space="preserve">, Seller desires to sell, and Buyer desires to purchase, substantially all of the assets used in the operation of the Business, subject to the terms and conditions set forth herein;</w:t>
      </w:r>
    </w:p>
    <w:p>
      <w:pPr>
        <w:spacing w:after="120"/>
        <w:jc w:val="both"/>
      </w:pPr>
      <w:r>
        <w:rPr>
          <w:rFonts w:ascii="Calibri" w:cs="Calibri" w:eastAsia="Calibri" w:hAnsi="Calibri"/>
          <w:b/>
          <w:bCs/>
          <w:sz w:val="24"/>
          <w:szCs w:val="24"/>
        </w:rPr>
        <w:t xml:space="preserve">WHEREAS</w:t>
      </w:r>
      <w:r>
        <w:rPr>
          <w:rFonts w:ascii="Calibri" w:cs="Calibri" w:eastAsia="Calibri" w:hAnsi="Calibri"/>
          <w:sz w:val="24"/>
          <w:szCs w:val="24"/>
        </w:rPr>
        <w:t xml:space="preserve">, Buyer desires to assume certain liabilities of Seller related to the Business as more particularly described herein; and</w:t>
      </w:r>
    </w:p>
    <w:p>
      <w:pPr>
        <w:spacing w:after="120"/>
        <w:jc w:val="both"/>
      </w:pPr>
      <w:r>
        <w:rPr>
          <w:rFonts w:ascii="Calibri" w:cs="Calibri" w:eastAsia="Calibri" w:hAnsi="Calibri"/>
          <w:b/>
          <w:bCs/>
          <w:sz w:val="24"/>
          <w:szCs w:val="24"/>
        </w:rPr>
        <w:t xml:space="preserve">WHEREAS</w:t>
      </w:r>
      <w:r>
        <w:rPr>
          <w:rFonts w:ascii="Calibri" w:cs="Calibri" w:eastAsia="Calibri" w:hAnsi="Calibri"/>
          <w:sz w:val="24"/>
          <w:szCs w:val="24"/>
        </w:rPr>
        <w:t xml:space="preserve">, the Parties intend that the signing and closing of the transactions contemplated by this Agreement shall occur simultaneously (a </w:t>
      </w:r>
      <w:r>
        <w:rPr>
          <w:rFonts w:ascii="Calibri" w:cs="Calibri" w:eastAsia="Calibri" w:hAnsi="Calibri"/>
          <w:b/>
          <w:bCs/>
          <w:sz w:val="24"/>
          <w:szCs w:val="24"/>
        </w:rPr>
        <w:t xml:space="preserve">"Simultaneous Sign and Close"</w:t>
      </w:r>
      <w:r>
        <w:rPr>
          <w:rFonts w:ascii="Calibri" w:cs="Calibri" w:eastAsia="Calibri" w:hAnsi="Calibri"/>
          <w:sz w:val="24"/>
          <w:szCs w:val="24"/>
        </w:rPr>
        <w:t xml:space="preserve">).</w:t>
      </w:r>
    </w:p>
    <w:p>
      <w:pPr>
        <w:spacing w:after="120"/>
        <w:jc w:val="both"/>
      </w:pPr>
      <w:r>
        <w:rPr>
          <w:rFonts w:ascii="Calibri" w:cs="Calibri" w:eastAsia="Calibri" w:hAnsi="Calibri"/>
          <w:b/>
          <w:bCs/>
          <w:sz w:val="24"/>
          <w:szCs w:val="24"/>
        </w:rPr>
        <w:t xml:space="preserve">NOW, THEREFORE</w:t>
      </w:r>
      <w:r>
        <w:rPr>
          <w:rFonts w:ascii="Calibri" w:cs="Calibri" w:eastAsia="Calibri" w:hAnsi="Calibri"/>
          <w:sz w:val="24"/>
          <w:szCs w:val="24"/>
        </w:rPr>
        <w:t xml:space="preserve">, in consideration of the mutual covenants and agreements hereinafter set forth and for other good and valuable consideration, the receipt and sufficiency of which are hereby acknowledged, the Parties agree as follows:</w:t>
      </w:r>
    </w:p>
    <w:p>
      <w:pPr>
        <w:spacing w:after="160" w:before="360"/>
      </w:pPr>
      <w:r>
        <w:rPr>
          <w:rFonts w:ascii="Calibri" w:cs="Calibri" w:eastAsia="Calibri" w:hAnsi="Calibri"/>
          <w:b/>
          <w:bCs/>
          <w:color w:val="1B3A5C"/>
          <w:sz w:val="28"/>
          <w:szCs w:val="28"/>
        </w:rPr>
        <w:t xml:space="preserve">ARTICLE 1</w:t>
      </w:r>
      <w:r>
        <w:rPr>
          <w:rFonts w:ascii="Calibri" w:cs="Calibri" w:eastAsia="Calibri" w:hAnsi="Calibri"/>
          <w:b/>
          <w:bCs/>
          <w:color w:val="1B3A5C"/>
          <w:sz w:val="28"/>
          <w:szCs w:val="28"/>
        </w:rPr>
        <w:t xml:space="preserve">  —  DEFINITIONS</w:t>
      </w:r>
    </w:p>
    <w:p>
      <w:pPr>
        <w:spacing w:after="120"/>
        <w:jc w:val="both"/>
      </w:pPr>
      <w:r>
        <w:rPr>
          <w:rFonts w:ascii="Calibri" w:cs="Calibri" w:eastAsia="Calibri" w:hAnsi="Calibri"/>
          <w:sz w:val="24"/>
          <w:szCs w:val="24"/>
        </w:rPr>
        <w:t xml:space="preserve">As used in this Agreement, the following terms have the meanings set forth below:</w:t>
      </w:r>
    </w:p>
    <w:p>
      <w:pPr>
        <w:spacing w:after="120"/>
        <w:jc w:val="both"/>
      </w:pPr>
      <w:r>
        <w:rPr>
          <w:rFonts w:ascii="Calibri" w:cs="Calibri" w:eastAsia="Calibri" w:hAnsi="Calibri"/>
          <w:b/>
          <w:bCs/>
          <w:sz w:val="24"/>
          <w:szCs w:val="24"/>
        </w:rPr>
        <w:t xml:space="preserve">"Acquired Assets"</w:t>
      </w:r>
      <w:r>
        <w:rPr>
          <w:rFonts w:ascii="Calibri" w:cs="Calibri" w:eastAsia="Calibri" w:hAnsi="Calibri"/>
          <w:sz w:val="24"/>
          <w:szCs w:val="24"/>
        </w:rPr>
        <w:t xml:space="preserve"> </w:t>
      </w:r>
      <w:r>
        <w:rPr>
          <w:rFonts w:ascii="Calibri" w:cs="Calibri" w:eastAsia="Calibri" w:hAnsi="Calibri"/>
          <w:sz w:val="24"/>
          <w:szCs w:val="24"/>
        </w:rPr>
        <w:t xml:space="preserve">has the meaning set forth in Section 2.1.</w:t>
      </w:r>
    </w:p>
    <w:p>
      <w:pPr>
        <w:spacing w:after="120"/>
        <w:jc w:val="both"/>
      </w:pPr>
      <w:r>
        <w:rPr>
          <w:rFonts w:ascii="Calibri" w:cs="Calibri" w:eastAsia="Calibri" w:hAnsi="Calibri"/>
          <w:b/>
          <w:bCs/>
          <w:sz w:val="24"/>
          <w:szCs w:val="24"/>
        </w:rPr>
        <w:t xml:space="preserve">"Affiliate"</w:t>
      </w:r>
      <w:r>
        <w:rPr>
          <w:rFonts w:ascii="Calibri" w:cs="Calibri" w:eastAsia="Calibri" w:hAnsi="Calibri"/>
          <w:sz w:val="24"/>
          <w:szCs w:val="24"/>
        </w:rPr>
        <w:t xml:space="preserve"> </w:t>
      </w:r>
      <w:r>
        <w:rPr>
          <w:rFonts w:ascii="Calibri" w:cs="Calibri" w:eastAsia="Calibri" w:hAnsi="Calibri"/>
          <w:sz w:val="24"/>
          <w:szCs w:val="24"/>
        </w:rPr>
        <w:t xml:space="preserve">means, with respect to any Person, any other Person that directly or indirectly controls, is controlled by, or is under common control with such Person. For purposes of this definition, "control" means the possession, directly or indirectly, of the power to direct or cause the direction of the management and policies of a Person, whether through ownership of voting securities, by contract, or otherwise.</w:t>
      </w:r>
    </w:p>
    <w:p>
      <w:pPr>
        <w:spacing w:after="120"/>
        <w:jc w:val="both"/>
      </w:pPr>
      <w:r>
        <w:rPr>
          <w:rFonts w:ascii="Calibri" w:cs="Calibri" w:eastAsia="Calibri" w:hAnsi="Calibri"/>
          <w:b/>
          <w:bCs/>
          <w:sz w:val="24"/>
          <w:szCs w:val="24"/>
        </w:rPr>
        <w:t xml:space="preserve">"Agreement"</w:t>
      </w:r>
      <w:r>
        <w:rPr>
          <w:rFonts w:ascii="Calibri" w:cs="Calibri" w:eastAsia="Calibri" w:hAnsi="Calibri"/>
          <w:sz w:val="24"/>
          <w:szCs w:val="24"/>
        </w:rPr>
        <w:t xml:space="preserve"> </w:t>
      </w:r>
      <w:r>
        <w:rPr>
          <w:rFonts w:ascii="Calibri" w:cs="Calibri" w:eastAsia="Calibri" w:hAnsi="Calibri"/>
          <w:sz w:val="24"/>
          <w:szCs w:val="24"/>
        </w:rPr>
        <w:t xml:space="preserve">has the meaning set forth in the Preamble.</w:t>
      </w:r>
    </w:p>
    <w:p>
      <w:pPr>
        <w:spacing w:after="120"/>
        <w:jc w:val="both"/>
      </w:pPr>
      <w:r>
        <w:rPr>
          <w:rFonts w:ascii="Calibri" w:cs="Calibri" w:eastAsia="Calibri" w:hAnsi="Calibri"/>
          <w:b/>
          <w:bCs/>
          <w:sz w:val="24"/>
          <w:szCs w:val="24"/>
        </w:rPr>
        <w:t xml:space="preserve">"Allocation Schedule"</w:t>
      </w:r>
      <w:r>
        <w:rPr>
          <w:rFonts w:ascii="Calibri" w:cs="Calibri" w:eastAsia="Calibri" w:hAnsi="Calibri"/>
          <w:sz w:val="24"/>
          <w:szCs w:val="24"/>
        </w:rPr>
        <w:t xml:space="preserve"> </w:t>
      </w:r>
      <w:r>
        <w:rPr>
          <w:rFonts w:ascii="Calibri" w:cs="Calibri" w:eastAsia="Calibri" w:hAnsi="Calibri"/>
          <w:sz w:val="24"/>
          <w:szCs w:val="24"/>
        </w:rPr>
        <w:t xml:space="preserve">has the meaning set forth in Section 4.2.</w:t>
      </w:r>
    </w:p>
    <w:p>
      <w:pPr>
        <w:spacing w:after="120"/>
        <w:jc w:val="both"/>
      </w:pPr>
      <w:r>
        <w:rPr>
          <w:rFonts w:ascii="Calibri" w:cs="Calibri" w:eastAsia="Calibri" w:hAnsi="Calibri"/>
          <w:b/>
          <w:bCs/>
          <w:sz w:val="24"/>
          <w:szCs w:val="24"/>
        </w:rPr>
        <w:t xml:space="preserve">"Assigned Contracts"</w:t>
      </w:r>
      <w:r>
        <w:rPr>
          <w:rFonts w:ascii="Calibri" w:cs="Calibri" w:eastAsia="Calibri" w:hAnsi="Calibri"/>
          <w:sz w:val="24"/>
          <w:szCs w:val="24"/>
        </w:rPr>
        <w:t xml:space="preserve"> </w:t>
      </w:r>
      <w:r>
        <w:rPr>
          <w:rFonts w:ascii="Calibri" w:cs="Calibri" w:eastAsia="Calibri" w:hAnsi="Calibri"/>
          <w:sz w:val="24"/>
          <w:szCs w:val="24"/>
        </w:rPr>
        <w:t xml:space="preserve">means the Contracts listed on Schedule 2.1 that are being assigned to Buyer as part of the Acquired Assets.</w:t>
      </w:r>
    </w:p>
    <w:p>
      <w:pPr>
        <w:spacing w:after="120"/>
        <w:jc w:val="both"/>
      </w:pPr>
      <w:r>
        <w:rPr>
          <w:rFonts w:ascii="Calibri" w:cs="Calibri" w:eastAsia="Calibri" w:hAnsi="Calibri"/>
          <w:b/>
          <w:bCs/>
          <w:sz w:val="24"/>
          <w:szCs w:val="24"/>
        </w:rPr>
        <w:t xml:space="preserve">"Assumed Liabilities"</w:t>
      </w:r>
      <w:r>
        <w:rPr>
          <w:rFonts w:ascii="Calibri" w:cs="Calibri" w:eastAsia="Calibri" w:hAnsi="Calibri"/>
          <w:sz w:val="24"/>
          <w:szCs w:val="24"/>
        </w:rPr>
        <w:t xml:space="preserve"> </w:t>
      </w:r>
      <w:r>
        <w:rPr>
          <w:rFonts w:ascii="Calibri" w:cs="Calibri" w:eastAsia="Calibri" w:hAnsi="Calibri"/>
          <w:sz w:val="24"/>
          <w:szCs w:val="24"/>
        </w:rPr>
        <w:t xml:space="preserve">has the meaning set forth in Section 3.1.</w:t>
      </w:r>
    </w:p>
    <w:p>
      <w:pPr>
        <w:spacing w:after="120"/>
        <w:jc w:val="both"/>
      </w:pPr>
      <w:r>
        <w:rPr>
          <w:rFonts w:ascii="Calibri" w:cs="Calibri" w:eastAsia="Calibri" w:hAnsi="Calibri"/>
          <w:b/>
          <w:bCs/>
          <w:sz w:val="24"/>
          <w:szCs w:val="24"/>
        </w:rPr>
        <w:t xml:space="preserve">"Bill of Sale"</w:t>
      </w:r>
      <w:r>
        <w:rPr>
          <w:rFonts w:ascii="Calibri" w:cs="Calibri" w:eastAsia="Calibri" w:hAnsi="Calibri"/>
          <w:sz w:val="24"/>
          <w:szCs w:val="24"/>
        </w:rPr>
        <w:t xml:space="preserve"> </w:t>
      </w:r>
      <w:r>
        <w:rPr>
          <w:rFonts w:ascii="Calibri" w:cs="Calibri" w:eastAsia="Calibri" w:hAnsi="Calibri"/>
          <w:sz w:val="24"/>
          <w:szCs w:val="24"/>
        </w:rPr>
        <w:t xml:space="preserve">means the bill of sale in substantially the form attached hereto as Exhibit A.</w:t>
      </w:r>
    </w:p>
    <w:p>
      <w:pPr>
        <w:spacing w:after="120"/>
        <w:jc w:val="both"/>
      </w:pPr>
      <w:r>
        <w:rPr>
          <w:rFonts w:ascii="Calibri" w:cs="Calibri" w:eastAsia="Calibri" w:hAnsi="Calibri"/>
          <w:b/>
          <w:bCs/>
          <w:sz w:val="24"/>
          <w:szCs w:val="24"/>
        </w:rPr>
        <w:t xml:space="preserve">"Business"</w:t>
      </w:r>
      <w:r>
        <w:rPr>
          <w:rFonts w:ascii="Calibri" w:cs="Calibri" w:eastAsia="Calibri" w:hAnsi="Calibri"/>
          <w:sz w:val="24"/>
          <w:szCs w:val="24"/>
        </w:rPr>
        <w:t xml:space="preserve"> </w:t>
      </w:r>
      <w:r>
        <w:rPr>
          <w:rFonts w:ascii="Calibri" w:cs="Calibri" w:eastAsia="Calibri" w:hAnsi="Calibri"/>
          <w:sz w:val="24"/>
          <w:szCs w:val="24"/>
        </w:rPr>
        <w:t xml:space="preserve">has the meaning set forth in the Recitals.</w:t>
      </w:r>
    </w:p>
    <w:p>
      <w:pPr>
        <w:spacing w:after="120"/>
        <w:jc w:val="both"/>
      </w:pPr>
      <w:r>
        <w:rPr>
          <w:rFonts w:ascii="Calibri" w:cs="Calibri" w:eastAsia="Calibri" w:hAnsi="Calibri"/>
          <w:b/>
          <w:bCs/>
          <w:sz w:val="24"/>
          <w:szCs w:val="24"/>
        </w:rPr>
        <w:t xml:space="preserve">"Business Day"</w:t>
      </w:r>
      <w:r>
        <w:rPr>
          <w:rFonts w:ascii="Calibri" w:cs="Calibri" w:eastAsia="Calibri" w:hAnsi="Calibri"/>
          <w:sz w:val="24"/>
          <w:szCs w:val="24"/>
        </w:rPr>
        <w:t xml:space="preserve"> </w:t>
      </w:r>
      <w:r>
        <w:rPr>
          <w:rFonts w:ascii="Calibri" w:cs="Calibri" w:eastAsia="Calibri" w:hAnsi="Calibri"/>
          <w:sz w:val="24"/>
          <w:szCs w:val="24"/>
        </w:rPr>
        <w:t xml:space="preserve">means any day other than a Saturday, Sunday, or day on which banking institutions in the State of [STATE] are authorized or required by Law to close.</w:t>
      </w:r>
    </w:p>
    <w:p>
      <w:pPr>
        <w:spacing w:after="120"/>
        <w:jc w:val="both"/>
      </w:pPr>
      <w:r>
        <w:rPr>
          <w:rFonts w:ascii="Calibri" w:cs="Calibri" w:eastAsia="Calibri" w:hAnsi="Calibri"/>
          <w:b/>
          <w:bCs/>
          <w:sz w:val="24"/>
          <w:szCs w:val="24"/>
        </w:rPr>
        <w:t xml:space="preserve">"Buyer"</w:t>
      </w:r>
      <w:r>
        <w:rPr>
          <w:rFonts w:ascii="Calibri" w:cs="Calibri" w:eastAsia="Calibri" w:hAnsi="Calibri"/>
          <w:sz w:val="24"/>
          <w:szCs w:val="24"/>
        </w:rPr>
        <w:t xml:space="preserve"> </w:t>
      </w:r>
      <w:r>
        <w:rPr>
          <w:rFonts w:ascii="Calibri" w:cs="Calibri" w:eastAsia="Calibri" w:hAnsi="Calibri"/>
          <w:sz w:val="24"/>
          <w:szCs w:val="24"/>
        </w:rPr>
        <w:t xml:space="preserve">has the meaning set forth in the Preamble.</w:t>
      </w:r>
    </w:p>
    <w:p>
      <w:pPr>
        <w:spacing w:after="120"/>
        <w:jc w:val="both"/>
      </w:pPr>
      <w:r>
        <w:rPr>
          <w:rFonts w:ascii="Calibri" w:cs="Calibri" w:eastAsia="Calibri" w:hAnsi="Calibri"/>
          <w:b/>
          <w:bCs/>
          <w:sz w:val="24"/>
          <w:szCs w:val="24"/>
        </w:rPr>
        <w:t xml:space="preserve">"Closing"</w:t>
      </w:r>
      <w:r>
        <w:rPr>
          <w:rFonts w:ascii="Calibri" w:cs="Calibri" w:eastAsia="Calibri" w:hAnsi="Calibri"/>
          <w:sz w:val="24"/>
          <w:szCs w:val="24"/>
        </w:rPr>
        <w:t xml:space="preserve"> </w:t>
      </w:r>
      <w:r>
        <w:rPr>
          <w:rFonts w:ascii="Calibri" w:cs="Calibri" w:eastAsia="Calibri" w:hAnsi="Calibri"/>
          <w:sz w:val="24"/>
          <w:szCs w:val="24"/>
        </w:rPr>
        <w:t xml:space="preserve">has the meaning set forth in Section 5.1.</w:t>
      </w:r>
    </w:p>
    <w:p>
      <w:pPr>
        <w:spacing w:after="120"/>
        <w:jc w:val="both"/>
      </w:pPr>
      <w:r>
        <w:rPr>
          <w:rFonts w:ascii="Calibri" w:cs="Calibri" w:eastAsia="Calibri" w:hAnsi="Calibri"/>
          <w:b/>
          <w:bCs/>
          <w:sz w:val="24"/>
          <w:szCs w:val="24"/>
        </w:rPr>
        <w:t xml:space="preserve">"Closing Date"</w:t>
      </w:r>
      <w:r>
        <w:rPr>
          <w:rFonts w:ascii="Calibri" w:cs="Calibri" w:eastAsia="Calibri" w:hAnsi="Calibri"/>
          <w:sz w:val="24"/>
          <w:szCs w:val="24"/>
        </w:rPr>
        <w:t xml:space="preserve"> </w:t>
      </w:r>
      <w:r>
        <w:rPr>
          <w:rFonts w:ascii="Calibri" w:cs="Calibri" w:eastAsia="Calibri" w:hAnsi="Calibri"/>
          <w:sz w:val="24"/>
          <w:szCs w:val="24"/>
        </w:rPr>
        <w:t xml:space="preserve">has the meaning set forth in Section 5.1.</w:t>
      </w:r>
    </w:p>
    <w:p>
      <w:pPr>
        <w:spacing w:after="120"/>
        <w:jc w:val="both"/>
      </w:pPr>
      <w:r>
        <w:rPr>
          <w:rFonts w:ascii="Calibri" w:cs="Calibri" w:eastAsia="Calibri" w:hAnsi="Calibri"/>
          <w:b/>
          <w:bCs/>
          <w:sz w:val="24"/>
          <w:szCs w:val="24"/>
        </w:rPr>
        <w:t xml:space="preserve">"Contract"</w:t>
      </w:r>
      <w:r>
        <w:rPr>
          <w:rFonts w:ascii="Calibri" w:cs="Calibri" w:eastAsia="Calibri" w:hAnsi="Calibri"/>
          <w:sz w:val="24"/>
          <w:szCs w:val="24"/>
        </w:rPr>
        <w:t xml:space="preserve"> </w:t>
      </w:r>
      <w:r>
        <w:rPr>
          <w:rFonts w:ascii="Calibri" w:cs="Calibri" w:eastAsia="Calibri" w:hAnsi="Calibri"/>
          <w:sz w:val="24"/>
          <w:szCs w:val="24"/>
        </w:rPr>
        <w:t xml:space="preserve">means any written or oral agreement, contract, lease, sublease, license, sublicense, purchase order, work order, commitment, or instrument.</w:t>
      </w:r>
    </w:p>
    <w:p>
      <w:pPr>
        <w:spacing w:after="120"/>
        <w:jc w:val="both"/>
      </w:pPr>
      <w:r>
        <w:rPr>
          <w:rFonts w:ascii="Calibri" w:cs="Calibri" w:eastAsia="Calibri" w:hAnsi="Calibri"/>
          <w:b/>
          <w:bCs/>
          <w:sz w:val="24"/>
          <w:szCs w:val="24"/>
        </w:rPr>
        <w:t xml:space="preserve">"Effective Date"</w:t>
      </w:r>
      <w:r>
        <w:rPr>
          <w:rFonts w:ascii="Calibri" w:cs="Calibri" w:eastAsia="Calibri" w:hAnsi="Calibri"/>
          <w:sz w:val="24"/>
          <w:szCs w:val="24"/>
        </w:rPr>
        <w:t xml:space="preserve"> </w:t>
      </w:r>
      <w:r>
        <w:rPr>
          <w:rFonts w:ascii="Calibri" w:cs="Calibri" w:eastAsia="Calibri" w:hAnsi="Calibri"/>
          <w:sz w:val="24"/>
          <w:szCs w:val="24"/>
        </w:rPr>
        <w:t xml:space="preserve">has the meaning set forth in the Preamble.</w:t>
      </w:r>
    </w:p>
    <w:p>
      <w:pPr>
        <w:spacing w:after="120"/>
        <w:jc w:val="both"/>
      </w:pPr>
      <w:r>
        <w:rPr>
          <w:rFonts w:ascii="Calibri" w:cs="Calibri" w:eastAsia="Calibri" w:hAnsi="Calibri"/>
          <w:b/>
          <w:bCs/>
          <w:sz w:val="24"/>
          <w:szCs w:val="24"/>
        </w:rPr>
        <w:t xml:space="preserve">"Encumbrance"</w:t>
      </w:r>
      <w:r>
        <w:rPr>
          <w:rFonts w:ascii="Calibri" w:cs="Calibri" w:eastAsia="Calibri" w:hAnsi="Calibri"/>
          <w:sz w:val="24"/>
          <w:szCs w:val="24"/>
        </w:rPr>
        <w:t xml:space="preserve"> </w:t>
      </w:r>
      <w:r>
        <w:rPr>
          <w:rFonts w:ascii="Calibri" w:cs="Calibri" w:eastAsia="Calibri" w:hAnsi="Calibri"/>
          <w:sz w:val="24"/>
          <w:szCs w:val="24"/>
        </w:rPr>
        <w:t xml:space="preserve">means any lien, pledge, mortgage, deed of trust, security interest, charge, claim, easement, encroachment, restriction, option, right of first refusal, or encumbrance of any kind.</w:t>
      </w:r>
    </w:p>
    <w:p>
      <w:pPr>
        <w:spacing w:after="120"/>
        <w:jc w:val="both"/>
      </w:pPr>
      <w:r>
        <w:rPr>
          <w:rFonts w:ascii="Calibri" w:cs="Calibri" w:eastAsia="Calibri" w:hAnsi="Calibri"/>
          <w:b/>
          <w:bCs/>
          <w:sz w:val="24"/>
          <w:szCs w:val="24"/>
        </w:rPr>
        <w:t xml:space="preserve">"Environmental Law"</w:t>
      </w:r>
      <w:r>
        <w:rPr>
          <w:rFonts w:ascii="Calibri" w:cs="Calibri" w:eastAsia="Calibri" w:hAnsi="Calibri"/>
          <w:sz w:val="24"/>
          <w:szCs w:val="24"/>
        </w:rPr>
        <w:t xml:space="preserve"> </w:t>
      </w:r>
      <w:r>
        <w:rPr>
          <w:rFonts w:ascii="Calibri" w:cs="Calibri" w:eastAsia="Calibri" w:hAnsi="Calibri"/>
          <w:sz w:val="24"/>
          <w:szCs w:val="24"/>
        </w:rPr>
        <w:t xml:space="preserve">means any Law relating to the environment, natural resources, human health and safety, or Hazardous Materials.</w:t>
      </w:r>
    </w:p>
    <w:p>
      <w:pPr>
        <w:spacing w:after="120"/>
        <w:jc w:val="both"/>
      </w:pPr>
      <w:r>
        <w:rPr>
          <w:rFonts w:ascii="Calibri" w:cs="Calibri" w:eastAsia="Calibri" w:hAnsi="Calibri"/>
          <w:b/>
          <w:bCs/>
          <w:sz w:val="24"/>
          <w:szCs w:val="24"/>
        </w:rPr>
        <w:t xml:space="preserve">"Escrow Agent"</w:t>
      </w:r>
      <w:r>
        <w:rPr>
          <w:rFonts w:ascii="Calibri" w:cs="Calibri" w:eastAsia="Calibri" w:hAnsi="Calibri"/>
          <w:sz w:val="24"/>
          <w:szCs w:val="24"/>
        </w:rPr>
        <w:t xml:space="preserve"> </w:t>
      </w:r>
      <w:r>
        <w:rPr>
          <w:rFonts w:ascii="Calibri" w:cs="Calibri" w:eastAsia="Calibri" w:hAnsi="Calibri"/>
          <w:sz w:val="24"/>
          <w:szCs w:val="24"/>
        </w:rPr>
        <w:t xml:space="preserve">means [ESCROW AGENT NAME], or such other escrow agent as the Parties may mutually agree.</w:t>
      </w:r>
    </w:p>
    <w:p>
      <w:pPr>
        <w:spacing w:after="120"/>
        <w:jc w:val="both"/>
      </w:pPr>
      <w:r>
        <w:rPr>
          <w:rFonts w:ascii="Calibri" w:cs="Calibri" w:eastAsia="Calibri" w:hAnsi="Calibri"/>
          <w:b/>
          <w:bCs/>
          <w:sz w:val="24"/>
          <w:szCs w:val="24"/>
        </w:rPr>
        <w:t xml:space="preserve">"Escrow Agreement"</w:t>
      </w:r>
      <w:r>
        <w:rPr>
          <w:rFonts w:ascii="Calibri" w:cs="Calibri" w:eastAsia="Calibri" w:hAnsi="Calibri"/>
          <w:sz w:val="24"/>
          <w:szCs w:val="24"/>
        </w:rPr>
        <w:t xml:space="preserve"> </w:t>
      </w:r>
      <w:r>
        <w:rPr>
          <w:rFonts w:ascii="Calibri" w:cs="Calibri" w:eastAsia="Calibri" w:hAnsi="Calibri"/>
          <w:sz w:val="24"/>
          <w:szCs w:val="24"/>
        </w:rPr>
        <w:t xml:space="preserve">means the escrow agreement among Seller, Buyer, and the Escrow Agent in the form agreed by the Parties.</w:t>
      </w:r>
    </w:p>
    <w:p>
      <w:pPr>
        <w:spacing w:after="120"/>
        <w:jc w:val="both"/>
      </w:pPr>
      <w:r>
        <w:rPr>
          <w:rFonts w:ascii="Calibri" w:cs="Calibri" w:eastAsia="Calibri" w:hAnsi="Calibri"/>
          <w:b/>
          <w:bCs/>
          <w:sz w:val="24"/>
          <w:szCs w:val="24"/>
        </w:rPr>
        <w:t xml:space="preserve">"Escrow Amount"</w:t>
      </w:r>
      <w:r>
        <w:rPr>
          <w:rFonts w:ascii="Calibri" w:cs="Calibri" w:eastAsia="Calibri" w:hAnsi="Calibri"/>
          <w:sz w:val="24"/>
          <w:szCs w:val="24"/>
        </w:rPr>
        <w:t xml:space="preserve"> </w:t>
      </w:r>
      <w:r>
        <w:rPr>
          <w:rFonts w:ascii="Calibri" w:cs="Calibri" w:eastAsia="Calibri" w:hAnsi="Calibri"/>
          <w:sz w:val="24"/>
          <w:szCs w:val="24"/>
        </w:rPr>
        <w:t xml:space="preserve">means [ESCROW AMOUNT], to be deposited with the Escrow Agent at Closing.</w:t>
      </w:r>
    </w:p>
    <w:p>
      <w:pPr>
        <w:spacing w:after="120"/>
        <w:jc w:val="both"/>
      </w:pPr>
      <w:r>
        <w:rPr>
          <w:rFonts w:ascii="Calibri" w:cs="Calibri" w:eastAsia="Calibri" w:hAnsi="Calibri"/>
          <w:b/>
          <w:bCs/>
          <w:sz w:val="24"/>
          <w:szCs w:val="24"/>
        </w:rPr>
        <w:t xml:space="preserve">"Excluded Assets"</w:t>
      </w:r>
      <w:r>
        <w:rPr>
          <w:rFonts w:ascii="Calibri" w:cs="Calibri" w:eastAsia="Calibri" w:hAnsi="Calibri"/>
          <w:sz w:val="24"/>
          <w:szCs w:val="24"/>
        </w:rPr>
        <w:t xml:space="preserve"> </w:t>
      </w:r>
      <w:r>
        <w:rPr>
          <w:rFonts w:ascii="Calibri" w:cs="Calibri" w:eastAsia="Calibri" w:hAnsi="Calibri"/>
          <w:sz w:val="24"/>
          <w:szCs w:val="24"/>
        </w:rPr>
        <w:t xml:space="preserve">has the meaning set forth in Section 2.2.</w:t>
      </w:r>
    </w:p>
    <w:p>
      <w:pPr>
        <w:spacing w:after="120"/>
        <w:jc w:val="both"/>
      </w:pPr>
      <w:r>
        <w:rPr>
          <w:rFonts w:ascii="Calibri" w:cs="Calibri" w:eastAsia="Calibri" w:hAnsi="Calibri"/>
          <w:b/>
          <w:bCs/>
          <w:sz w:val="24"/>
          <w:szCs w:val="24"/>
        </w:rPr>
        <w:t xml:space="preserve">"Excluded Liabilities"</w:t>
      </w:r>
      <w:r>
        <w:rPr>
          <w:rFonts w:ascii="Calibri" w:cs="Calibri" w:eastAsia="Calibri" w:hAnsi="Calibri"/>
          <w:sz w:val="24"/>
          <w:szCs w:val="24"/>
        </w:rPr>
        <w:t xml:space="preserve"> </w:t>
      </w:r>
      <w:r>
        <w:rPr>
          <w:rFonts w:ascii="Calibri" w:cs="Calibri" w:eastAsia="Calibri" w:hAnsi="Calibri"/>
          <w:sz w:val="24"/>
          <w:szCs w:val="24"/>
        </w:rPr>
        <w:t xml:space="preserve">has the meaning set forth in Section 3.2.</w:t>
      </w:r>
    </w:p>
    <w:p>
      <w:pPr>
        <w:spacing w:after="120"/>
        <w:jc w:val="both"/>
      </w:pPr>
      <w:r>
        <w:rPr>
          <w:rFonts w:ascii="Calibri" w:cs="Calibri" w:eastAsia="Calibri" w:hAnsi="Calibri"/>
          <w:b/>
          <w:bCs/>
          <w:sz w:val="24"/>
          <w:szCs w:val="24"/>
        </w:rPr>
        <w:t xml:space="preserve">"Fraud"</w:t>
      </w:r>
      <w:r>
        <w:rPr>
          <w:rFonts w:ascii="Calibri" w:cs="Calibri" w:eastAsia="Calibri" w:hAnsi="Calibri"/>
          <w:sz w:val="24"/>
          <w:szCs w:val="24"/>
        </w:rPr>
        <w:t xml:space="preserve"> </w:t>
      </w:r>
      <w:r>
        <w:rPr>
          <w:rFonts w:ascii="Calibri" w:cs="Calibri" w:eastAsia="Calibri" w:hAnsi="Calibri"/>
          <w:sz w:val="24"/>
          <w:szCs w:val="24"/>
        </w:rPr>
        <w:t xml:space="preserve">means actual and intentional fraud (and not constructive or negligent fraud or misrepresentation) committed by a Party with respect to the making of any representation or warranty in this Agreement, requiring (a) a false representation of material fact, (b) actual knowledge that such representation is false, (c) an intention to induce reliance, (d) actual and justifiable reliance, and (e) resulting damages.</w:t>
      </w:r>
    </w:p>
    <w:p>
      <w:pPr>
        <w:spacing w:after="120"/>
        <w:jc w:val="both"/>
      </w:pPr>
      <w:r>
        <w:rPr>
          <w:rFonts w:ascii="Calibri" w:cs="Calibri" w:eastAsia="Calibri" w:hAnsi="Calibri"/>
          <w:b/>
          <w:bCs/>
          <w:sz w:val="24"/>
          <w:szCs w:val="24"/>
        </w:rPr>
        <w:t xml:space="preserve">"Fundamental Representations"</w:t>
      </w:r>
      <w:r>
        <w:rPr>
          <w:rFonts w:ascii="Calibri" w:cs="Calibri" w:eastAsia="Calibri" w:hAnsi="Calibri"/>
          <w:sz w:val="24"/>
          <w:szCs w:val="24"/>
        </w:rPr>
        <w:t xml:space="preserve"> </w:t>
      </w:r>
      <w:r>
        <w:rPr>
          <w:rFonts w:ascii="Calibri" w:cs="Calibri" w:eastAsia="Calibri" w:hAnsi="Calibri"/>
          <w:sz w:val="24"/>
          <w:szCs w:val="24"/>
        </w:rPr>
        <w:t xml:space="preserve">means, with respect to Seller, the representations and warranties in Sections 6.1 (Organization), 6.2 (Authority), 6.4 (Title to Assets), 6.14 (Brokers), and with respect to Buyer, the representations and warranties in Sections 7.1 (Organization), 7.2 (Authority), and 7.8 (Brokers).</w:t>
      </w:r>
    </w:p>
    <w:p>
      <w:pPr>
        <w:spacing w:after="120"/>
        <w:jc w:val="both"/>
      </w:pPr>
      <w:r>
        <w:rPr>
          <w:rFonts w:ascii="Calibri" w:cs="Calibri" w:eastAsia="Calibri" w:hAnsi="Calibri"/>
          <w:b/>
          <w:bCs/>
          <w:sz w:val="24"/>
          <w:szCs w:val="24"/>
        </w:rPr>
        <w:t xml:space="preserve">"Governmental Authority"</w:t>
      </w:r>
      <w:r>
        <w:rPr>
          <w:rFonts w:ascii="Calibri" w:cs="Calibri" w:eastAsia="Calibri" w:hAnsi="Calibri"/>
          <w:sz w:val="24"/>
          <w:szCs w:val="24"/>
        </w:rPr>
        <w:t xml:space="preserve"> </w:t>
      </w:r>
      <w:r>
        <w:rPr>
          <w:rFonts w:ascii="Calibri" w:cs="Calibri" w:eastAsia="Calibri" w:hAnsi="Calibri"/>
          <w:sz w:val="24"/>
          <w:szCs w:val="24"/>
        </w:rPr>
        <w:t xml:space="preserve">means any federal, state, provincial, local, municipal, foreign, or other government, governmental department, commission, board, bureau, agency, authority, court, or instrumentality, or any quasi-governmental or regulatory body.</w:t>
      </w:r>
    </w:p>
    <w:p>
      <w:pPr>
        <w:spacing w:after="120"/>
        <w:jc w:val="both"/>
      </w:pPr>
      <w:r>
        <w:rPr>
          <w:rFonts w:ascii="Calibri" w:cs="Calibri" w:eastAsia="Calibri" w:hAnsi="Calibri"/>
          <w:b/>
          <w:bCs/>
          <w:sz w:val="24"/>
          <w:szCs w:val="24"/>
        </w:rPr>
        <w:t xml:space="preserve">"Hazardous Materials"</w:t>
      </w:r>
      <w:r>
        <w:rPr>
          <w:rFonts w:ascii="Calibri" w:cs="Calibri" w:eastAsia="Calibri" w:hAnsi="Calibri"/>
          <w:sz w:val="24"/>
          <w:szCs w:val="24"/>
        </w:rPr>
        <w:t xml:space="preserve"> </w:t>
      </w:r>
      <w:r>
        <w:rPr>
          <w:rFonts w:ascii="Calibri" w:cs="Calibri" w:eastAsia="Calibri" w:hAnsi="Calibri"/>
          <w:sz w:val="24"/>
          <w:szCs w:val="24"/>
        </w:rPr>
        <w:t xml:space="preserve">means any substance, material, or waste that is regulated, classified, or otherwise characterized under any Environmental Law as hazardous, toxic, pollutant, contaminant, radioactive, or words of similar meaning.</w:t>
      </w:r>
    </w:p>
    <w:p>
      <w:pPr>
        <w:spacing w:after="120"/>
        <w:jc w:val="both"/>
      </w:pPr>
      <w:r>
        <w:rPr>
          <w:rFonts w:ascii="Calibri" w:cs="Calibri" w:eastAsia="Calibri" w:hAnsi="Calibri"/>
          <w:b/>
          <w:bCs/>
          <w:sz w:val="24"/>
          <w:szCs w:val="24"/>
        </w:rPr>
        <w:t xml:space="preserve">"Intellectual Property"</w:t>
      </w:r>
      <w:r>
        <w:rPr>
          <w:rFonts w:ascii="Calibri" w:cs="Calibri" w:eastAsia="Calibri" w:hAnsi="Calibri"/>
          <w:sz w:val="24"/>
          <w:szCs w:val="24"/>
        </w:rPr>
        <w:t xml:space="preserve"> </w:t>
      </w:r>
      <w:r>
        <w:rPr>
          <w:rFonts w:ascii="Calibri" w:cs="Calibri" w:eastAsia="Calibri" w:hAnsi="Calibri"/>
          <w:sz w:val="24"/>
          <w:szCs w:val="24"/>
        </w:rPr>
        <w:t xml:space="preserve">means all intellectual property and proprietary rights, including patents, trademarks, service marks, trade names, copyrights, trade secrets, domain names, and all registrations and applications therefor.</w:t>
      </w:r>
    </w:p>
    <w:p>
      <w:pPr>
        <w:spacing w:after="120"/>
        <w:jc w:val="both"/>
      </w:pPr>
      <w:r>
        <w:rPr>
          <w:rFonts w:ascii="Calibri" w:cs="Calibri" w:eastAsia="Calibri" w:hAnsi="Calibri"/>
          <w:b/>
          <w:bCs/>
          <w:sz w:val="24"/>
          <w:szCs w:val="24"/>
        </w:rPr>
        <w:t xml:space="preserve">"Knowledge of Seller"</w:t>
      </w:r>
      <w:r>
        <w:rPr>
          <w:rFonts w:ascii="Calibri" w:cs="Calibri" w:eastAsia="Calibri" w:hAnsi="Calibri"/>
          <w:sz w:val="24"/>
          <w:szCs w:val="24"/>
        </w:rPr>
        <w:t xml:space="preserve"> </w:t>
      </w:r>
      <w:r>
        <w:rPr>
          <w:rFonts w:ascii="Calibri" w:cs="Calibri" w:eastAsia="Calibri" w:hAnsi="Calibri"/>
          <w:sz w:val="24"/>
          <w:szCs w:val="24"/>
        </w:rPr>
        <w:t xml:space="preserve">means the actual knowledge, after reasonable inquiry of their direct reports, of [KNOWLEDGE INDIVIDUALS], each in their capacity as [TITLES].</w:t>
      </w:r>
    </w:p>
    <w:p>
      <w:pPr>
        <w:spacing w:after="120"/>
        <w:jc w:val="both"/>
      </w:pPr>
      <w:r>
        <w:rPr>
          <w:rFonts w:ascii="Calibri" w:cs="Calibri" w:eastAsia="Calibri" w:hAnsi="Calibri"/>
          <w:b/>
          <w:bCs/>
          <w:sz w:val="24"/>
          <w:szCs w:val="24"/>
        </w:rPr>
        <w:t xml:space="preserve">"Law"</w:t>
      </w:r>
      <w:r>
        <w:rPr>
          <w:rFonts w:ascii="Calibri" w:cs="Calibri" w:eastAsia="Calibri" w:hAnsi="Calibri"/>
          <w:sz w:val="24"/>
          <w:szCs w:val="24"/>
        </w:rPr>
        <w:t xml:space="preserve"> </w:t>
      </w:r>
      <w:r>
        <w:rPr>
          <w:rFonts w:ascii="Calibri" w:cs="Calibri" w:eastAsia="Calibri" w:hAnsi="Calibri"/>
          <w:sz w:val="24"/>
          <w:szCs w:val="24"/>
        </w:rPr>
        <w:t xml:space="preserve">means any statute, law, ordinance, regulation, rule, code, order, judgment, decree, or governmental requirement enacted, promulgated, or imposed by any Governmental Authority.</w:t>
      </w:r>
    </w:p>
    <w:p>
      <w:pPr>
        <w:spacing w:after="120"/>
        <w:jc w:val="both"/>
      </w:pPr>
      <w:r>
        <w:rPr>
          <w:rFonts w:ascii="Calibri" w:cs="Calibri" w:eastAsia="Calibri" w:hAnsi="Calibri"/>
          <w:b/>
          <w:bCs/>
          <w:sz w:val="24"/>
          <w:szCs w:val="24"/>
        </w:rPr>
        <w:t xml:space="preserve">"Liability"</w:t>
      </w:r>
      <w:r>
        <w:rPr>
          <w:rFonts w:ascii="Calibri" w:cs="Calibri" w:eastAsia="Calibri" w:hAnsi="Calibri"/>
          <w:sz w:val="24"/>
          <w:szCs w:val="24"/>
        </w:rPr>
        <w:t xml:space="preserve"> </w:t>
      </w:r>
      <w:r>
        <w:rPr>
          <w:rFonts w:ascii="Calibri" w:cs="Calibri" w:eastAsia="Calibri" w:hAnsi="Calibri"/>
          <w:sz w:val="24"/>
          <w:szCs w:val="24"/>
        </w:rPr>
        <w:t xml:space="preserve">means any liability, obligation, commitment, loss, damage, claim, cost, or expense (including reasonable attorneys' fees), whether known or unknown, asserted or unasserted, absolute or contingent, accrued or unaccrued, liquidated or unliquidated, and whether due or to become due.</w:t>
      </w:r>
    </w:p>
    <w:p>
      <w:pPr>
        <w:spacing w:after="120"/>
        <w:jc w:val="both"/>
      </w:pPr>
      <w:r>
        <w:rPr>
          <w:rFonts w:ascii="Calibri" w:cs="Calibri" w:eastAsia="Calibri" w:hAnsi="Calibri"/>
          <w:b/>
          <w:bCs/>
          <w:sz w:val="24"/>
          <w:szCs w:val="24"/>
        </w:rPr>
        <w:t xml:space="preserve">"Loss" or "Losses"</w:t>
      </w:r>
      <w:r>
        <w:rPr>
          <w:rFonts w:ascii="Calibri" w:cs="Calibri" w:eastAsia="Calibri" w:hAnsi="Calibri"/>
          <w:sz w:val="24"/>
          <w:szCs w:val="24"/>
        </w:rPr>
        <w:t xml:space="preserve"> </w:t>
      </w:r>
      <w:r>
        <w:rPr>
          <w:rFonts w:ascii="Calibri" w:cs="Calibri" w:eastAsia="Calibri" w:hAnsi="Calibri"/>
          <w:sz w:val="24"/>
          <w:szCs w:val="24"/>
        </w:rPr>
        <w:t xml:space="preserve">means any and all Liabilities, losses, damages, claims, costs, expenses, interest, awards, judgments, penalties, and reasonable attorneys' fees.</w:t>
      </w:r>
    </w:p>
    <w:p>
      <w:pPr>
        <w:spacing w:after="120"/>
        <w:jc w:val="both"/>
      </w:pPr>
      <w:r>
        <w:rPr>
          <w:rFonts w:ascii="Calibri" w:cs="Calibri" w:eastAsia="Calibri" w:hAnsi="Calibri"/>
          <w:b/>
          <w:bCs/>
          <w:sz w:val="24"/>
          <w:szCs w:val="24"/>
        </w:rPr>
        <w:t xml:space="preserve">"Material Adverse Effect"</w:t>
      </w:r>
      <w:r>
        <w:rPr>
          <w:rFonts w:ascii="Calibri" w:cs="Calibri" w:eastAsia="Calibri" w:hAnsi="Calibri"/>
          <w:sz w:val="24"/>
          <w:szCs w:val="24"/>
        </w:rPr>
        <w:t xml:space="preserve"> </w:t>
      </w:r>
      <w:r>
        <w:rPr>
          <w:rFonts w:ascii="Calibri" w:cs="Calibri" w:eastAsia="Calibri" w:hAnsi="Calibri"/>
          <w:sz w:val="24"/>
          <w:szCs w:val="24"/>
        </w:rPr>
        <w:t xml:space="preserve">means any event, occurrence, fact, condition, or change that, individually or in the aggregate, has had or would reasonably be expected to have a material adverse effect on (a) the Business, assets, condition (financial or otherwise), or results of operations of the Acquired Assets, taken as a whole, or (b) the ability of Seller to consummate the transactions contemplated hereby; provided, however, that none of the following shall be deemed to constitute a Material Adverse Effect: [CUSTOMARY CARVE-OUTS TO BE SPECIFIED].</w:t>
      </w:r>
    </w:p>
    <w:p>
      <w:pPr>
        <w:spacing w:after="120"/>
        <w:jc w:val="both"/>
      </w:pPr>
      <w:r>
        <w:rPr>
          <w:rFonts w:ascii="Calibri" w:cs="Calibri" w:eastAsia="Calibri" w:hAnsi="Calibri"/>
          <w:b/>
          <w:bCs/>
          <w:sz w:val="24"/>
          <w:szCs w:val="24"/>
        </w:rPr>
        <w:t xml:space="preserve">"Permitted Encumbrances"</w:t>
      </w:r>
      <w:r>
        <w:rPr>
          <w:rFonts w:ascii="Calibri" w:cs="Calibri" w:eastAsia="Calibri" w:hAnsi="Calibri"/>
          <w:sz w:val="24"/>
          <w:szCs w:val="24"/>
        </w:rPr>
        <w:t xml:space="preserve"> </w:t>
      </w:r>
      <w:r>
        <w:rPr>
          <w:rFonts w:ascii="Calibri" w:cs="Calibri" w:eastAsia="Calibri" w:hAnsi="Calibri"/>
          <w:sz w:val="24"/>
          <w:szCs w:val="24"/>
        </w:rPr>
        <w:t xml:space="preserve">means (a) liens for Taxes not yet due and payable; (b) mechanics', carriers', workers', repairers', and similar liens; (c) zoning, building, and other land use regulations; and (d) other Encumbrances set forth on Schedule 1.1(b).</w:t>
      </w:r>
    </w:p>
    <w:p>
      <w:pPr>
        <w:spacing w:after="120"/>
        <w:jc w:val="both"/>
      </w:pPr>
      <w:r>
        <w:rPr>
          <w:rFonts w:ascii="Calibri" w:cs="Calibri" w:eastAsia="Calibri" w:hAnsi="Calibri"/>
          <w:b/>
          <w:bCs/>
          <w:sz w:val="24"/>
          <w:szCs w:val="24"/>
        </w:rPr>
        <w:t xml:space="preserve">"Person"</w:t>
      </w:r>
      <w:r>
        <w:rPr>
          <w:rFonts w:ascii="Calibri" w:cs="Calibri" w:eastAsia="Calibri" w:hAnsi="Calibri"/>
          <w:sz w:val="24"/>
          <w:szCs w:val="24"/>
        </w:rPr>
        <w:t xml:space="preserve"> </w:t>
      </w:r>
      <w:r>
        <w:rPr>
          <w:rFonts w:ascii="Calibri" w:cs="Calibri" w:eastAsia="Calibri" w:hAnsi="Calibri"/>
          <w:sz w:val="24"/>
          <w:szCs w:val="24"/>
        </w:rPr>
        <w:t xml:space="preserve">means any individual, corporation, partnership, limited liability company, trust, estate, association, Governmental Authority, or other entity.</w:t>
      </w:r>
    </w:p>
    <w:p>
      <w:pPr>
        <w:spacing w:after="120"/>
        <w:jc w:val="both"/>
      </w:pPr>
      <w:r>
        <w:rPr>
          <w:rFonts w:ascii="Calibri" w:cs="Calibri" w:eastAsia="Calibri" w:hAnsi="Calibri"/>
          <w:b/>
          <w:bCs/>
          <w:sz w:val="24"/>
          <w:szCs w:val="24"/>
        </w:rPr>
        <w:t xml:space="preserve">"Purchase Price"</w:t>
      </w:r>
      <w:r>
        <w:rPr>
          <w:rFonts w:ascii="Calibri" w:cs="Calibri" w:eastAsia="Calibri" w:hAnsi="Calibri"/>
          <w:sz w:val="24"/>
          <w:szCs w:val="24"/>
        </w:rPr>
        <w:t xml:space="preserve"> </w:t>
      </w:r>
      <w:r>
        <w:rPr>
          <w:rFonts w:ascii="Calibri" w:cs="Calibri" w:eastAsia="Calibri" w:hAnsi="Calibri"/>
          <w:sz w:val="24"/>
          <w:szCs w:val="24"/>
        </w:rPr>
        <w:t xml:space="preserve">has the meaning set forth in Section 4.1.</w:t>
      </w:r>
    </w:p>
    <w:p>
      <w:pPr>
        <w:spacing w:after="120"/>
        <w:jc w:val="both"/>
      </w:pPr>
      <w:r>
        <w:rPr>
          <w:rFonts w:ascii="Calibri" w:cs="Calibri" w:eastAsia="Calibri" w:hAnsi="Calibri"/>
          <w:b/>
          <w:bCs/>
          <w:sz w:val="24"/>
          <w:szCs w:val="24"/>
        </w:rPr>
        <w:t xml:space="preserve">"Seller"</w:t>
      </w:r>
      <w:r>
        <w:rPr>
          <w:rFonts w:ascii="Calibri" w:cs="Calibri" w:eastAsia="Calibri" w:hAnsi="Calibri"/>
          <w:sz w:val="24"/>
          <w:szCs w:val="24"/>
        </w:rPr>
        <w:t xml:space="preserve"> </w:t>
      </w:r>
      <w:r>
        <w:rPr>
          <w:rFonts w:ascii="Calibri" w:cs="Calibri" w:eastAsia="Calibri" w:hAnsi="Calibri"/>
          <w:sz w:val="24"/>
          <w:szCs w:val="24"/>
        </w:rPr>
        <w:t xml:space="preserve">has the meaning set forth in the Preamble.</w:t>
      </w:r>
    </w:p>
    <w:p>
      <w:pPr>
        <w:spacing w:after="120"/>
        <w:jc w:val="both"/>
      </w:pPr>
      <w:r>
        <w:rPr>
          <w:rFonts w:ascii="Calibri" w:cs="Calibri" w:eastAsia="Calibri" w:hAnsi="Calibri"/>
          <w:b/>
          <w:bCs/>
          <w:sz w:val="24"/>
          <w:szCs w:val="24"/>
        </w:rPr>
        <w:t xml:space="preserve">"Tax" or "Taxes"</w:t>
      </w:r>
      <w:r>
        <w:rPr>
          <w:rFonts w:ascii="Calibri" w:cs="Calibri" w:eastAsia="Calibri" w:hAnsi="Calibri"/>
          <w:sz w:val="24"/>
          <w:szCs w:val="24"/>
        </w:rPr>
        <w:t xml:space="preserve"> </w:t>
      </w:r>
      <w:r>
        <w:rPr>
          <w:rFonts w:ascii="Calibri" w:cs="Calibri" w:eastAsia="Calibri" w:hAnsi="Calibri"/>
          <w:sz w:val="24"/>
          <w:szCs w:val="24"/>
        </w:rPr>
        <w:t xml:space="preserve">means all taxes, assessments, charges, duties, fees, levies, or other governmental charges, including income, franchise, capital stock, real property, personal property, tangible, withholding, employment, payroll, social security, unemployment, disability, stamp, excise, production, occupation, premium, windfall profits, environmental, customs, duties, ad valorem, value added, turnover, sales, use, transfer, registration, alternative or add-on minimum, estimated, and other taxes of any kind, together with all interest, penalties, and additions imposed with respect thereto.</w:t>
      </w:r>
    </w:p>
    <w:p>
      <w:pPr>
        <w:spacing w:after="120"/>
        <w:jc w:val="both"/>
      </w:pPr>
      <w:r>
        <w:rPr>
          <w:rFonts w:ascii="Calibri" w:cs="Calibri" w:eastAsia="Calibri" w:hAnsi="Calibri"/>
          <w:b/>
          <w:bCs/>
          <w:sz w:val="24"/>
          <w:szCs w:val="24"/>
        </w:rPr>
        <w:t xml:space="preserve">"Transaction Documents"</w:t>
      </w:r>
      <w:r>
        <w:rPr>
          <w:rFonts w:ascii="Calibri" w:cs="Calibri" w:eastAsia="Calibri" w:hAnsi="Calibri"/>
          <w:sz w:val="24"/>
          <w:szCs w:val="24"/>
        </w:rPr>
        <w:t xml:space="preserve"> </w:t>
      </w:r>
      <w:r>
        <w:rPr>
          <w:rFonts w:ascii="Calibri" w:cs="Calibri" w:eastAsia="Calibri" w:hAnsi="Calibri"/>
          <w:sz w:val="24"/>
          <w:szCs w:val="24"/>
        </w:rPr>
        <w:t xml:space="preserve">means this Agreement, the Bill of Sale, the Assignment and Assumption Agreement, the Escrow Agreement, and all other agreements, certificates, instruments, and documents to be executed and delivered in connection with the transactions contemplated hereby.</w:t>
      </w:r>
    </w:p>
    <w:p>
      <w:pPr>
        <w:spacing w:after="120"/>
        <w:jc w:val="both"/>
      </w:pPr>
      <w:r>
        <w:rPr>
          <w:rFonts w:ascii="Calibri" w:cs="Calibri" w:eastAsia="Calibri" w:hAnsi="Calibri"/>
          <w:b/>
          <w:bCs/>
          <w:sz w:val="24"/>
          <w:szCs w:val="24"/>
        </w:rPr>
        <w:t xml:space="preserve">"Transfer Taxes"</w:t>
      </w:r>
      <w:r>
        <w:rPr>
          <w:rFonts w:ascii="Calibri" w:cs="Calibri" w:eastAsia="Calibri" w:hAnsi="Calibri"/>
          <w:sz w:val="24"/>
          <w:szCs w:val="24"/>
        </w:rPr>
        <w:t xml:space="preserve"> </w:t>
      </w:r>
      <w:r>
        <w:rPr>
          <w:rFonts w:ascii="Calibri" w:cs="Calibri" w:eastAsia="Calibri" w:hAnsi="Calibri"/>
          <w:sz w:val="24"/>
          <w:szCs w:val="24"/>
        </w:rPr>
        <w:t xml:space="preserve">has the meaning set forth in Section 10.3.</w:t>
      </w:r>
    </w:p>
    <w:p>
      <w:pPr>
        <w:spacing w:after="120"/>
        <w:jc w:val="both"/>
      </w:pPr>
      <w:r>
        <w:rPr>
          <w:rFonts w:ascii="Calibri" w:cs="Calibri" w:eastAsia="Calibri" w:hAnsi="Calibri"/>
          <w:sz w:val="24"/>
          <w:szCs w:val="24"/>
        </w:rPr>
        <w:t xml:space="preserve">Other capitalized terms used but not defined in this Article 1 have the meanings ascribed to them elsewhere in this Agreement.</w:t>
      </w:r>
    </w:p>
    <w:p>
      <w:pPr>
        <w:spacing w:after="160" w:before="360"/>
      </w:pPr>
      <w:r>
        <w:rPr>
          <w:rFonts w:ascii="Calibri" w:cs="Calibri" w:eastAsia="Calibri" w:hAnsi="Calibri"/>
          <w:b/>
          <w:bCs/>
          <w:color w:val="1B3A5C"/>
          <w:sz w:val="28"/>
          <w:szCs w:val="28"/>
        </w:rPr>
        <w:t xml:space="preserve">ARTICLE 2</w:t>
      </w:r>
      <w:r>
        <w:rPr>
          <w:rFonts w:ascii="Calibri" w:cs="Calibri" w:eastAsia="Calibri" w:hAnsi="Calibri"/>
          <w:b/>
          <w:bCs/>
          <w:color w:val="1B3A5C"/>
          <w:sz w:val="28"/>
          <w:szCs w:val="28"/>
        </w:rPr>
        <w:t xml:space="preserve">  —  PURCHASE AND SALE OF ASSETS</w:t>
      </w:r>
    </w:p>
    <w:p>
      <w:pPr>
        <w:spacing w:after="120" w:before="240"/>
      </w:pPr>
      <w:r>
        <w:rPr>
          <w:rFonts w:ascii="Calibri" w:cs="Calibri" w:eastAsia="Calibri" w:hAnsi="Calibri"/>
          <w:b/>
          <w:bCs/>
          <w:sz w:val="24"/>
          <w:szCs w:val="24"/>
        </w:rPr>
        <w:t xml:space="preserve">2.1  </w:t>
      </w:r>
      <w:r>
        <w:rPr>
          <w:rFonts w:ascii="Calibri" w:cs="Calibri" w:eastAsia="Calibri" w:hAnsi="Calibri"/>
          <w:b/>
          <w:bCs/>
          <w:sz w:val="24"/>
          <w:szCs w:val="24"/>
        </w:rPr>
        <w:t xml:space="preserve">Purchased Assets.</w:t>
      </w:r>
    </w:p>
    <w:p>
      <w:pPr>
        <w:spacing w:after="120"/>
        <w:jc w:val="both"/>
      </w:pPr>
      <w:r>
        <w:rPr>
          <w:rFonts w:ascii="Calibri" w:cs="Calibri" w:eastAsia="Calibri" w:hAnsi="Calibri"/>
          <w:sz w:val="24"/>
          <w:szCs w:val="24"/>
        </w:rPr>
        <w:t xml:space="preserve">Subject to the terms and conditions of this Agreement, at the Closing, Seller shall sell, convey, assign, transfer, and deliver to Buyer, and Buyer shall purchase, acquire, and accept from Seller, all of Seller's right, title, and interest in and to the following assets, properties, and rights used in or related to the Business (collectively, the </w:t>
      </w:r>
      <w:r>
        <w:rPr>
          <w:rFonts w:ascii="Calibri" w:cs="Calibri" w:eastAsia="Calibri" w:hAnsi="Calibri"/>
          <w:b/>
          <w:bCs/>
          <w:sz w:val="24"/>
          <w:szCs w:val="24"/>
        </w:rPr>
        <w:t xml:space="preserve">"Acquired Assets"</w:t>
      </w:r>
      <w:r>
        <w:rPr>
          <w:rFonts w:ascii="Calibri" w:cs="Calibri" w:eastAsia="Calibri" w:hAnsi="Calibri"/>
          <w:sz w:val="24"/>
          <w:szCs w:val="24"/>
        </w:rPr>
        <w:t xml:space="preserve"> or </w:t>
      </w:r>
      <w:r>
        <w:rPr>
          <w:rFonts w:ascii="Calibri" w:cs="Calibri" w:eastAsia="Calibri" w:hAnsi="Calibri"/>
          <w:b/>
          <w:bCs/>
          <w:sz w:val="24"/>
          <w:szCs w:val="24"/>
        </w:rPr>
        <w:t xml:space="preserve">"Purchased Assets"</w:t>
      </w:r>
      <w:r>
        <w:rPr>
          <w:rFonts w:ascii="Calibri" w:cs="Calibri" w:eastAsia="Calibri" w:hAnsi="Calibri"/>
          <w:sz w:val="24"/>
          <w:szCs w:val="24"/>
        </w:rPr>
        <w:t xml:space="preserve">), free and clear of all Encumbrances other than Permitted Encumbrances:</w:t>
      </w:r>
    </w:p>
    <w:p>
      <w:pPr>
        <w:spacing w:after="60"/>
        <w:ind w:left="720"/>
      </w:pPr>
      <w:r>
        <w:rPr>
          <w:rFonts w:ascii="Calibri" w:cs="Calibri" w:eastAsia="Calibri" w:hAnsi="Calibri"/>
          <w:sz w:val="24"/>
          <w:szCs w:val="24"/>
        </w:rPr>
        <w:t xml:space="preserve">(a)  </w:t>
      </w:r>
      <w:r>
        <w:rPr>
          <w:rFonts w:ascii="Calibri" w:cs="Calibri" w:eastAsia="Calibri" w:hAnsi="Calibri"/>
          <w:sz w:val="24"/>
          <w:szCs w:val="24"/>
        </w:rPr>
        <w:t xml:space="preserve">All tangible personal property, including machinery, equipment, furniture, fixtures, tools, vehicles, and other tangible assets listed on Schedule 1.1(a);</w:t>
      </w:r>
    </w:p>
    <w:p>
      <w:pPr>
        <w:spacing w:after="60"/>
        <w:ind w:left="720"/>
      </w:pPr>
      <w:r>
        <w:rPr>
          <w:rFonts w:ascii="Calibri" w:cs="Calibri" w:eastAsia="Calibri" w:hAnsi="Calibri"/>
          <w:sz w:val="24"/>
          <w:szCs w:val="24"/>
        </w:rPr>
        <w:t xml:space="preserve">(b)  </w:t>
      </w:r>
      <w:r>
        <w:rPr>
          <w:rFonts w:ascii="Calibri" w:cs="Calibri" w:eastAsia="Calibri" w:hAnsi="Calibri"/>
          <w:sz w:val="24"/>
          <w:szCs w:val="24"/>
        </w:rPr>
        <w:t xml:space="preserve">All inventory, including raw materials, work-in-process, finished goods, supplies, parts, and packaging materials;</w:t>
      </w:r>
    </w:p>
    <w:p>
      <w:pPr>
        <w:spacing w:after="60"/>
        <w:ind w:left="720"/>
      </w:pPr>
      <w:r>
        <w:rPr>
          <w:rFonts w:ascii="Calibri" w:cs="Calibri" w:eastAsia="Calibri" w:hAnsi="Calibri"/>
          <w:sz w:val="24"/>
          <w:szCs w:val="24"/>
        </w:rPr>
        <w:t xml:space="preserve">(c)  </w:t>
      </w:r>
      <w:r>
        <w:rPr>
          <w:rFonts w:ascii="Calibri" w:cs="Calibri" w:eastAsia="Calibri" w:hAnsi="Calibri"/>
          <w:sz w:val="24"/>
          <w:szCs w:val="24"/>
        </w:rPr>
        <w:t xml:space="preserve">All accounts receivable, notes receivable, and other receivables arising from the Business;</w:t>
      </w:r>
    </w:p>
    <w:p>
      <w:pPr>
        <w:spacing w:after="60"/>
        <w:ind w:left="720"/>
      </w:pPr>
      <w:r>
        <w:rPr>
          <w:rFonts w:ascii="Calibri" w:cs="Calibri" w:eastAsia="Calibri" w:hAnsi="Calibri"/>
          <w:sz w:val="24"/>
          <w:szCs w:val="24"/>
        </w:rPr>
        <w:t xml:space="preserve">(d)  </w:t>
      </w:r>
      <w:r>
        <w:rPr>
          <w:rFonts w:ascii="Calibri" w:cs="Calibri" w:eastAsia="Calibri" w:hAnsi="Calibri"/>
          <w:sz w:val="24"/>
          <w:szCs w:val="24"/>
        </w:rPr>
        <w:t xml:space="preserve">All rights under the Assigned Contracts listed on Schedule 2.1;</w:t>
      </w:r>
    </w:p>
    <w:p>
      <w:pPr>
        <w:spacing w:after="60"/>
        <w:ind w:left="720"/>
      </w:pPr>
      <w:r>
        <w:rPr>
          <w:rFonts w:ascii="Calibri" w:cs="Calibri" w:eastAsia="Calibri" w:hAnsi="Calibri"/>
          <w:sz w:val="24"/>
          <w:szCs w:val="24"/>
        </w:rPr>
        <w:t xml:space="preserve">(e)  </w:t>
      </w:r>
      <w:r>
        <w:rPr>
          <w:rFonts w:ascii="Calibri" w:cs="Calibri" w:eastAsia="Calibri" w:hAnsi="Calibri"/>
          <w:sz w:val="24"/>
          <w:szCs w:val="24"/>
        </w:rPr>
        <w:t xml:space="preserve">All Intellectual Property owned by Seller and used in the Business, including the items listed on Schedule 1.1(c);</w:t>
      </w:r>
    </w:p>
    <w:p>
      <w:pPr>
        <w:spacing w:after="60"/>
        <w:ind w:left="720"/>
      </w:pPr>
      <w:r>
        <w:rPr>
          <w:rFonts w:ascii="Calibri" w:cs="Calibri" w:eastAsia="Calibri" w:hAnsi="Calibri"/>
          <w:sz w:val="24"/>
          <w:szCs w:val="24"/>
        </w:rPr>
        <w:t xml:space="preserve">(f)  </w:t>
      </w:r>
      <w:r>
        <w:rPr>
          <w:rFonts w:ascii="Calibri" w:cs="Calibri" w:eastAsia="Calibri" w:hAnsi="Calibri"/>
          <w:sz w:val="24"/>
          <w:szCs w:val="24"/>
        </w:rPr>
        <w:t xml:space="preserve">All Governmental Authority permits, licenses, approvals, authorizations, and registrations that are transferable, listed on Schedule 1.1(d);</w:t>
      </w:r>
    </w:p>
    <w:p>
      <w:pPr>
        <w:spacing w:after="60"/>
        <w:ind w:left="720"/>
      </w:pPr>
      <w:r>
        <w:rPr>
          <w:rFonts w:ascii="Calibri" w:cs="Calibri" w:eastAsia="Calibri" w:hAnsi="Calibri"/>
          <w:sz w:val="24"/>
          <w:szCs w:val="24"/>
        </w:rPr>
        <w:t xml:space="preserve">(g)  </w:t>
      </w:r>
      <w:r>
        <w:rPr>
          <w:rFonts w:ascii="Calibri" w:cs="Calibri" w:eastAsia="Calibri" w:hAnsi="Calibri"/>
          <w:sz w:val="24"/>
          <w:szCs w:val="24"/>
        </w:rPr>
        <w:t xml:space="preserve">All prepaid expenses, deposits, and credits to the extent related to the Acquired Assets or the Business;</w:t>
      </w:r>
    </w:p>
    <w:p>
      <w:pPr>
        <w:spacing w:after="60"/>
        <w:ind w:left="720"/>
      </w:pPr>
      <w:r>
        <w:rPr>
          <w:rFonts w:ascii="Calibri" w:cs="Calibri" w:eastAsia="Calibri" w:hAnsi="Calibri"/>
          <w:sz w:val="24"/>
          <w:szCs w:val="24"/>
        </w:rPr>
        <w:t xml:space="preserve">(h)  </w:t>
      </w:r>
      <w:r>
        <w:rPr>
          <w:rFonts w:ascii="Calibri" w:cs="Calibri" w:eastAsia="Calibri" w:hAnsi="Calibri"/>
          <w:sz w:val="24"/>
          <w:szCs w:val="24"/>
        </w:rPr>
        <w:t xml:space="preserve">All books, records, files, papers, and data (whether in physical or electronic form) related to the Business, including customer and vendor lists, sales records, and operational manuals;</w:t>
      </w:r>
    </w:p>
    <w:p>
      <w:pPr>
        <w:spacing w:after="60"/>
        <w:ind w:left="720"/>
      </w:pPr>
      <w:r>
        <w:rPr>
          <w:rFonts w:ascii="Calibri" w:cs="Calibri" w:eastAsia="Calibri" w:hAnsi="Calibri"/>
          <w:sz w:val="24"/>
          <w:szCs w:val="24"/>
        </w:rPr>
        <w:t xml:space="preserve">(i)  </w:t>
      </w:r>
      <w:r>
        <w:rPr>
          <w:rFonts w:ascii="Calibri" w:cs="Calibri" w:eastAsia="Calibri" w:hAnsi="Calibri"/>
          <w:sz w:val="24"/>
          <w:szCs w:val="24"/>
        </w:rPr>
        <w:t xml:space="preserve">All claims, causes of action, rights of recovery, and rights of setoff of any kind related to the Acquired Assets;</w:t>
      </w:r>
    </w:p>
    <w:p>
      <w:pPr>
        <w:spacing w:after="60"/>
        <w:ind w:left="720"/>
      </w:pPr>
      <w:r>
        <w:rPr>
          <w:rFonts w:ascii="Calibri" w:cs="Calibri" w:eastAsia="Calibri" w:hAnsi="Calibri"/>
          <w:sz w:val="24"/>
          <w:szCs w:val="24"/>
        </w:rPr>
        <w:t xml:space="preserve">(j)  </w:t>
      </w:r>
      <w:r>
        <w:rPr>
          <w:rFonts w:ascii="Calibri" w:cs="Calibri" w:eastAsia="Calibri" w:hAnsi="Calibri"/>
          <w:sz w:val="24"/>
          <w:szCs w:val="24"/>
        </w:rPr>
        <w:t xml:space="preserve">All goodwill associated with the Business and the Acquired Assets; and</w:t>
      </w:r>
    </w:p>
    <w:p>
      <w:pPr>
        <w:spacing w:after="60"/>
        <w:ind w:left="720"/>
      </w:pPr>
      <w:r>
        <w:rPr>
          <w:rFonts w:ascii="Calibri" w:cs="Calibri" w:eastAsia="Calibri" w:hAnsi="Calibri"/>
          <w:sz w:val="24"/>
          <w:szCs w:val="24"/>
        </w:rPr>
        <w:t xml:space="preserve">(k)  </w:t>
      </w:r>
      <w:r>
        <w:rPr>
          <w:rFonts w:ascii="Calibri" w:cs="Calibri" w:eastAsia="Calibri" w:hAnsi="Calibri"/>
          <w:sz w:val="24"/>
          <w:szCs w:val="24"/>
        </w:rPr>
        <w:t xml:space="preserve">All other assets, properties, and rights listed on Schedule 1.1.</w:t>
      </w:r>
    </w:p>
    <w:p>
      <w:pPr>
        <w:spacing w:after="120"/>
        <w:jc w:val="both"/>
      </w:pPr>
      <w:r>
        <w:rPr>
          <w:rFonts w:ascii="Calibri" w:cs="Calibri" w:eastAsia="Calibri" w:hAnsi="Calibri"/>
          <w:sz w:val="24"/>
          <w:szCs w:val="24"/>
        </w:rPr>
        <w:t xml:space="preserve">No asset shall be deemed transferred by implication. Only assets expressly identified herein or on the applicable Schedules are included in the Acquired Assets.</w:t>
      </w:r>
    </w:p>
    <w:p>
      <w:pPr>
        <w:spacing w:after="120" w:before="240"/>
      </w:pPr>
      <w:r>
        <w:rPr>
          <w:rFonts w:ascii="Calibri" w:cs="Calibri" w:eastAsia="Calibri" w:hAnsi="Calibri"/>
          <w:b/>
          <w:bCs/>
          <w:sz w:val="24"/>
          <w:szCs w:val="24"/>
        </w:rPr>
        <w:t xml:space="preserve">2.2  </w:t>
      </w:r>
      <w:r>
        <w:rPr>
          <w:rFonts w:ascii="Calibri" w:cs="Calibri" w:eastAsia="Calibri" w:hAnsi="Calibri"/>
          <w:b/>
          <w:bCs/>
          <w:sz w:val="24"/>
          <w:szCs w:val="24"/>
        </w:rPr>
        <w:t xml:space="preserve">Excluded Assets.</w:t>
      </w:r>
    </w:p>
    <w:p>
      <w:pPr>
        <w:spacing w:after="120"/>
        <w:jc w:val="both"/>
      </w:pPr>
      <w:r>
        <w:rPr>
          <w:rFonts w:ascii="Calibri" w:cs="Calibri" w:eastAsia="Calibri" w:hAnsi="Calibri"/>
          <w:sz w:val="24"/>
          <w:szCs w:val="24"/>
        </w:rPr>
        <w:t xml:space="preserve">Notwithstanding anything to the contrary in Section 2.1, the following assets are excluded from the Acquired Assets and shall be retained by Seller (collectively, the </w:t>
      </w:r>
      <w:r>
        <w:rPr>
          <w:rFonts w:ascii="Calibri" w:cs="Calibri" w:eastAsia="Calibri" w:hAnsi="Calibri"/>
          <w:b/>
          <w:bCs/>
          <w:sz w:val="24"/>
          <w:szCs w:val="24"/>
        </w:rPr>
        <w:t xml:space="preserve">"Excluded Assets"</w:t>
      </w:r>
      <w:r>
        <w:rPr>
          <w:rFonts w:ascii="Calibri" w:cs="Calibri" w:eastAsia="Calibri" w:hAnsi="Calibri"/>
          <w:sz w:val="24"/>
          <w:szCs w:val="24"/>
        </w:rPr>
        <w:t xml:space="preserve">):</w:t>
      </w:r>
    </w:p>
    <w:p>
      <w:pPr>
        <w:spacing w:after="60"/>
        <w:ind w:left="720"/>
      </w:pPr>
      <w:r>
        <w:rPr>
          <w:rFonts w:ascii="Calibri" w:cs="Calibri" w:eastAsia="Calibri" w:hAnsi="Calibri"/>
          <w:sz w:val="24"/>
          <w:szCs w:val="24"/>
        </w:rPr>
        <w:t xml:space="preserve">(a)  </w:t>
      </w:r>
      <w:r>
        <w:rPr>
          <w:rFonts w:ascii="Calibri" w:cs="Calibri" w:eastAsia="Calibri" w:hAnsi="Calibri"/>
          <w:sz w:val="24"/>
          <w:szCs w:val="24"/>
        </w:rPr>
        <w:t xml:space="preserve">All cash, cash equivalents, bank accounts, and marketable securities of Seller;</w:t>
      </w:r>
    </w:p>
    <w:p>
      <w:pPr>
        <w:spacing w:after="60"/>
        <w:ind w:left="720"/>
      </w:pPr>
      <w:r>
        <w:rPr>
          <w:rFonts w:ascii="Calibri" w:cs="Calibri" w:eastAsia="Calibri" w:hAnsi="Calibri"/>
          <w:sz w:val="24"/>
          <w:szCs w:val="24"/>
        </w:rPr>
        <w:t xml:space="preserve">(b)  </w:t>
      </w:r>
      <w:r>
        <w:rPr>
          <w:rFonts w:ascii="Calibri" w:cs="Calibri" w:eastAsia="Calibri" w:hAnsi="Calibri"/>
          <w:sz w:val="24"/>
          <w:szCs w:val="24"/>
        </w:rPr>
        <w:t xml:space="preserve">All Tax refunds and credits attributable to the Acquired Assets for any Pre-Closing Tax Period;</w:t>
      </w:r>
    </w:p>
    <w:p>
      <w:pPr>
        <w:spacing w:after="60"/>
        <w:ind w:left="720"/>
      </w:pPr>
      <w:r>
        <w:rPr>
          <w:rFonts w:ascii="Calibri" w:cs="Calibri" w:eastAsia="Calibri" w:hAnsi="Calibri"/>
          <w:sz w:val="24"/>
          <w:szCs w:val="24"/>
        </w:rPr>
        <w:t xml:space="preserve">(c)  </w:t>
      </w:r>
      <w:r>
        <w:rPr>
          <w:rFonts w:ascii="Calibri" w:cs="Calibri" w:eastAsia="Calibri" w:hAnsi="Calibri"/>
          <w:sz w:val="24"/>
          <w:szCs w:val="24"/>
        </w:rPr>
        <w:t xml:space="preserve">Seller's corporate and organizational records, including charter documents, minute books, stock records, and Tax records;</w:t>
      </w:r>
    </w:p>
    <w:p>
      <w:pPr>
        <w:spacing w:after="60"/>
        <w:ind w:left="720"/>
      </w:pPr>
      <w:r>
        <w:rPr>
          <w:rFonts w:ascii="Calibri" w:cs="Calibri" w:eastAsia="Calibri" w:hAnsi="Calibri"/>
          <w:sz w:val="24"/>
          <w:szCs w:val="24"/>
        </w:rPr>
        <w:t xml:space="preserve">(d)  </w:t>
      </w:r>
      <w:r>
        <w:rPr>
          <w:rFonts w:ascii="Calibri" w:cs="Calibri" w:eastAsia="Calibri" w:hAnsi="Calibri"/>
          <w:sz w:val="24"/>
          <w:szCs w:val="24"/>
        </w:rPr>
        <w:t xml:space="preserve">All rights under insurance policies and all insurance proceeds;</w:t>
      </w:r>
    </w:p>
    <w:p>
      <w:pPr>
        <w:spacing w:after="60"/>
        <w:ind w:left="720"/>
      </w:pPr>
      <w:r>
        <w:rPr>
          <w:rFonts w:ascii="Calibri" w:cs="Calibri" w:eastAsia="Calibri" w:hAnsi="Calibri"/>
          <w:sz w:val="24"/>
          <w:szCs w:val="24"/>
        </w:rPr>
        <w:t xml:space="preserve">(e)  </w:t>
      </w:r>
      <w:r>
        <w:rPr>
          <w:rFonts w:ascii="Calibri" w:cs="Calibri" w:eastAsia="Calibri" w:hAnsi="Calibri"/>
          <w:sz w:val="24"/>
          <w:szCs w:val="24"/>
        </w:rPr>
        <w:t xml:space="preserve">All employee benefit plans and related assets;</w:t>
      </w:r>
    </w:p>
    <w:p>
      <w:pPr>
        <w:spacing w:after="60"/>
        <w:ind w:left="720"/>
      </w:pPr>
      <w:r>
        <w:rPr>
          <w:rFonts w:ascii="Calibri" w:cs="Calibri" w:eastAsia="Calibri" w:hAnsi="Calibri"/>
          <w:sz w:val="24"/>
          <w:szCs w:val="24"/>
        </w:rPr>
        <w:t xml:space="preserve">(f)  </w:t>
      </w:r>
      <w:r>
        <w:rPr>
          <w:rFonts w:ascii="Calibri" w:cs="Calibri" w:eastAsia="Calibri" w:hAnsi="Calibri"/>
          <w:sz w:val="24"/>
          <w:szCs w:val="24"/>
        </w:rPr>
        <w:t xml:space="preserve">All Contracts not listed as Assigned Contracts on Schedule 2.1;</w:t>
      </w:r>
    </w:p>
    <w:p>
      <w:pPr>
        <w:spacing w:after="60"/>
        <w:ind w:left="720"/>
      </w:pPr>
      <w:r>
        <w:rPr>
          <w:rFonts w:ascii="Calibri" w:cs="Calibri" w:eastAsia="Calibri" w:hAnsi="Calibri"/>
          <w:sz w:val="24"/>
          <w:szCs w:val="24"/>
        </w:rPr>
        <w:t xml:space="preserve">(g)  </w:t>
      </w:r>
      <w:r>
        <w:rPr>
          <w:rFonts w:ascii="Calibri" w:cs="Calibri" w:eastAsia="Calibri" w:hAnsi="Calibri"/>
          <w:sz w:val="24"/>
          <w:szCs w:val="24"/>
        </w:rPr>
        <w:t xml:space="preserve">All privileged communications and attorney-client work product;</w:t>
      </w:r>
    </w:p>
    <w:p>
      <w:pPr>
        <w:spacing w:after="60"/>
        <w:ind w:left="720"/>
      </w:pPr>
      <w:r>
        <w:rPr>
          <w:rFonts w:ascii="Calibri" w:cs="Calibri" w:eastAsia="Calibri" w:hAnsi="Calibri"/>
          <w:sz w:val="24"/>
          <w:szCs w:val="24"/>
        </w:rPr>
        <w:t xml:space="preserve">(h)  </w:t>
      </w:r>
      <w:r>
        <w:rPr>
          <w:rFonts w:ascii="Calibri" w:cs="Calibri" w:eastAsia="Calibri" w:hAnsi="Calibri"/>
          <w:sz w:val="24"/>
          <w:szCs w:val="24"/>
        </w:rPr>
        <w:t xml:space="preserve">All assets listed on Schedule 1.2; and</w:t>
      </w:r>
    </w:p>
    <w:p>
      <w:pPr>
        <w:spacing w:after="60"/>
        <w:ind w:left="720"/>
      </w:pPr>
      <w:r>
        <w:rPr>
          <w:rFonts w:ascii="Calibri" w:cs="Calibri" w:eastAsia="Calibri" w:hAnsi="Calibri"/>
          <w:sz w:val="24"/>
          <w:szCs w:val="24"/>
        </w:rPr>
        <w:t xml:space="preserve">(i)  </w:t>
      </w:r>
      <w:r>
        <w:rPr>
          <w:rFonts w:ascii="Calibri" w:cs="Calibri" w:eastAsia="Calibri" w:hAnsi="Calibri"/>
          <w:sz w:val="24"/>
          <w:szCs w:val="24"/>
        </w:rPr>
        <w:t xml:space="preserve">All rights of Seller under this Agreement and the other Transaction Documents.</w:t>
      </w:r>
    </w:p>
    <w:p>
      <w:pPr>
        <w:spacing w:after="120" w:before="240"/>
      </w:pPr>
      <w:r>
        <w:rPr>
          <w:rFonts w:ascii="Calibri" w:cs="Calibri" w:eastAsia="Calibri" w:hAnsi="Calibri"/>
          <w:b/>
          <w:bCs/>
          <w:sz w:val="24"/>
          <w:szCs w:val="24"/>
        </w:rPr>
        <w:t xml:space="preserve">2.3  </w:t>
      </w:r>
      <w:r>
        <w:rPr>
          <w:rFonts w:ascii="Calibri" w:cs="Calibri" w:eastAsia="Calibri" w:hAnsi="Calibri"/>
          <w:b/>
          <w:bCs/>
          <w:sz w:val="24"/>
          <w:szCs w:val="24"/>
        </w:rPr>
        <w:t xml:space="preserve">Nonassignable Assets.</w:t>
      </w:r>
    </w:p>
    <w:p>
      <w:pPr>
        <w:spacing w:after="120"/>
        <w:jc w:val="both"/>
      </w:pPr>
      <w:r>
        <w:rPr>
          <w:rFonts w:ascii="Calibri" w:cs="Calibri" w:eastAsia="Calibri" w:hAnsi="Calibri"/>
          <w:sz w:val="24"/>
          <w:szCs w:val="24"/>
        </w:rPr>
        <w:t xml:space="preserve">To the extent that the sale, assignment, transfer, or delivery of any Acquired Asset requires the consent of any third party or Governmental Authority, and such consent has not been obtained prior to the Closing, this Agreement shall not constitute a sale, assignment, transfer, or delivery thereof if such sale, assignment, transfer, or delivery would constitute a breach, violation, or default under any agreement or Law. Following the Closing, the Parties shall use commercially reasonable efforts to obtain any required consents, and until such consent is obtained, the Parties shall cooperate in any lawful and commercially reasonable arrangement designed to provide Buyer with the benefits and obligations of such Acquired Asset.</w:t>
      </w:r>
    </w:p>
    <w:p>
      <w:pPr>
        <w:spacing w:after="160" w:before="360"/>
      </w:pPr>
      <w:r>
        <w:rPr>
          <w:rFonts w:ascii="Calibri" w:cs="Calibri" w:eastAsia="Calibri" w:hAnsi="Calibri"/>
          <w:b/>
          <w:bCs/>
          <w:color w:val="1B3A5C"/>
          <w:sz w:val="28"/>
          <w:szCs w:val="28"/>
        </w:rPr>
        <w:t xml:space="preserve">ARTICLE 3</w:t>
      </w:r>
      <w:r>
        <w:rPr>
          <w:rFonts w:ascii="Calibri" w:cs="Calibri" w:eastAsia="Calibri" w:hAnsi="Calibri"/>
          <w:b/>
          <w:bCs/>
          <w:color w:val="1B3A5C"/>
          <w:sz w:val="28"/>
          <w:szCs w:val="28"/>
        </w:rPr>
        <w:t xml:space="preserve">  —  ASSUMPTION OF LIABILITIES</w:t>
      </w:r>
    </w:p>
    <w:p>
      <w:pPr>
        <w:spacing w:after="120" w:before="240"/>
      </w:pPr>
      <w:r>
        <w:rPr>
          <w:rFonts w:ascii="Calibri" w:cs="Calibri" w:eastAsia="Calibri" w:hAnsi="Calibri"/>
          <w:b/>
          <w:bCs/>
          <w:sz w:val="24"/>
          <w:szCs w:val="24"/>
        </w:rPr>
        <w:t xml:space="preserve">3.1  </w:t>
      </w:r>
      <w:r>
        <w:rPr>
          <w:rFonts w:ascii="Calibri" w:cs="Calibri" w:eastAsia="Calibri" w:hAnsi="Calibri"/>
          <w:b/>
          <w:bCs/>
          <w:sz w:val="24"/>
          <w:szCs w:val="24"/>
        </w:rPr>
        <w:t xml:space="preserve">Assumed Liabilities.</w:t>
      </w:r>
    </w:p>
    <w:p>
      <w:pPr>
        <w:spacing w:after="120"/>
        <w:jc w:val="both"/>
      </w:pPr>
      <w:r>
        <w:rPr>
          <w:rFonts w:ascii="Calibri" w:cs="Calibri" w:eastAsia="Calibri" w:hAnsi="Calibri"/>
          <w:sz w:val="24"/>
          <w:szCs w:val="24"/>
        </w:rPr>
        <w:t xml:space="preserve">Subject to the terms and conditions of this Agreement, at the Closing, Buyer shall assume and agree to pay, perform, and discharge only the following Liabilities of Seller (collectively, the </w:t>
      </w:r>
      <w:r>
        <w:rPr>
          <w:rFonts w:ascii="Calibri" w:cs="Calibri" w:eastAsia="Calibri" w:hAnsi="Calibri"/>
          <w:b/>
          <w:bCs/>
          <w:sz w:val="24"/>
          <w:szCs w:val="24"/>
        </w:rPr>
        <w:t xml:space="preserve">"Assumed Liabilities"</w:t>
      </w:r>
      <w:r>
        <w:rPr>
          <w:rFonts w:ascii="Calibri" w:cs="Calibri" w:eastAsia="Calibri" w:hAnsi="Calibri"/>
          <w:sz w:val="24"/>
          <w:szCs w:val="24"/>
        </w:rPr>
        <w:t xml:space="preserve">):</w:t>
      </w:r>
    </w:p>
    <w:p>
      <w:pPr>
        <w:spacing w:after="60"/>
        <w:ind w:left="720"/>
      </w:pPr>
      <w:r>
        <w:rPr>
          <w:rFonts w:ascii="Calibri" w:cs="Calibri" w:eastAsia="Calibri" w:hAnsi="Calibri"/>
          <w:sz w:val="24"/>
          <w:szCs w:val="24"/>
        </w:rPr>
        <w:t xml:space="preserve">(a)  </w:t>
      </w:r>
      <w:r>
        <w:rPr>
          <w:rFonts w:ascii="Calibri" w:cs="Calibri" w:eastAsia="Calibri" w:hAnsi="Calibri"/>
          <w:sz w:val="24"/>
          <w:szCs w:val="24"/>
        </w:rPr>
        <w:t xml:space="preserve">All Liabilities arising after the Closing Date under the Assigned Contracts, but only to the extent such Liabilities relate to the period after the Closing Date and do not arise from any breach, default, or violation by Seller prior to the Closing;</w:t>
      </w:r>
    </w:p>
    <w:p>
      <w:pPr>
        <w:spacing w:after="60"/>
        <w:ind w:left="720"/>
      </w:pPr>
      <w:r>
        <w:rPr>
          <w:rFonts w:ascii="Calibri" w:cs="Calibri" w:eastAsia="Calibri" w:hAnsi="Calibri"/>
          <w:sz w:val="24"/>
          <w:szCs w:val="24"/>
        </w:rPr>
        <w:t xml:space="preserve">(b)  </w:t>
      </w:r>
      <w:r>
        <w:rPr>
          <w:rFonts w:ascii="Calibri" w:cs="Calibri" w:eastAsia="Calibri" w:hAnsi="Calibri"/>
          <w:sz w:val="24"/>
          <w:szCs w:val="24"/>
        </w:rPr>
        <w:t xml:space="preserve">All Liabilities expressly listed on Schedule 1.3; and</w:t>
      </w:r>
    </w:p>
    <w:p>
      <w:pPr>
        <w:spacing w:after="60"/>
        <w:ind w:left="720"/>
      </w:pPr>
      <w:r>
        <w:rPr>
          <w:rFonts w:ascii="Calibri" w:cs="Calibri" w:eastAsia="Calibri" w:hAnsi="Calibri"/>
          <w:sz w:val="24"/>
          <w:szCs w:val="24"/>
        </w:rPr>
        <w:t xml:space="preserve">(c)  </w:t>
      </w:r>
      <w:r>
        <w:rPr>
          <w:rFonts w:ascii="Calibri" w:cs="Calibri" w:eastAsia="Calibri" w:hAnsi="Calibri"/>
          <w:sz w:val="24"/>
          <w:szCs w:val="24"/>
        </w:rPr>
        <w:t xml:space="preserve">All Liabilities arising from Buyer's ownership or operation of the Acquired Assets after the Closing.</w:t>
      </w:r>
    </w:p>
    <w:p>
      <w:pPr>
        <w:spacing w:after="120" w:before="240"/>
      </w:pPr>
      <w:r>
        <w:rPr>
          <w:rFonts w:ascii="Calibri" w:cs="Calibri" w:eastAsia="Calibri" w:hAnsi="Calibri"/>
          <w:b/>
          <w:bCs/>
          <w:sz w:val="24"/>
          <w:szCs w:val="24"/>
        </w:rPr>
        <w:t xml:space="preserve">3.2  </w:t>
      </w:r>
      <w:r>
        <w:rPr>
          <w:rFonts w:ascii="Calibri" w:cs="Calibri" w:eastAsia="Calibri" w:hAnsi="Calibri"/>
          <w:b/>
          <w:bCs/>
          <w:sz w:val="24"/>
          <w:szCs w:val="24"/>
        </w:rPr>
        <w:t xml:space="preserve">Excluded Liabilities.</w:t>
      </w:r>
    </w:p>
    <w:p>
      <w:pPr>
        <w:spacing w:after="120"/>
        <w:jc w:val="both"/>
      </w:pPr>
      <w:r>
        <w:rPr>
          <w:rFonts w:ascii="Calibri" w:cs="Calibri" w:eastAsia="Calibri" w:hAnsi="Calibri"/>
          <w:sz w:val="24"/>
          <w:szCs w:val="24"/>
        </w:rPr>
        <w:t xml:space="preserve">Buyer shall not assume, and Seller shall retain and be solely responsible for, all Liabilities of Seller other than the Assumed Liabilities (collectively, the </w:t>
      </w:r>
      <w:r>
        <w:rPr>
          <w:rFonts w:ascii="Calibri" w:cs="Calibri" w:eastAsia="Calibri" w:hAnsi="Calibri"/>
          <w:b/>
          <w:bCs/>
          <w:sz w:val="24"/>
          <w:szCs w:val="24"/>
        </w:rPr>
        <w:t xml:space="preserve">"Excluded Liabilities"</w:t>
      </w:r>
      <w:r>
        <w:rPr>
          <w:rFonts w:ascii="Calibri" w:cs="Calibri" w:eastAsia="Calibri" w:hAnsi="Calibri"/>
          <w:sz w:val="24"/>
          <w:szCs w:val="24"/>
        </w:rPr>
        <w:t xml:space="preserve">), including:</w:t>
      </w:r>
    </w:p>
    <w:p>
      <w:pPr>
        <w:spacing w:after="60"/>
        <w:ind w:left="720"/>
      </w:pPr>
      <w:r>
        <w:rPr>
          <w:rFonts w:ascii="Calibri" w:cs="Calibri" w:eastAsia="Calibri" w:hAnsi="Calibri"/>
          <w:sz w:val="24"/>
          <w:szCs w:val="24"/>
        </w:rPr>
        <w:t xml:space="preserve">(a)  </w:t>
      </w:r>
      <w:r>
        <w:rPr>
          <w:rFonts w:ascii="Calibri" w:cs="Calibri" w:eastAsia="Calibri" w:hAnsi="Calibri"/>
          <w:sz w:val="24"/>
          <w:szCs w:val="24"/>
        </w:rPr>
        <w:t xml:space="preserve">All indebtedness for borrowed money, including any guarantees thereof;</w:t>
      </w:r>
    </w:p>
    <w:p>
      <w:pPr>
        <w:spacing w:after="60"/>
        <w:ind w:left="720"/>
      </w:pPr>
      <w:r>
        <w:rPr>
          <w:rFonts w:ascii="Calibri" w:cs="Calibri" w:eastAsia="Calibri" w:hAnsi="Calibri"/>
          <w:sz w:val="24"/>
          <w:szCs w:val="24"/>
        </w:rPr>
        <w:t xml:space="preserve">(b)  </w:t>
      </w:r>
      <w:r>
        <w:rPr>
          <w:rFonts w:ascii="Calibri" w:cs="Calibri" w:eastAsia="Calibri" w:hAnsi="Calibri"/>
          <w:sz w:val="24"/>
          <w:szCs w:val="24"/>
        </w:rPr>
        <w:t xml:space="preserve">All Taxes of Seller, including Taxes arising from or related to the Acquired Assets for any Pre-Closing Tax Period;</w:t>
      </w:r>
    </w:p>
    <w:p>
      <w:pPr>
        <w:spacing w:after="60"/>
        <w:ind w:left="720"/>
      </w:pPr>
      <w:r>
        <w:rPr>
          <w:rFonts w:ascii="Calibri" w:cs="Calibri" w:eastAsia="Calibri" w:hAnsi="Calibri"/>
          <w:sz w:val="24"/>
          <w:szCs w:val="24"/>
        </w:rPr>
        <w:t xml:space="preserve">(c)  </w:t>
      </w:r>
      <w:r>
        <w:rPr>
          <w:rFonts w:ascii="Calibri" w:cs="Calibri" w:eastAsia="Calibri" w:hAnsi="Calibri"/>
          <w:sz w:val="24"/>
          <w:szCs w:val="24"/>
        </w:rPr>
        <w:t xml:space="preserve">All Transaction expenses of Seller, including fees and expenses of Seller's legal counsel, accountants, and financial advisors;</w:t>
      </w:r>
    </w:p>
    <w:p>
      <w:pPr>
        <w:spacing w:after="60"/>
        <w:ind w:left="720"/>
      </w:pPr>
      <w:r>
        <w:rPr>
          <w:rFonts w:ascii="Calibri" w:cs="Calibri" w:eastAsia="Calibri" w:hAnsi="Calibri"/>
          <w:sz w:val="24"/>
          <w:szCs w:val="24"/>
        </w:rPr>
        <w:t xml:space="preserve">(d)  </w:t>
      </w:r>
      <w:r>
        <w:rPr>
          <w:rFonts w:ascii="Calibri" w:cs="Calibri" w:eastAsia="Calibri" w:hAnsi="Calibri"/>
          <w:sz w:val="24"/>
          <w:szCs w:val="24"/>
        </w:rPr>
        <w:t xml:space="preserve">All Liabilities arising from any breach, default, or violation by Seller of any Contract prior to the Closing;</w:t>
      </w:r>
    </w:p>
    <w:p>
      <w:pPr>
        <w:spacing w:after="60"/>
        <w:ind w:left="720"/>
      </w:pPr>
      <w:r>
        <w:rPr>
          <w:rFonts w:ascii="Calibri" w:cs="Calibri" w:eastAsia="Calibri" w:hAnsi="Calibri"/>
          <w:sz w:val="24"/>
          <w:szCs w:val="24"/>
        </w:rPr>
        <w:t xml:space="preserve">(e)  </w:t>
      </w:r>
      <w:r>
        <w:rPr>
          <w:rFonts w:ascii="Calibri" w:cs="Calibri" w:eastAsia="Calibri" w:hAnsi="Calibri"/>
          <w:sz w:val="24"/>
          <w:szCs w:val="24"/>
        </w:rPr>
        <w:t xml:space="preserve">All Liabilities to current or former employees of Seller, including wages, bonuses, commissions, severance, and benefits accrued or arising prior to the Closing;</w:t>
      </w:r>
    </w:p>
    <w:p>
      <w:pPr>
        <w:spacing w:after="60"/>
        <w:ind w:left="720"/>
      </w:pPr>
      <w:r>
        <w:rPr>
          <w:rFonts w:ascii="Calibri" w:cs="Calibri" w:eastAsia="Calibri" w:hAnsi="Calibri"/>
          <w:sz w:val="24"/>
          <w:szCs w:val="24"/>
        </w:rPr>
        <w:t xml:space="preserve">(f)  </w:t>
      </w:r>
      <w:r>
        <w:rPr>
          <w:rFonts w:ascii="Calibri" w:cs="Calibri" w:eastAsia="Calibri" w:hAnsi="Calibri"/>
          <w:sz w:val="24"/>
          <w:szCs w:val="24"/>
        </w:rPr>
        <w:t xml:space="preserve">All Liabilities under any employee benefit plan of Seller;</w:t>
      </w:r>
    </w:p>
    <w:p>
      <w:pPr>
        <w:spacing w:after="60"/>
        <w:ind w:left="720"/>
      </w:pPr>
      <w:r>
        <w:rPr>
          <w:rFonts w:ascii="Calibri" w:cs="Calibri" w:eastAsia="Calibri" w:hAnsi="Calibri"/>
          <w:sz w:val="24"/>
          <w:szCs w:val="24"/>
        </w:rPr>
        <w:t xml:space="preserve">(g)  </w:t>
      </w:r>
      <w:r>
        <w:rPr>
          <w:rFonts w:ascii="Calibri" w:cs="Calibri" w:eastAsia="Calibri" w:hAnsi="Calibri"/>
          <w:sz w:val="24"/>
          <w:szCs w:val="24"/>
        </w:rPr>
        <w:t xml:space="preserve">All Liabilities arising from any litigation, action, suit, proceeding, claim, or investigation pending or threatened against Seller as of or prior to the Closing;</w:t>
      </w:r>
    </w:p>
    <w:p>
      <w:pPr>
        <w:spacing w:after="60"/>
        <w:ind w:left="720"/>
      </w:pPr>
      <w:r>
        <w:rPr>
          <w:rFonts w:ascii="Calibri" w:cs="Calibri" w:eastAsia="Calibri" w:hAnsi="Calibri"/>
          <w:sz w:val="24"/>
          <w:szCs w:val="24"/>
        </w:rPr>
        <w:t xml:space="preserve">(h)  </w:t>
      </w:r>
      <w:r>
        <w:rPr>
          <w:rFonts w:ascii="Calibri" w:cs="Calibri" w:eastAsia="Calibri" w:hAnsi="Calibri"/>
          <w:sz w:val="24"/>
          <w:szCs w:val="24"/>
        </w:rPr>
        <w:t xml:space="preserve">All Liabilities related to the Excluded Assets;</w:t>
      </w:r>
    </w:p>
    <w:p>
      <w:pPr>
        <w:spacing w:after="60"/>
        <w:ind w:left="720"/>
      </w:pPr>
      <w:r>
        <w:rPr>
          <w:rFonts w:ascii="Calibri" w:cs="Calibri" w:eastAsia="Calibri" w:hAnsi="Calibri"/>
          <w:sz w:val="24"/>
          <w:szCs w:val="24"/>
        </w:rPr>
        <w:t xml:space="preserve">(i)  </w:t>
      </w:r>
      <w:r>
        <w:rPr>
          <w:rFonts w:ascii="Calibri" w:cs="Calibri" w:eastAsia="Calibri" w:hAnsi="Calibri"/>
          <w:sz w:val="24"/>
          <w:szCs w:val="24"/>
        </w:rPr>
        <w:t xml:space="preserve">All product liability, warranty, and recall claims arising from products sold or services provided by Seller prior to the Closing;</w:t>
      </w:r>
    </w:p>
    <w:p>
      <w:pPr>
        <w:spacing w:after="60"/>
        <w:ind w:left="720"/>
      </w:pPr>
      <w:r>
        <w:rPr>
          <w:rFonts w:ascii="Calibri" w:cs="Calibri" w:eastAsia="Calibri" w:hAnsi="Calibri"/>
          <w:sz w:val="24"/>
          <w:szCs w:val="24"/>
        </w:rPr>
        <w:t xml:space="preserve">(j)  </w:t>
      </w:r>
      <w:r>
        <w:rPr>
          <w:rFonts w:ascii="Calibri" w:cs="Calibri" w:eastAsia="Calibri" w:hAnsi="Calibri"/>
          <w:sz w:val="24"/>
          <w:szCs w:val="24"/>
        </w:rPr>
        <w:t xml:space="preserve">All environmental Liabilities arising from conditions existing or actions occurring prior to the Closing; and</w:t>
      </w:r>
    </w:p>
    <w:p>
      <w:pPr>
        <w:spacing w:after="60"/>
        <w:ind w:left="720"/>
      </w:pPr>
      <w:r>
        <w:rPr>
          <w:rFonts w:ascii="Calibri" w:cs="Calibri" w:eastAsia="Calibri" w:hAnsi="Calibri"/>
          <w:sz w:val="24"/>
          <w:szCs w:val="24"/>
        </w:rPr>
        <w:t xml:space="preserve">(k)  </w:t>
      </w:r>
      <w:r>
        <w:rPr>
          <w:rFonts w:ascii="Calibri" w:cs="Calibri" w:eastAsia="Calibri" w:hAnsi="Calibri"/>
          <w:sz w:val="24"/>
          <w:szCs w:val="24"/>
        </w:rPr>
        <w:t xml:space="preserve">Any other Liability of Seller not expressly assumed by Buyer as an Assumed Liability under Section 3.1.</w:t>
      </w:r>
    </w:p>
    <w:p>
      <w:pPr>
        <w:spacing w:after="120"/>
        <w:jc w:val="both"/>
      </w:pPr>
      <w:r>
        <w:rPr>
          <w:rFonts w:ascii="Calibri" w:cs="Calibri" w:eastAsia="Calibri" w:hAnsi="Calibri"/>
          <w:sz w:val="24"/>
          <w:szCs w:val="24"/>
        </w:rPr>
        <w:t xml:space="preserve">Buyer's assumption of the Assumed Liabilities shall not expand the rights or remedies of any third party against Buyer as compared to the rights and remedies that such third party would have had against Seller in the absence of such assumption.</w:t>
      </w:r>
    </w:p>
    <w:p>
      <w:pPr>
        <w:spacing w:after="160" w:before="360"/>
      </w:pPr>
      <w:r>
        <w:rPr>
          <w:rFonts w:ascii="Calibri" w:cs="Calibri" w:eastAsia="Calibri" w:hAnsi="Calibri"/>
          <w:b/>
          <w:bCs/>
          <w:color w:val="1B3A5C"/>
          <w:sz w:val="28"/>
          <w:szCs w:val="28"/>
        </w:rPr>
        <w:t xml:space="preserve">ARTICLE 4</w:t>
      </w:r>
      <w:r>
        <w:rPr>
          <w:rFonts w:ascii="Calibri" w:cs="Calibri" w:eastAsia="Calibri" w:hAnsi="Calibri"/>
          <w:b/>
          <w:bCs/>
          <w:color w:val="1B3A5C"/>
          <w:sz w:val="28"/>
          <w:szCs w:val="28"/>
        </w:rPr>
        <w:t xml:space="preserve">  —  PURCHASE PRICE AND ALLOCATION</w:t>
      </w:r>
    </w:p>
    <w:p>
      <w:pPr>
        <w:spacing w:after="120" w:before="240"/>
      </w:pPr>
      <w:r>
        <w:rPr>
          <w:rFonts w:ascii="Calibri" w:cs="Calibri" w:eastAsia="Calibri" w:hAnsi="Calibri"/>
          <w:b/>
          <w:bCs/>
          <w:sz w:val="24"/>
          <w:szCs w:val="24"/>
        </w:rPr>
        <w:t xml:space="preserve">4.1  </w:t>
      </w:r>
      <w:r>
        <w:rPr>
          <w:rFonts w:ascii="Calibri" w:cs="Calibri" w:eastAsia="Calibri" w:hAnsi="Calibri"/>
          <w:b/>
          <w:bCs/>
          <w:sz w:val="24"/>
          <w:szCs w:val="24"/>
        </w:rPr>
        <w:t xml:space="preserve">Purchase Price.</w:t>
      </w:r>
    </w:p>
    <w:p>
      <w:pPr>
        <w:spacing w:after="120"/>
        <w:jc w:val="both"/>
      </w:pPr>
      <w:r>
        <w:rPr>
          <w:rFonts w:ascii="Calibri" w:cs="Calibri" w:eastAsia="Calibri" w:hAnsi="Calibri"/>
          <w:sz w:val="24"/>
          <w:szCs w:val="24"/>
        </w:rPr>
        <w:t xml:space="preserve">The aggregate purchase price for the Acquired Assets shall be </w:t>
      </w:r>
      <w:r>
        <w:rPr>
          <w:rFonts w:ascii="Calibri" w:cs="Calibri" w:eastAsia="Calibri" w:hAnsi="Calibri"/>
          <w:b/>
          <w:bCs/>
          <w:color w:val="0066CC"/>
          <w:sz w:val="24"/>
          <w:szCs w:val="24"/>
          <w:highlight w:val="yellow"/>
          <w:highlightCs w:val="yellow"/>
        </w:rPr>
        <w:t xml:space="preserve">[PURCHASE PRICE]</w:t>
      </w:r>
      <w:r>
        <w:rPr>
          <w:rFonts w:ascii="Calibri" w:cs="Calibri" w:eastAsia="Calibri" w:hAnsi="Calibri"/>
          <w:sz w:val="24"/>
          <w:szCs w:val="24"/>
        </w:rPr>
        <w:t xml:space="preserve"> (the </w:t>
      </w:r>
      <w:r>
        <w:rPr>
          <w:rFonts w:ascii="Calibri" w:cs="Calibri" w:eastAsia="Calibri" w:hAnsi="Calibri"/>
          <w:b/>
          <w:bCs/>
          <w:sz w:val="24"/>
          <w:szCs w:val="24"/>
        </w:rPr>
        <w:t xml:space="preserve">"Purchase Price"</w:t>
      </w:r>
      <w:r>
        <w:rPr>
          <w:rFonts w:ascii="Calibri" w:cs="Calibri" w:eastAsia="Calibri" w:hAnsi="Calibri"/>
          <w:sz w:val="24"/>
          <w:szCs w:val="24"/>
        </w:rPr>
        <w:t xml:space="preserve">), payable as follows:</w:t>
      </w:r>
    </w:p>
    <w:p>
      <w:pPr>
        <w:spacing w:after="60"/>
        <w:ind w:left="720"/>
      </w:pPr>
      <w:r>
        <w:rPr>
          <w:rFonts w:ascii="Calibri" w:cs="Calibri" w:eastAsia="Calibri" w:hAnsi="Calibri"/>
          <w:sz w:val="24"/>
          <w:szCs w:val="24"/>
        </w:rPr>
        <w:t xml:space="preserve">(a)  </w:t>
      </w:r>
      <w:r>
        <w:rPr>
          <w:rFonts w:ascii="Calibri" w:cs="Calibri" w:eastAsia="Calibri" w:hAnsi="Calibri"/>
          <w:sz w:val="24"/>
          <w:szCs w:val="24"/>
        </w:rPr>
        <w:t xml:space="preserve">[CASH AMOUNT] in immediately available funds by wire transfer to Seller's designated account at Closing;</w:t>
      </w:r>
    </w:p>
    <w:p>
      <w:pPr>
        <w:spacing w:after="60"/>
        <w:ind w:left="720"/>
      </w:pPr>
      <w:r>
        <w:rPr>
          <w:rFonts w:ascii="Calibri" w:cs="Calibri" w:eastAsia="Calibri" w:hAnsi="Calibri"/>
          <w:sz w:val="24"/>
          <w:szCs w:val="24"/>
        </w:rPr>
        <w:t xml:space="preserve">(b)  </w:t>
      </w:r>
      <w:r>
        <w:rPr>
          <w:rFonts w:ascii="Calibri" w:cs="Calibri" w:eastAsia="Calibri" w:hAnsi="Calibri"/>
          <w:sz w:val="24"/>
          <w:szCs w:val="24"/>
        </w:rPr>
        <w:t xml:space="preserve">[ESCROW/HOLDBACK AMOUNT] to be deposited with the Escrow Agent pursuant to the Escrow Agreement; and</w:t>
      </w:r>
    </w:p>
    <w:p>
      <w:pPr>
        <w:spacing w:after="60"/>
        <w:ind w:left="720"/>
      </w:pPr>
      <w:r>
        <w:rPr>
          <w:rFonts w:ascii="Calibri" w:cs="Calibri" w:eastAsia="Calibri" w:hAnsi="Calibri"/>
          <w:sz w:val="24"/>
          <w:szCs w:val="24"/>
        </w:rPr>
        <w:t xml:space="preserve">(c)  </w:t>
      </w:r>
      <w:r>
        <w:rPr>
          <w:rFonts w:ascii="Calibri" w:cs="Calibri" w:eastAsia="Calibri" w:hAnsi="Calibri"/>
          <w:sz w:val="24"/>
          <w:szCs w:val="24"/>
        </w:rPr>
        <w:t xml:space="preserve">[ADDITIONAL CONSIDERATION, IF ANY — e.g., promissory note, earnout, assumed debt].</w:t>
      </w:r>
    </w:p>
    <w:p>
      <w:pPr>
        <w:spacing w:after="120"/>
        <w:jc w:val="both"/>
      </w:pPr>
      <w:r>
        <w:rPr>
          <w:rFonts w:ascii="Calibri" w:cs="Calibri" w:eastAsia="Calibri" w:hAnsi="Calibri"/>
          <w:sz w:val="24"/>
          <w:szCs w:val="24"/>
        </w:rPr>
        <w:t xml:space="preserve">The Purchase Price shall be subject to adjustment as set forth in Section 4.3, if applicable.</w:t>
      </w:r>
    </w:p>
    <w:p>
      <w:pPr>
        <w:spacing w:after="120" w:before="240"/>
      </w:pPr>
      <w:r>
        <w:rPr>
          <w:rFonts w:ascii="Calibri" w:cs="Calibri" w:eastAsia="Calibri" w:hAnsi="Calibri"/>
          <w:b/>
          <w:bCs/>
          <w:sz w:val="24"/>
          <w:szCs w:val="24"/>
        </w:rPr>
        <w:t xml:space="preserve">4.2  </w:t>
      </w:r>
      <w:r>
        <w:rPr>
          <w:rFonts w:ascii="Calibri" w:cs="Calibri" w:eastAsia="Calibri" w:hAnsi="Calibri"/>
          <w:b/>
          <w:bCs/>
          <w:sz w:val="24"/>
          <w:szCs w:val="24"/>
        </w:rPr>
        <w:t xml:space="preserve">Allocation of Purchase Price.</w:t>
      </w:r>
    </w:p>
    <w:p>
      <w:pPr>
        <w:spacing w:after="120"/>
        <w:jc w:val="both"/>
      </w:pPr>
      <w:r>
        <w:rPr>
          <w:rFonts w:ascii="Calibri" w:cs="Calibri" w:eastAsia="Calibri" w:hAnsi="Calibri"/>
          <w:sz w:val="24"/>
          <w:szCs w:val="24"/>
        </w:rPr>
        <w:t xml:space="preserve">The Purchase Price (plus any Assumed Liabilities and other amounts treated as consideration for federal income tax purposes) shall be allocated among the Acquired Assets in accordance with Section 1060 of the Internal Revenue Code of 1986, as amended (the </w:t>
      </w:r>
      <w:r>
        <w:rPr>
          <w:rFonts w:ascii="Calibri" w:cs="Calibri" w:eastAsia="Calibri" w:hAnsi="Calibri"/>
          <w:b/>
          <w:bCs/>
          <w:sz w:val="24"/>
          <w:szCs w:val="24"/>
        </w:rPr>
        <w:t xml:space="preserve">"Code"</w:t>
      </w:r>
      <w:r>
        <w:rPr>
          <w:rFonts w:ascii="Calibri" w:cs="Calibri" w:eastAsia="Calibri" w:hAnsi="Calibri"/>
          <w:sz w:val="24"/>
          <w:szCs w:val="24"/>
        </w:rPr>
        <w:t xml:space="preserve">), and the Treasury Regulations promulgated thereunder, as set forth on Schedule 4.2 (the </w:t>
      </w:r>
      <w:r>
        <w:rPr>
          <w:rFonts w:ascii="Calibri" w:cs="Calibri" w:eastAsia="Calibri" w:hAnsi="Calibri"/>
          <w:b/>
          <w:bCs/>
          <w:sz w:val="24"/>
          <w:szCs w:val="24"/>
        </w:rPr>
        <w:t xml:space="preserve">"Allocation Schedule"</w:t>
      </w:r>
      <w:r>
        <w:rPr>
          <w:rFonts w:ascii="Calibri" w:cs="Calibri" w:eastAsia="Calibri" w:hAnsi="Calibri"/>
          <w:sz w:val="24"/>
          <w:szCs w:val="24"/>
        </w:rPr>
        <w:t xml:space="preserve">). The Allocation Schedule shall be prepared in a manner consistent with the asset classes set forth in IRS Form 8594 (Asset Acquisition Statement Under Section 1060).</w:t>
      </w:r>
    </w:p>
    <w:p>
      <w:pPr>
        <w:spacing w:after="80" w:before="160"/>
        <w:ind w:left="360"/>
      </w:pPr>
      <w:r>
        <w:rPr>
          <w:rFonts w:ascii="Calibri" w:cs="Calibri" w:eastAsia="Calibri" w:hAnsi="Calibri"/>
          <w:b/>
          <w:bCs/>
          <w:sz w:val="22"/>
          <w:szCs w:val="22"/>
        </w:rPr>
        <w:t xml:space="preserve">4.2.1  </w:t>
      </w:r>
      <w:r>
        <w:rPr>
          <w:rFonts w:ascii="Calibri" w:cs="Calibri" w:eastAsia="Calibri" w:hAnsi="Calibri"/>
          <w:b/>
          <w:bCs/>
          <w:sz w:val="22"/>
          <w:szCs w:val="22"/>
        </w:rPr>
        <w:t xml:space="preserve">Preparation and Agreement.</w:t>
      </w:r>
    </w:p>
    <w:p>
      <w:pPr>
        <w:spacing w:after="120"/>
        <w:jc w:val="both"/>
      </w:pPr>
      <w:r>
        <w:rPr>
          <w:rFonts w:ascii="Calibri" w:cs="Calibri" w:eastAsia="Calibri" w:hAnsi="Calibri"/>
          <w:sz w:val="24"/>
          <w:szCs w:val="24"/>
        </w:rPr>
        <w:t xml:space="preserve">Within </w:t>
      </w:r>
      <w:r>
        <w:rPr>
          <w:rFonts w:ascii="Calibri" w:cs="Calibri" w:eastAsia="Calibri" w:hAnsi="Calibri"/>
          <w:b/>
          <w:bCs/>
          <w:color w:val="0066CC"/>
          <w:sz w:val="24"/>
          <w:szCs w:val="24"/>
          <w:highlight w:val="yellow"/>
          <w:highlightCs w:val="yellow"/>
        </w:rPr>
        <w:t xml:space="preserve">[NUMBER]</w:t>
      </w:r>
      <w:r>
        <w:rPr>
          <w:rFonts w:ascii="Calibri" w:cs="Calibri" w:eastAsia="Calibri" w:hAnsi="Calibri"/>
          <w:sz w:val="24"/>
          <w:szCs w:val="24"/>
        </w:rPr>
        <w:t xml:space="preserve"> days following the Closing Date, Buyer shall prepare and deliver to Seller a proposed Allocation Schedule. Seller shall have </w:t>
      </w:r>
      <w:r>
        <w:rPr>
          <w:rFonts w:ascii="Calibri" w:cs="Calibri" w:eastAsia="Calibri" w:hAnsi="Calibri"/>
          <w:b/>
          <w:bCs/>
          <w:color w:val="0066CC"/>
          <w:sz w:val="24"/>
          <w:szCs w:val="24"/>
          <w:highlight w:val="yellow"/>
          <w:highlightCs w:val="yellow"/>
        </w:rPr>
        <w:t xml:space="preserve">[NUMBER]</w:t>
      </w:r>
      <w:r>
        <w:rPr>
          <w:rFonts w:ascii="Calibri" w:cs="Calibri" w:eastAsia="Calibri" w:hAnsi="Calibri"/>
          <w:sz w:val="24"/>
          <w:szCs w:val="24"/>
        </w:rPr>
        <w:t xml:space="preserve"> Business Days following receipt to review and provide written objections. If Seller does not object within such period, the proposed Allocation Schedule shall become final and binding. If Seller timely objects, the Parties shall negotiate in good faith for a period of </w:t>
      </w:r>
      <w:r>
        <w:rPr>
          <w:rFonts w:ascii="Calibri" w:cs="Calibri" w:eastAsia="Calibri" w:hAnsi="Calibri"/>
          <w:b/>
          <w:bCs/>
          <w:color w:val="0066CC"/>
          <w:sz w:val="24"/>
          <w:szCs w:val="24"/>
          <w:highlight w:val="yellow"/>
          <w:highlightCs w:val="yellow"/>
        </w:rPr>
        <w:t xml:space="preserve">[NUMBER]</w:t>
      </w:r>
      <w:r>
        <w:rPr>
          <w:rFonts w:ascii="Calibri" w:cs="Calibri" w:eastAsia="Calibri" w:hAnsi="Calibri"/>
          <w:sz w:val="24"/>
          <w:szCs w:val="24"/>
        </w:rPr>
        <w:t xml:space="preserve"> days to resolve any disputes. Any unresolved disputes shall be submitted to </w:t>
      </w:r>
      <w:r>
        <w:rPr>
          <w:rFonts w:ascii="Calibri" w:cs="Calibri" w:eastAsia="Calibri" w:hAnsi="Calibri"/>
          <w:b/>
          <w:bCs/>
          <w:color w:val="0066CC"/>
          <w:sz w:val="24"/>
          <w:szCs w:val="24"/>
          <w:highlight w:val="yellow"/>
          <w:highlightCs w:val="yellow"/>
        </w:rPr>
        <w:t xml:space="preserve">[INDEPENDENT ACCOUNTING FIRM]</w:t>
      </w:r>
      <w:r>
        <w:rPr>
          <w:rFonts w:ascii="Calibri" w:cs="Calibri" w:eastAsia="Calibri" w:hAnsi="Calibri"/>
          <w:sz w:val="24"/>
          <w:szCs w:val="24"/>
        </w:rPr>
        <w:t xml:space="preserve"> for final determination, the cost of which shall be borne equally by the Parties.</w:t>
      </w:r>
    </w:p>
    <w:p>
      <w:pPr>
        <w:spacing w:after="80" w:before="160"/>
        <w:ind w:left="360"/>
      </w:pPr>
      <w:r>
        <w:rPr>
          <w:rFonts w:ascii="Calibri" w:cs="Calibri" w:eastAsia="Calibri" w:hAnsi="Calibri"/>
          <w:b/>
          <w:bCs/>
          <w:sz w:val="22"/>
          <w:szCs w:val="22"/>
        </w:rPr>
        <w:t xml:space="preserve">4.2.2  </w:t>
      </w:r>
      <w:r>
        <w:rPr>
          <w:rFonts w:ascii="Calibri" w:cs="Calibri" w:eastAsia="Calibri" w:hAnsi="Calibri"/>
          <w:b/>
          <w:bCs/>
          <w:sz w:val="22"/>
          <w:szCs w:val="22"/>
        </w:rPr>
        <w:t xml:space="preserve">Consistent Reporting.</w:t>
      </w:r>
    </w:p>
    <w:p>
      <w:pPr>
        <w:spacing w:after="120"/>
        <w:jc w:val="both"/>
      </w:pPr>
      <w:r>
        <w:rPr>
          <w:rFonts w:ascii="Calibri" w:cs="Calibri" w:eastAsia="Calibri" w:hAnsi="Calibri"/>
          <w:sz w:val="24"/>
          <w:szCs w:val="24"/>
        </w:rPr>
        <w:t xml:space="preserve">Each Party shall (a) be bound by the Allocation Schedule for purposes of determining any Taxes, (b) prepare and file all Tax Returns (including IRS Form 8594 and any required supplements or amendments thereto) consistent with the Allocation Schedule, and (c) not take any position inconsistent with the Allocation Schedule on any Tax Return, in any Tax proceeding, or otherwise, unless required by a final determination of the applicable Governmental Authority.</w:t>
      </w:r>
    </w:p>
    <w:p>
      <w:pPr>
        <w:spacing w:after="80" w:before="160"/>
        <w:ind w:left="360"/>
      </w:pPr>
      <w:r>
        <w:rPr>
          <w:rFonts w:ascii="Calibri" w:cs="Calibri" w:eastAsia="Calibri" w:hAnsi="Calibri"/>
          <w:b/>
          <w:bCs/>
          <w:sz w:val="22"/>
          <w:szCs w:val="22"/>
        </w:rPr>
        <w:t xml:space="preserve">4.2.3  </w:t>
      </w:r>
      <w:r>
        <w:rPr>
          <w:rFonts w:ascii="Calibri" w:cs="Calibri" w:eastAsia="Calibri" w:hAnsi="Calibri"/>
          <w:b/>
          <w:bCs/>
          <w:sz w:val="22"/>
          <w:szCs w:val="22"/>
        </w:rPr>
        <w:t xml:space="preserve">Adjustment to Allocation.</w:t>
      </w:r>
    </w:p>
    <w:p>
      <w:pPr>
        <w:spacing w:after="120"/>
        <w:jc w:val="both"/>
      </w:pPr>
      <w:r>
        <w:rPr>
          <w:rFonts w:ascii="Calibri" w:cs="Calibri" w:eastAsia="Calibri" w:hAnsi="Calibri"/>
          <w:sz w:val="24"/>
          <w:szCs w:val="24"/>
        </w:rPr>
        <w:t xml:space="preserve">If the Purchase Price is adjusted after the Closing pursuant to this Agreement, the Allocation Schedule shall be revised to reflect such adjustment in a manner consistent with Section 1060 of the Code. The Parties shall file any supplemental IRS Form 8594 as required.</w:t>
      </w:r>
    </w:p>
    <w:p>
      <w:pPr>
        <w:spacing w:after="120" w:before="240"/>
      </w:pPr>
      <w:r>
        <w:rPr>
          <w:rFonts w:ascii="Calibri" w:cs="Calibri" w:eastAsia="Calibri" w:hAnsi="Calibri"/>
          <w:b/>
          <w:bCs/>
          <w:sz w:val="24"/>
          <w:szCs w:val="24"/>
        </w:rPr>
        <w:t xml:space="preserve">4.3  </w:t>
      </w:r>
      <w:r>
        <w:rPr>
          <w:rFonts w:ascii="Calibri" w:cs="Calibri" w:eastAsia="Calibri" w:hAnsi="Calibri"/>
          <w:b/>
          <w:bCs/>
          <w:sz w:val="24"/>
          <w:szCs w:val="24"/>
        </w:rPr>
        <w:t xml:space="preserve">Purchase Price Adjustments.</w:t>
      </w:r>
    </w:p>
    <w:p>
      <w:pPr>
        <w:spacing w:after="120"/>
        <w:jc w:val="both"/>
      </w:pPr>
      <w:r>
        <w:rPr>
          <w:rFonts w:ascii="Calibri" w:cs="Calibri" w:eastAsia="Calibri" w:hAnsi="Calibri"/>
          <w:b/>
          <w:bCs/>
          <w:color w:val="0066CC"/>
          <w:sz w:val="24"/>
          <w:szCs w:val="24"/>
          <w:highlight w:val="yellow"/>
          <w:highlightCs w:val="yellow"/>
        </w:rPr>
        <w:t xml:space="preserve">[IF APPLICABLE — INSERT NET WORKING CAPITAL ADJUSTMENT, INVENTORY ADJUSTMENT, OR OTHER PRICE ADJUSTMENT MECHANISM. DELETE IF FIXED PRICE.]</w:t>
      </w:r>
    </w:p>
    <w:p>
      <w:pPr>
        <w:spacing w:after="120" w:before="240"/>
      </w:pPr>
      <w:r>
        <w:rPr>
          <w:rFonts w:ascii="Calibri" w:cs="Calibri" w:eastAsia="Calibri" w:hAnsi="Calibri"/>
          <w:b/>
          <w:bCs/>
          <w:sz w:val="24"/>
          <w:szCs w:val="24"/>
        </w:rPr>
        <w:t xml:space="preserve">4.4  </w:t>
      </w:r>
      <w:r>
        <w:rPr>
          <w:rFonts w:ascii="Calibri" w:cs="Calibri" w:eastAsia="Calibri" w:hAnsi="Calibri"/>
          <w:b/>
          <w:bCs/>
          <w:sz w:val="24"/>
          <w:szCs w:val="24"/>
        </w:rPr>
        <w:t xml:space="preserve">Withholding.</w:t>
      </w:r>
    </w:p>
    <w:p>
      <w:pPr>
        <w:spacing w:after="120"/>
        <w:jc w:val="both"/>
      </w:pPr>
      <w:r>
        <w:rPr>
          <w:rFonts w:ascii="Calibri" w:cs="Calibri" w:eastAsia="Calibri" w:hAnsi="Calibri"/>
          <w:sz w:val="24"/>
          <w:szCs w:val="24"/>
        </w:rPr>
        <w:t xml:space="preserve">Buyer shall be entitled to deduct and withhold from any amounts payable under this Agreement any amounts required to be deducted and withheld under any provision of applicable Tax Law. Any amounts so deducted and withheld shall be treated for all purposes as having been paid to the Person in respect of which such deduction and withholding was made. Buyer shall provide Seller with reasonable advance notice of any intended withholding and shall cooperate with Seller to minimize or eliminate any such withholding to the extent permitted by Law.</w:t>
      </w:r>
    </w:p>
    <w:p>
      <w:pPr>
        <w:spacing w:after="160" w:before="360"/>
      </w:pPr>
      <w:r>
        <w:rPr>
          <w:rFonts w:ascii="Calibri" w:cs="Calibri" w:eastAsia="Calibri" w:hAnsi="Calibri"/>
          <w:b/>
          <w:bCs/>
          <w:color w:val="1B3A5C"/>
          <w:sz w:val="28"/>
          <w:szCs w:val="28"/>
        </w:rPr>
        <w:t xml:space="preserve">ARTICLE 5</w:t>
      </w:r>
      <w:r>
        <w:rPr>
          <w:rFonts w:ascii="Calibri" w:cs="Calibri" w:eastAsia="Calibri" w:hAnsi="Calibri"/>
          <w:b/>
          <w:bCs/>
          <w:color w:val="1B3A5C"/>
          <w:sz w:val="28"/>
          <w:szCs w:val="28"/>
        </w:rPr>
        <w:t xml:space="preserve">  —  CLOSING</w:t>
      </w:r>
    </w:p>
    <w:p>
      <w:pPr>
        <w:spacing w:after="120" w:before="240"/>
      </w:pPr>
      <w:r>
        <w:rPr>
          <w:rFonts w:ascii="Calibri" w:cs="Calibri" w:eastAsia="Calibri" w:hAnsi="Calibri"/>
          <w:b/>
          <w:bCs/>
          <w:sz w:val="24"/>
          <w:szCs w:val="24"/>
        </w:rPr>
        <w:t xml:space="preserve">5.1  </w:t>
      </w:r>
      <w:r>
        <w:rPr>
          <w:rFonts w:ascii="Calibri" w:cs="Calibri" w:eastAsia="Calibri" w:hAnsi="Calibri"/>
          <w:b/>
          <w:bCs/>
          <w:sz w:val="24"/>
          <w:szCs w:val="24"/>
        </w:rPr>
        <w:t xml:space="preserve">Closing Date and Location.</w:t>
      </w:r>
    </w:p>
    <w:p>
      <w:pPr>
        <w:spacing w:after="120"/>
        <w:jc w:val="both"/>
      </w:pPr>
      <w:r>
        <w:rPr>
          <w:rFonts w:ascii="Calibri" w:cs="Calibri" w:eastAsia="Calibri" w:hAnsi="Calibri"/>
          <w:sz w:val="24"/>
          <w:szCs w:val="24"/>
        </w:rPr>
        <w:t xml:space="preserve">The closing of the transactions contemplated by this Agreement (the </w:t>
      </w:r>
      <w:r>
        <w:rPr>
          <w:rFonts w:ascii="Calibri" w:cs="Calibri" w:eastAsia="Calibri" w:hAnsi="Calibri"/>
          <w:b/>
          <w:bCs/>
          <w:sz w:val="24"/>
          <w:szCs w:val="24"/>
        </w:rPr>
        <w:t xml:space="preserve">"Closing"</w:t>
      </w:r>
      <w:r>
        <w:rPr>
          <w:rFonts w:ascii="Calibri" w:cs="Calibri" w:eastAsia="Calibri" w:hAnsi="Calibri"/>
          <w:sz w:val="24"/>
          <w:szCs w:val="24"/>
        </w:rPr>
        <w:t xml:space="preserve">) shall take place simultaneously with the execution and delivery of this Agreement on </w:t>
      </w:r>
      <w:r>
        <w:rPr>
          <w:rFonts w:ascii="Calibri" w:cs="Calibri" w:eastAsia="Calibri" w:hAnsi="Calibri"/>
          <w:b/>
          <w:bCs/>
          <w:color w:val="0066CC"/>
          <w:sz w:val="24"/>
          <w:szCs w:val="24"/>
          <w:highlight w:val="yellow"/>
          <w:highlightCs w:val="yellow"/>
        </w:rPr>
        <w:t xml:space="preserve">[CLOSING DATE]</w:t>
      </w:r>
      <w:r>
        <w:rPr>
          <w:rFonts w:ascii="Calibri" w:cs="Calibri" w:eastAsia="Calibri" w:hAnsi="Calibri"/>
          <w:sz w:val="24"/>
          <w:szCs w:val="24"/>
        </w:rPr>
        <w:t xml:space="preserve"> (the </w:t>
      </w:r>
      <w:r>
        <w:rPr>
          <w:rFonts w:ascii="Calibri" w:cs="Calibri" w:eastAsia="Calibri" w:hAnsi="Calibri"/>
          <w:b/>
          <w:bCs/>
          <w:sz w:val="24"/>
          <w:szCs w:val="24"/>
        </w:rPr>
        <w:t xml:space="preserve">"Closing Date"</w:t>
      </w:r>
      <w:r>
        <w:rPr>
          <w:rFonts w:ascii="Calibri" w:cs="Calibri" w:eastAsia="Calibri" w:hAnsi="Calibri"/>
          <w:sz w:val="24"/>
          <w:szCs w:val="24"/>
        </w:rPr>
        <w:t xml:space="preserve">), by electronic exchange of executed documents and wire transfer of funds, or at such other time, date, or place as the Parties may mutually agree in writing. All deliverables shall be deemed exchanged simultaneously, and no delivery shall be effective until all deliveries have been made.</w:t>
      </w:r>
    </w:p>
    <w:p>
      <w:pPr>
        <w:spacing w:after="120" w:before="240"/>
      </w:pPr>
      <w:r>
        <w:rPr>
          <w:rFonts w:ascii="Calibri" w:cs="Calibri" w:eastAsia="Calibri" w:hAnsi="Calibri"/>
          <w:b/>
          <w:bCs/>
          <w:sz w:val="24"/>
          <w:szCs w:val="24"/>
        </w:rPr>
        <w:t xml:space="preserve">5.2  </w:t>
      </w:r>
      <w:r>
        <w:rPr>
          <w:rFonts w:ascii="Calibri" w:cs="Calibri" w:eastAsia="Calibri" w:hAnsi="Calibri"/>
          <w:b/>
          <w:bCs/>
          <w:sz w:val="24"/>
          <w:szCs w:val="24"/>
        </w:rPr>
        <w:t xml:space="preserve">Seller's Deliveries at Closing.</w:t>
      </w:r>
    </w:p>
    <w:p>
      <w:pPr>
        <w:spacing w:after="120"/>
        <w:jc w:val="both"/>
      </w:pPr>
      <w:r>
        <w:rPr>
          <w:rFonts w:ascii="Calibri" w:cs="Calibri" w:eastAsia="Calibri" w:hAnsi="Calibri"/>
          <w:sz w:val="24"/>
          <w:szCs w:val="24"/>
        </w:rPr>
        <w:t xml:space="preserve">At the Closing, Seller shall deliver or cause to be delivered to Buyer the following:</w:t>
      </w:r>
    </w:p>
    <w:p>
      <w:pPr>
        <w:spacing w:after="60"/>
        <w:ind w:left="720"/>
      </w:pPr>
      <w:r>
        <w:rPr>
          <w:rFonts w:ascii="Calibri" w:cs="Calibri" w:eastAsia="Calibri" w:hAnsi="Calibri"/>
          <w:sz w:val="24"/>
          <w:szCs w:val="24"/>
        </w:rPr>
        <w:t xml:space="preserve">(a)  </w:t>
      </w:r>
      <w:r>
        <w:rPr>
          <w:rFonts w:ascii="Calibri" w:cs="Calibri" w:eastAsia="Calibri" w:hAnsi="Calibri"/>
          <w:sz w:val="24"/>
          <w:szCs w:val="24"/>
        </w:rPr>
        <w:t xml:space="preserve">The Bill of Sale, duly executed by Seller, in substantially the form of Exhibit A;</w:t>
      </w:r>
    </w:p>
    <w:p>
      <w:pPr>
        <w:spacing w:after="60"/>
        <w:ind w:left="720"/>
      </w:pPr>
      <w:r>
        <w:rPr>
          <w:rFonts w:ascii="Calibri" w:cs="Calibri" w:eastAsia="Calibri" w:hAnsi="Calibri"/>
          <w:sz w:val="24"/>
          <w:szCs w:val="24"/>
        </w:rPr>
        <w:t xml:space="preserve">(b)  </w:t>
      </w:r>
      <w:r>
        <w:rPr>
          <w:rFonts w:ascii="Calibri" w:cs="Calibri" w:eastAsia="Calibri" w:hAnsi="Calibri"/>
          <w:sz w:val="24"/>
          <w:szCs w:val="24"/>
        </w:rPr>
        <w:t xml:space="preserve">The Assignment and Assumption Agreement, duly executed by Seller, in substantially the form of Exhibit B;</w:t>
      </w:r>
    </w:p>
    <w:p>
      <w:pPr>
        <w:spacing w:after="60"/>
        <w:ind w:left="720"/>
      </w:pPr>
      <w:r>
        <w:rPr>
          <w:rFonts w:ascii="Calibri" w:cs="Calibri" w:eastAsia="Calibri" w:hAnsi="Calibri"/>
          <w:sz w:val="24"/>
          <w:szCs w:val="24"/>
        </w:rPr>
        <w:t xml:space="preserve">(c)  </w:t>
      </w:r>
      <w:r>
        <w:rPr>
          <w:rFonts w:ascii="Calibri" w:cs="Calibri" w:eastAsia="Calibri" w:hAnsi="Calibri"/>
          <w:sz w:val="24"/>
          <w:szCs w:val="24"/>
        </w:rPr>
        <w:t xml:space="preserve">Assignments of Intellectual Property, in recordable form, duly executed by Seller;</w:t>
      </w:r>
    </w:p>
    <w:p>
      <w:pPr>
        <w:spacing w:after="60"/>
        <w:ind w:left="720"/>
      </w:pPr>
      <w:r>
        <w:rPr>
          <w:rFonts w:ascii="Calibri" w:cs="Calibri" w:eastAsia="Calibri" w:hAnsi="Calibri"/>
          <w:sz w:val="24"/>
          <w:szCs w:val="24"/>
        </w:rPr>
        <w:t xml:space="preserve">(d)  </w:t>
      </w:r>
      <w:r>
        <w:rPr>
          <w:rFonts w:ascii="Calibri" w:cs="Calibri" w:eastAsia="Calibri" w:hAnsi="Calibri"/>
          <w:sz w:val="24"/>
          <w:szCs w:val="24"/>
        </w:rPr>
        <w:t xml:space="preserve">All third-party consents required for the assignment of the Assigned Contracts, in form and substance reasonably satisfactory to Buyer;</w:t>
      </w:r>
    </w:p>
    <w:p>
      <w:pPr>
        <w:spacing w:after="60"/>
        <w:ind w:left="720"/>
      </w:pPr>
      <w:r>
        <w:rPr>
          <w:rFonts w:ascii="Calibri" w:cs="Calibri" w:eastAsia="Calibri" w:hAnsi="Calibri"/>
          <w:sz w:val="24"/>
          <w:szCs w:val="24"/>
        </w:rPr>
        <w:t xml:space="preserve">(e)  </w:t>
      </w:r>
      <w:r>
        <w:rPr>
          <w:rFonts w:ascii="Calibri" w:cs="Calibri" w:eastAsia="Calibri" w:hAnsi="Calibri"/>
          <w:sz w:val="24"/>
          <w:szCs w:val="24"/>
        </w:rPr>
        <w:t xml:space="preserve">UCC-3 termination statements and lien releases sufficient to release all Encumbrances on the Acquired Assets (other than Permitted Encumbrances);</w:t>
      </w:r>
    </w:p>
    <w:p>
      <w:pPr>
        <w:spacing w:after="60"/>
        <w:ind w:left="720"/>
      </w:pPr>
      <w:r>
        <w:rPr>
          <w:rFonts w:ascii="Calibri" w:cs="Calibri" w:eastAsia="Calibri" w:hAnsi="Calibri"/>
          <w:sz w:val="24"/>
          <w:szCs w:val="24"/>
        </w:rPr>
        <w:t xml:space="preserve">(f)  </w:t>
      </w:r>
      <w:r>
        <w:rPr>
          <w:rFonts w:ascii="Calibri" w:cs="Calibri" w:eastAsia="Calibri" w:hAnsi="Calibri"/>
          <w:sz w:val="24"/>
          <w:szCs w:val="24"/>
        </w:rPr>
        <w:t xml:space="preserve">A certificate of an authorized officer of Seller certifying that the representations and warranties of Seller are true and correct as of the Closing Date;</w:t>
      </w:r>
    </w:p>
    <w:p>
      <w:pPr>
        <w:spacing w:after="60"/>
        <w:ind w:left="720"/>
      </w:pPr>
      <w:r>
        <w:rPr>
          <w:rFonts w:ascii="Calibri" w:cs="Calibri" w:eastAsia="Calibri" w:hAnsi="Calibri"/>
          <w:sz w:val="24"/>
          <w:szCs w:val="24"/>
        </w:rPr>
        <w:t xml:space="preserve">(g)  </w:t>
      </w:r>
      <w:r>
        <w:rPr>
          <w:rFonts w:ascii="Calibri" w:cs="Calibri" w:eastAsia="Calibri" w:hAnsi="Calibri"/>
          <w:sz w:val="24"/>
          <w:szCs w:val="24"/>
        </w:rPr>
        <w:t xml:space="preserve">Certified copies of resolutions of Seller's governing body authorizing the execution and delivery of this Agreement and the consummation of the transactions contemplated hereby;</w:t>
      </w:r>
    </w:p>
    <w:p>
      <w:pPr>
        <w:spacing w:after="60"/>
        <w:ind w:left="720"/>
      </w:pPr>
      <w:r>
        <w:rPr>
          <w:rFonts w:ascii="Calibri" w:cs="Calibri" w:eastAsia="Calibri" w:hAnsi="Calibri"/>
          <w:sz w:val="24"/>
          <w:szCs w:val="24"/>
        </w:rPr>
        <w:t xml:space="preserve">(h)  </w:t>
      </w:r>
      <w:r>
        <w:rPr>
          <w:rFonts w:ascii="Calibri" w:cs="Calibri" w:eastAsia="Calibri" w:hAnsi="Calibri"/>
          <w:sz w:val="24"/>
          <w:szCs w:val="24"/>
        </w:rPr>
        <w:t xml:space="preserve">Good standing certificates for Seller from its state of organization and each state where the Business is conducted, dated within [NUMBER] days of the Closing Date;</w:t>
      </w:r>
    </w:p>
    <w:p>
      <w:pPr>
        <w:spacing w:after="60"/>
        <w:ind w:left="720"/>
      </w:pPr>
      <w:r>
        <w:rPr>
          <w:rFonts w:ascii="Calibri" w:cs="Calibri" w:eastAsia="Calibri" w:hAnsi="Calibri"/>
          <w:sz w:val="24"/>
          <w:szCs w:val="24"/>
        </w:rPr>
        <w:t xml:space="preserve">(i)  </w:t>
      </w:r>
      <w:r>
        <w:rPr>
          <w:rFonts w:ascii="Calibri" w:cs="Calibri" w:eastAsia="Calibri" w:hAnsi="Calibri"/>
          <w:sz w:val="24"/>
          <w:szCs w:val="24"/>
        </w:rPr>
        <w:t xml:space="preserve">All keys, access codes, passwords, and credentials related to the Acquired Assets;</w:t>
      </w:r>
    </w:p>
    <w:p>
      <w:pPr>
        <w:spacing w:after="60"/>
        <w:ind w:left="720"/>
      </w:pPr>
      <w:r>
        <w:rPr>
          <w:rFonts w:ascii="Calibri" w:cs="Calibri" w:eastAsia="Calibri" w:hAnsi="Calibri"/>
          <w:sz w:val="24"/>
          <w:szCs w:val="24"/>
        </w:rPr>
        <w:t xml:space="preserve">(j)  </w:t>
      </w:r>
      <w:r>
        <w:rPr>
          <w:rFonts w:ascii="Calibri" w:cs="Calibri" w:eastAsia="Calibri" w:hAnsi="Calibri"/>
          <w:sz w:val="24"/>
          <w:szCs w:val="24"/>
        </w:rPr>
        <w:t xml:space="preserve">All books, records, and files related to the Business included in the Acquired Assets;</w:t>
      </w:r>
    </w:p>
    <w:p>
      <w:pPr>
        <w:spacing w:after="60"/>
        <w:ind w:left="720"/>
      </w:pPr>
      <w:r>
        <w:rPr>
          <w:rFonts w:ascii="Calibri" w:cs="Calibri" w:eastAsia="Calibri" w:hAnsi="Calibri"/>
          <w:sz w:val="24"/>
          <w:szCs w:val="24"/>
        </w:rPr>
        <w:t xml:space="preserve">(k)  </w:t>
      </w:r>
      <w:r>
        <w:rPr>
          <w:rFonts w:ascii="Calibri" w:cs="Calibri" w:eastAsia="Calibri" w:hAnsi="Calibri"/>
          <w:sz w:val="24"/>
          <w:szCs w:val="24"/>
        </w:rPr>
        <w:t xml:space="preserve">A certificate pursuant to Treasury Regulations Section 1.1445-2(b)(2), certifying that Seller is not a foreign person within the meaning of Section 1445 of the Code (a "FIRPTA Certificate"); and</w:t>
      </w:r>
    </w:p>
    <w:p>
      <w:pPr>
        <w:spacing w:after="60"/>
        <w:ind w:left="720"/>
      </w:pPr>
      <w:r>
        <w:rPr>
          <w:rFonts w:ascii="Calibri" w:cs="Calibri" w:eastAsia="Calibri" w:hAnsi="Calibri"/>
          <w:sz w:val="24"/>
          <w:szCs w:val="24"/>
        </w:rPr>
        <w:t xml:space="preserve">(l)  </w:t>
      </w:r>
      <w:r>
        <w:rPr>
          <w:rFonts w:ascii="Calibri" w:cs="Calibri" w:eastAsia="Calibri" w:hAnsi="Calibri"/>
          <w:sz w:val="24"/>
          <w:szCs w:val="24"/>
        </w:rPr>
        <w:t xml:space="preserve">Such other documents, instruments, and certificates as Buyer may reasonably request.</w:t>
      </w:r>
    </w:p>
    <w:p>
      <w:pPr>
        <w:spacing w:after="120" w:before="240"/>
      </w:pPr>
      <w:r>
        <w:rPr>
          <w:rFonts w:ascii="Calibri" w:cs="Calibri" w:eastAsia="Calibri" w:hAnsi="Calibri"/>
          <w:b/>
          <w:bCs/>
          <w:sz w:val="24"/>
          <w:szCs w:val="24"/>
        </w:rPr>
        <w:t xml:space="preserve">5.3  </w:t>
      </w:r>
      <w:r>
        <w:rPr>
          <w:rFonts w:ascii="Calibri" w:cs="Calibri" w:eastAsia="Calibri" w:hAnsi="Calibri"/>
          <w:b/>
          <w:bCs/>
          <w:sz w:val="24"/>
          <w:szCs w:val="24"/>
        </w:rPr>
        <w:t xml:space="preserve">Buyer's Deliveries at Closing.</w:t>
      </w:r>
    </w:p>
    <w:p>
      <w:pPr>
        <w:spacing w:after="120"/>
        <w:jc w:val="both"/>
      </w:pPr>
      <w:r>
        <w:rPr>
          <w:rFonts w:ascii="Calibri" w:cs="Calibri" w:eastAsia="Calibri" w:hAnsi="Calibri"/>
          <w:sz w:val="24"/>
          <w:szCs w:val="24"/>
        </w:rPr>
        <w:t xml:space="preserve">At the Closing, Buyer shall deliver or cause to be delivered to Seller the following:</w:t>
      </w:r>
    </w:p>
    <w:p>
      <w:pPr>
        <w:spacing w:after="60"/>
        <w:ind w:left="720"/>
      </w:pPr>
      <w:r>
        <w:rPr>
          <w:rFonts w:ascii="Calibri" w:cs="Calibri" w:eastAsia="Calibri" w:hAnsi="Calibri"/>
          <w:sz w:val="24"/>
          <w:szCs w:val="24"/>
        </w:rPr>
        <w:t xml:space="preserve">(a)  </w:t>
      </w:r>
      <w:r>
        <w:rPr>
          <w:rFonts w:ascii="Calibri" w:cs="Calibri" w:eastAsia="Calibri" w:hAnsi="Calibri"/>
          <w:sz w:val="24"/>
          <w:szCs w:val="24"/>
        </w:rPr>
        <w:t xml:space="preserve">The Purchase Price, payable in accordance with Section 4.1;</w:t>
      </w:r>
    </w:p>
    <w:p>
      <w:pPr>
        <w:spacing w:after="60"/>
        <w:ind w:left="720"/>
      </w:pPr>
      <w:r>
        <w:rPr>
          <w:rFonts w:ascii="Calibri" w:cs="Calibri" w:eastAsia="Calibri" w:hAnsi="Calibri"/>
          <w:sz w:val="24"/>
          <w:szCs w:val="24"/>
        </w:rPr>
        <w:t xml:space="preserve">(b)  </w:t>
      </w:r>
      <w:r>
        <w:rPr>
          <w:rFonts w:ascii="Calibri" w:cs="Calibri" w:eastAsia="Calibri" w:hAnsi="Calibri"/>
          <w:sz w:val="24"/>
          <w:szCs w:val="24"/>
        </w:rPr>
        <w:t xml:space="preserve">The Assignment and Assumption Agreement, duly executed by Buyer;</w:t>
      </w:r>
    </w:p>
    <w:p>
      <w:pPr>
        <w:spacing w:after="60"/>
        <w:ind w:left="720"/>
      </w:pPr>
      <w:r>
        <w:rPr>
          <w:rFonts w:ascii="Calibri" w:cs="Calibri" w:eastAsia="Calibri" w:hAnsi="Calibri"/>
          <w:sz w:val="24"/>
          <w:szCs w:val="24"/>
        </w:rPr>
        <w:t xml:space="preserve">(c)  </w:t>
      </w:r>
      <w:r>
        <w:rPr>
          <w:rFonts w:ascii="Calibri" w:cs="Calibri" w:eastAsia="Calibri" w:hAnsi="Calibri"/>
          <w:sz w:val="24"/>
          <w:szCs w:val="24"/>
        </w:rPr>
        <w:t xml:space="preserve">The Escrow Agreement, duly executed by Buyer;</w:t>
      </w:r>
    </w:p>
    <w:p>
      <w:pPr>
        <w:spacing w:after="60"/>
        <w:ind w:left="720"/>
      </w:pPr>
      <w:r>
        <w:rPr>
          <w:rFonts w:ascii="Calibri" w:cs="Calibri" w:eastAsia="Calibri" w:hAnsi="Calibri"/>
          <w:sz w:val="24"/>
          <w:szCs w:val="24"/>
        </w:rPr>
        <w:t xml:space="preserve">(d)  </w:t>
      </w:r>
      <w:r>
        <w:rPr>
          <w:rFonts w:ascii="Calibri" w:cs="Calibri" w:eastAsia="Calibri" w:hAnsi="Calibri"/>
          <w:sz w:val="24"/>
          <w:szCs w:val="24"/>
        </w:rPr>
        <w:t xml:space="preserve">Certified copies of resolutions of Buyer's governing body authorizing the execution and delivery of this Agreement and the consummation of the transactions contemplated hereby;</w:t>
      </w:r>
    </w:p>
    <w:p>
      <w:pPr>
        <w:spacing w:after="60"/>
        <w:ind w:left="720"/>
      </w:pPr>
      <w:r>
        <w:rPr>
          <w:rFonts w:ascii="Calibri" w:cs="Calibri" w:eastAsia="Calibri" w:hAnsi="Calibri"/>
          <w:sz w:val="24"/>
          <w:szCs w:val="24"/>
        </w:rPr>
        <w:t xml:space="preserve">(e)  </w:t>
      </w:r>
      <w:r>
        <w:rPr>
          <w:rFonts w:ascii="Calibri" w:cs="Calibri" w:eastAsia="Calibri" w:hAnsi="Calibri"/>
          <w:sz w:val="24"/>
          <w:szCs w:val="24"/>
        </w:rPr>
        <w:t xml:space="preserve">A certificate of an authorized officer of Buyer certifying that the representations and warranties of Buyer are true and correct as of the Closing Date; and</w:t>
      </w:r>
    </w:p>
    <w:p>
      <w:pPr>
        <w:spacing w:after="60"/>
        <w:ind w:left="720"/>
      </w:pPr>
      <w:r>
        <w:rPr>
          <w:rFonts w:ascii="Calibri" w:cs="Calibri" w:eastAsia="Calibri" w:hAnsi="Calibri"/>
          <w:sz w:val="24"/>
          <w:szCs w:val="24"/>
        </w:rPr>
        <w:t xml:space="preserve">(f)  </w:t>
      </w:r>
      <w:r>
        <w:rPr>
          <w:rFonts w:ascii="Calibri" w:cs="Calibri" w:eastAsia="Calibri" w:hAnsi="Calibri"/>
          <w:sz w:val="24"/>
          <w:szCs w:val="24"/>
        </w:rPr>
        <w:t xml:space="preserve">Such other documents, instruments, and certificates as Seller may reasonably request.</w:t>
      </w:r>
    </w:p>
    <w:p>
      <w:pPr>
        <w:spacing w:after="160" w:before="360"/>
      </w:pPr>
      <w:r>
        <w:rPr>
          <w:rFonts w:ascii="Calibri" w:cs="Calibri" w:eastAsia="Calibri" w:hAnsi="Calibri"/>
          <w:b/>
          <w:bCs/>
          <w:color w:val="1B3A5C"/>
          <w:sz w:val="28"/>
          <w:szCs w:val="28"/>
        </w:rPr>
        <w:t xml:space="preserve">ARTICLE 6</w:t>
      </w:r>
      <w:r>
        <w:rPr>
          <w:rFonts w:ascii="Calibri" w:cs="Calibri" w:eastAsia="Calibri" w:hAnsi="Calibri"/>
          <w:b/>
          <w:bCs/>
          <w:color w:val="1B3A5C"/>
          <w:sz w:val="28"/>
          <w:szCs w:val="28"/>
        </w:rPr>
        <w:t xml:space="preserve">  —  REPRESENTATIONS AND WARRANTIES OF SELLER</w:t>
      </w:r>
    </w:p>
    <w:p>
      <w:pPr>
        <w:spacing w:after="120"/>
        <w:jc w:val="both"/>
      </w:pPr>
      <w:r>
        <w:rPr>
          <w:rFonts w:ascii="Calibri" w:cs="Calibri" w:eastAsia="Calibri" w:hAnsi="Calibri"/>
          <w:sz w:val="24"/>
          <w:szCs w:val="24"/>
        </w:rPr>
        <w:t xml:space="preserve">Except as set forth in the disclosure schedules delivered by Seller to Buyer concurrently with the execution of this Agreement (the </w:t>
      </w:r>
      <w:r>
        <w:rPr>
          <w:rFonts w:ascii="Calibri" w:cs="Calibri" w:eastAsia="Calibri" w:hAnsi="Calibri"/>
          <w:b/>
          <w:bCs/>
          <w:sz w:val="24"/>
          <w:szCs w:val="24"/>
        </w:rPr>
        <w:t xml:space="preserve">"Disclosure Schedules"</w:t>
      </w:r>
      <w:r>
        <w:rPr>
          <w:rFonts w:ascii="Calibri" w:cs="Calibri" w:eastAsia="Calibri" w:hAnsi="Calibri"/>
          <w:sz w:val="24"/>
          <w:szCs w:val="24"/>
        </w:rPr>
        <w:t xml:space="preserve">), Seller represents and warrants to Buyer as of the Closing Date as follows:</w:t>
      </w:r>
    </w:p>
    <w:p>
      <w:pPr>
        <w:spacing w:after="120" w:before="240"/>
      </w:pPr>
      <w:r>
        <w:rPr>
          <w:rFonts w:ascii="Calibri" w:cs="Calibri" w:eastAsia="Calibri" w:hAnsi="Calibri"/>
          <w:b/>
          <w:bCs/>
          <w:sz w:val="24"/>
          <w:szCs w:val="24"/>
        </w:rPr>
        <w:t xml:space="preserve">6.1  </w:t>
      </w:r>
      <w:r>
        <w:rPr>
          <w:rFonts w:ascii="Calibri" w:cs="Calibri" w:eastAsia="Calibri" w:hAnsi="Calibri"/>
          <w:b/>
          <w:bCs/>
          <w:sz w:val="24"/>
          <w:szCs w:val="24"/>
        </w:rPr>
        <w:t xml:space="preserve">Organization and Good Standing.</w:t>
      </w:r>
    </w:p>
    <w:p>
      <w:pPr>
        <w:spacing w:after="120"/>
        <w:jc w:val="both"/>
      </w:pPr>
      <w:r>
        <w:rPr>
          <w:rFonts w:ascii="Calibri" w:cs="Calibri" w:eastAsia="Calibri" w:hAnsi="Calibri"/>
          <w:sz w:val="24"/>
          <w:szCs w:val="24"/>
        </w:rPr>
        <w:t xml:space="preserve">Seller is a </w:t>
      </w:r>
      <w:r>
        <w:rPr>
          <w:rFonts w:ascii="Calibri" w:cs="Calibri" w:eastAsia="Calibri" w:hAnsi="Calibri"/>
          <w:b/>
          <w:bCs/>
          <w:color w:val="0066CC"/>
          <w:sz w:val="24"/>
          <w:szCs w:val="24"/>
          <w:highlight w:val="yellow"/>
          <w:highlightCs w:val="yellow"/>
        </w:rPr>
        <w:t xml:space="preserve">[ENTITY TYPE]</w:t>
      </w:r>
      <w:r>
        <w:rPr>
          <w:rFonts w:ascii="Calibri" w:cs="Calibri" w:eastAsia="Calibri" w:hAnsi="Calibri"/>
          <w:sz w:val="24"/>
          <w:szCs w:val="24"/>
        </w:rPr>
        <w:t xml:space="preserve"> duly organized, validly existing, and in good standing under the laws of the State of </w:t>
      </w:r>
      <w:r>
        <w:rPr>
          <w:rFonts w:ascii="Calibri" w:cs="Calibri" w:eastAsia="Calibri" w:hAnsi="Calibri"/>
          <w:b/>
          <w:bCs/>
          <w:color w:val="0066CC"/>
          <w:sz w:val="24"/>
          <w:szCs w:val="24"/>
          <w:highlight w:val="yellow"/>
          <w:highlightCs w:val="yellow"/>
        </w:rPr>
        <w:t xml:space="preserve">[STATE]</w:t>
      </w:r>
      <w:r>
        <w:rPr>
          <w:rFonts w:ascii="Calibri" w:cs="Calibri" w:eastAsia="Calibri" w:hAnsi="Calibri"/>
          <w:sz w:val="24"/>
          <w:szCs w:val="24"/>
        </w:rPr>
        <w:t xml:space="preserve">, and has all requisite power and authority to own, lease, and operate the Acquired Assets and to carry on the Business as presently conducted. Seller is duly qualified or licensed to do business and is in good standing in each jurisdiction in which the conduct of the Business or the ownership of the Acquired Assets requires such qualification, except where the failure to be so qualified would not have a Material Adverse Effect.</w:t>
      </w:r>
    </w:p>
    <w:p>
      <w:pPr>
        <w:spacing w:after="120" w:before="240"/>
      </w:pPr>
      <w:r>
        <w:rPr>
          <w:rFonts w:ascii="Calibri" w:cs="Calibri" w:eastAsia="Calibri" w:hAnsi="Calibri"/>
          <w:b/>
          <w:bCs/>
          <w:sz w:val="24"/>
          <w:szCs w:val="24"/>
        </w:rPr>
        <w:t xml:space="preserve">6.2  </w:t>
      </w:r>
      <w:r>
        <w:rPr>
          <w:rFonts w:ascii="Calibri" w:cs="Calibri" w:eastAsia="Calibri" w:hAnsi="Calibri"/>
          <w:b/>
          <w:bCs/>
          <w:sz w:val="24"/>
          <w:szCs w:val="24"/>
        </w:rPr>
        <w:t xml:space="preserve">Authority; Enforceability.</w:t>
      </w:r>
    </w:p>
    <w:p>
      <w:pPr>
        <w:spacing w:after="120"/>
        <w:jc w:val="both"/>
      </w:pPr>
      <w:r>
        <w:rPr>
          <w:rFonts w:ascii="Calibri" w:cs="Calibri" w:eastAsia="Calibri" w:hAnsi="Calibri"/>
          <w:sz w:val="24"/>
          <w:szCs w:val="24"/>
        </w:rPr>
        <w:t xml:space="preserve">Seller has all requisite corporate, limited liability company, or other organizational power and authority to execute and deliver this Agreement and each other Transaction Document to which Seller is a party, to perform its obligations hereunder and thereunder, and to consummate the transactions contemplated hereby and thereby. The execution, delivery, and performance of this Agreement and each other Transaction Document by Seller, and the consummation of the transactions contemplated hereby and thereby, have been duly authorized by all necessary action on the part of Seller. This Agreement has been, and upon execution and delivery each other Transaction Document will be, duly executed and delivered by Seller, and (assuming due authorization, execution, and delivery by Buyer) constitutes a legal, valid, and binding obligation of Seller, enforceable against Seller in accordance with its terms, except as limited by applicable bankruptcy, insolvency, reorganization, moratorium, and similar laws affecting creditors' rights generally and by general principles of equity.</w:t>
      </w:r>
    </w:p>
    <w:p>
      <w:pPr>
        <w:spacing w:after="120" w:before="240"/>
      </w:pPr>
      <w:r>
        <w:rPr>
          <w:rFonts w:ascii="Calibri" w:cs="Calibri" w:eastAsia="Calibri" w:hAnsi="Calibri"/>
          <w:b/>
          <w:bCs/>
          <w:sz w:val="24"/>
          <w:szCs w:val="24"/>
        </w:rPr>
        <w:t xml:space="preserve">6.3  </w:t>
      </w:r>
      <w:r>
        <w:rPr>
          <w:rFonts w:ascii="Calibri" w:cs="Calibri" w:eastAsia="Calibri" w:hAnsi="Calibri"/>
          <w:b/>
          <w:bCs/>
          <w:sz w:val="24"/>
          <w:szCs w:val="24"/>
        </w:rPr>
        <w:t xml:space="preserve">No Conflicts; Required Consents.</w:t>
      </w:r>
    </w:p>
    <w:p>
      <w:pPr>
        <w:spacing w:after="120"/>
        <w:jc w:val="both"/>
      </w:pPr>
      <w:r>
        <w:rPr>
          <w:rFonts w:ascii="Calibri" w:cs="Calibri" w:eastAsia="Calibri" w:hAnsi="Calibri"/>
          <w:sz w:val="24"/>
          <w:szCs w:val="24"/>
        </w:rPr>
        <w:t xml:space="preserve">The execution, delivery, and performance by Seller of this Agreement and each other Transaction Document to which Seller is a party, and the consummation of the transactions contemplated hereby and thereby, do not and will not: (a) violate or conflict with the organizational documents of Seller; (b) violate or conflict with any Law or order applicable to Seller, the Business, or the Acquired Assets; (c) result in any breach or default under, or give rise to any right of termination, acceleration, or cancellation under, any material Contract to which Seller is a party or by which the Acquired Assets are bound, except as set forth in Schedule 6.3; or (d) result in the creation of any Encumbrance on any of the Acquired Assets. Except as set forth in Schedule 6.3, no consent, approval, or authorization of any Person or Governmental Authority is required in connection with the execution, delivery, and performance of this Agreement by Seller.</w:t>
      </w:r>
    </w:p>
    <w:p>
      <w:pPr>
        <w:spacing w:after="120" w:before="240"/>
      </w:pPr>
      <w:r>
        <w:rPr>
          <w:rFonts w:ascii="Calibri" w:cs="Calibri" w:eastAsia="Calibri" w:hAnsi="Calibri"/>
          <w:b/>
          <w:bCs/>
          <w:sz w:val="24"/>
          <w:szCs w:val="24"/>
        </w:rPr>
        <w:t xml:space="preserve">6.4  </w:t>
      </w:r>
      <w:r>
        <w:rPr>
          <w:rFonts w:ascii="Calibri" w:cs="Calibri" w:eastAsia="Calibri" w:hAnsi="Calibri"/>
          <w:b/>
          <w:bCs/>
          <w:sz w:val="24"/>
          <w:szCs w:val="24"/>
        </w:rPr>
        <w:t xml:space="preserve">Title to Acquired Assets.</w:t>
      </w:r>
    </w:p>
    <w:p>
      <w:pPr>
        <w:spacing w:after="120"/>
        <w:jc w:val="both"/>
      </w:pPr>
      <w:r>
        <w:rPr>
          <w:rFonts w:ascii="Calibri" w:cs="Calibri" w:eastAsia="Calibri" w:hAnsi="Calibri"/>
          <w:sz w:val="24"/>
          <w:szCs w:val="24"/>
        </w:rPr>
        <w:t xml:space="preserve">Seller has good and valid title to, or a valid leasehold interest in, all of the Acquired Assets, free and clear of all Encumbrances other than Permitted Encumbrances. Upon delivery of the Bill of Sale, the Assignment and Assumption Agreement, and the other instruments of transfer contemplated hereby, Seller will convey to Buyer good and valid title to the Acquired Assets, free and clear of all Encumbrances other than Permitted Encumbrances. The Acquired Assets constitute all assets necessary to conduct the Business substantially as currently conducted.</w:t>
      </w:r>
    </w:p>
    <w:p>
      <w:pPr>
        <w:spacing w:after="120" w:before="240"/>
      </w:pPr>
      <w:r>
        <w:rPr>
          <w:rFonts w:ascii="Calibri" w:cs="Calibri" w:eastAsia="Calibri" w:hAnsi="Calibri"/>
          <w:b/>
          <w:bCs/>
          <w:sz w:val="24"/>
          <w:szCs w:val="24"/>
        </w:rPr>
        <w:t xml:space="preserve">6.5  </w:t>
      </w:r>
      <w:r>
        <w:rPr>
          <w:rFonts w:ascii="Calibri" w:cs="Calibri" w:eastAsia="Calibri" w:hAnsi="Calibri"/>
          <w:b/>
          <w:bCs/>
          <w:sz w:val="24"/>
          <w:szCs w:val="24"/>
        </w:rPr>
        <w:t xml:space="preserve">Assigned Contracts.</w:t>
      </w:r>
    </w:p>
    <w:p>
      <w:pPr>
        <w:spacing w:after="120"/>
        <w:jc w:val="both"/>
      </w:pPr>
      <w:r>
        <w:rPr>
          <w:rFonts w:ascii="Calibri" w:cs="Calibri" w:eastAsia="Calibri" w:hAnsi="Calibri"/>
          <w:sz w:val="24"/>
          <w:szCs w:val="24"/>
        </w:rPr>
        <w:t xml:space="preserve">Schedule 2.1 sets forth a true and complete list of all Assigned Contracts. Seller has made available to Buyer true and complete copies of each Assigned Contract. Each Assigned Contract is in full force and effect and is a valid and binding obligation of Seller and, to the Knowledge of Seller, the other parties thereto. Seller is not in material breach or default under any Assigned Contract, and no event has occurred that, with notice or lapse of time or both, would constitute a material breach or default by Seller under any Assigned Contract.</w:t>
      </w:r>
    </w:p>
    <w:p>
      <w:pPr>
        <w:spacing w:after="120" w:before="240"/>
      </w:pPr>
      <w:r>
        <w:rPr>
          <w:rFonts w:ascii="Calibri" w:cs="Calibri" w:eastAsia="Calibri" w:hAnsi="Calibri"/>
          <w:b/>
          <w:bCs/>
          <w:sz w:val="24"/>
          <w:szCs w:val="24"/>
        </w:rPr>
        <w:t xml:space="preserve">6.6  </w:t>
      </w:r>
      <w:r>
        <w:rPr>
          <w:rFonts w:ascii="Calibri" w:cs="Calibri" w:eastAsia="Calibri" w:hAnsi="Calibri"/>
          <w:b/>
          <w:bCs/>
          <w:sz w:val="24"/>
          <w:szCs w:val="24"/>
        </w:rPr>
        <w:t xml:space="preserve">Litigation.</w:t>
      </w:r>
    </w:p>
    <w:p>
      <w:pPr>
        <w:spacing w:after="120"/>
        <w:jc w:val="both"/>
      </w:pPr>
      <w:r>
        <w:rPr>
          <w:rFonts w:ascii="Calibri" w:cs="Calibri" w:eastAsia="Calibri" w:hAnsi="Calibri"/>
          <w:sz w:val="24"/>
          <w:szCs w:val="24"/>
        </w:rPr>
        <w:t xml:space="preserve">Except as set forth in Schedule 6.6, there is no action, suit, proceeding, claim, investigation, or order pending or, to the Knowledge of Seller, threatened against Seller that (a) relates to or affects the Acquired Assets or the Business, or (b) challenges or seeks to prevent, enjoin, or delay the consummation of the transactions contemplated by this Agreement. There is no outstanding judgment, order, decree, or injunction against Seller that would materially impair Seller's ability to consummate the transactions contemplated hereby.</w:t>
      </w:r>
    </w:p>
    <w:p>
      <w:pPr>
        <w:spacing w:after="120" w:before="240"/>
      </w:pPr>
      <w:r>
        <w:rPr>
          <w:rFonts w:ascii="Calibri" w:cs="Calibri" w:eastAsia="Calibri" w:hAnsi="Calibri"/>
          <w:b/>
          <w:bCs/>
          <w:sz w:val="24"/>
          <w:szCs w:val="24"/>
        </w:rPr>
        <w:t xml:space="preserve">6.7  </w:t>
      </w:r>
      <w:r>
        <w:rPr>
          <w:rFonts w:ascii="Calibri" w:cs="Calibri" w:eastAsia="Calibri" w:hAnsi="Calibri"/>
          <w:b/>
          <w:bCs/>
          <w:sz w:val="24"/>
          <w:szCs w:val="24"/>
        </w:rPr>
        <w:t xml:space="preserve">Compliance with Laws.</w:t>
      </w:r>
    </w:p>
    <w:p>
      <w:pPr>
        <w:spacing w:after="120"/>
        <w:jc w:val="both"/>
      </w:pPr>
      <w:r>
        <w:rPr>
          <w:rFonts w:ascii="Calibri" w:cs="Calibri" w:eastAsia="Calibri" w:hAnsi="Calibri"/>
          <w:sz w:val="24"/>
          <w:szCs w:val="24"/>
        </w:rPr>
        <w:t xml:space="preserve">Seller is, and during the [NUMBER]-year period preceding the Closing Date has been, in compliance in all material respects with all Laws applicable to the ownership and use of the Acquired Assets and the conduct of the Business. Seller has not received any written notice of any actual or alleged violation of any such Law.</w:t>
      </w:r>
    </w:p>
    <w:p>
      <w:pPr>
        <w:spacing w:after="120" w:before="240"/>
      </w:pPr>
      <w:r>
        <w:rPr>
          <w:rFonts w:ascii="Calibri" w:cs="Calibri" w:eastAsia="Calibri" w:hAnsi="Calibri"/>
          <w:b/>
          <w:bCs/>
          <w:sz w:val="24"/>
          <w:szCs w:val="24"/>
        </w:rPr>
        <w:t xml:space="preserve">6.8  </w:t>
      </w:r>
      <w:r>
        <w:rPr>
          <w:rFonts w:ascii="Calibri" w:cs="Calibri" w:eastAsia="Calibri" w:hAnsi="Calibri"/>
          <w:b/>
          <w:bCs/>
          <w:sz w:val="24"/>
          <w:szCs w:val="24"/>
        </w:rPr>
        <w:t xml:space="preserve">Intellectual Property.</w:t>
      </w:r>
    </w:p>
    <w:p>
      <w:pPr>
        <w:spacing w:after="120"/>
        <w:jc w:val="both"/>
      </w:pPr>
      <w:r>
        <w:rPr>
          <w:rFonts w:ascii="Calibri" w:cs="Calibri" w:eastAsia="Calibri" w:hAnsi="Calibri"/>
          <w:sz w:val="24"/>
          <w:szCs w:val="24"/>
        </w:rPr>
        <w:t xml:space="preserve">Schedule 1.1(c) sets forth a true and complete list of all registered Intellectual Property owned by Seller and used in the Business. Seller owns or has valid rights to use all Intellectual Property necessary for the conduct of the Business. To the Knowledge of Seller, the conduct of the Business does not infringe, misappropriate, or otherwise violate the intellectual property rights of any third party. No third party is infringing, misappropriating, or otherwise violating any Intellectual Property included in the Acquired Assets.</w:t>
      </w:r>
    </w:p>
    <w:p>
      <w:pPr>
        <w:spacing w:after="120" w:before="240"/>
      </w:pPr>
      <w:r>
        <w:rPr>
          <w:rFonts w:ascii="Calibri" w:cs="Calibri" w:eastAsia="Calibri" w:hAnsi="Calibri"/>
          <w:b/>
          <w:bCs/>
          <w:sz w:val="24"/>
          <w:szCs w:val="24"/>
        </w:rPr>
        <w:t xml:space="preserve">6.9  </w:t>
      </w:r>
      <w:r>
        <w:rPr>
          <w:rFonts w:ascii="Calibri" w:cs="Calibri" w:eastAsia="Calibri" w:hAnsi="Calibri"/>
          <w:b/>
          <w:bCs/>
          <w:sz w:val="24"/>
          <w:szCs w:val="24"/>
        </w:rPr>
        <w:t xml:space="preserve">Employees and Benefits.</w:t>
      </w:r>
    </w:p>
    <w:p>
      <w:pPr>
        <w:spacing w:after="120"/>
        <w:jc w:val="both"/>
      </w:pPr>
      <w:r>
        <w:rPr>
          <w:rFonts w:ascii="Calibri" w:cs="Calibri" w:eastAsia="Calibri" w:hAnsi="Calibri"/>
          <w:sz w:val="24"/>
          <w:szCs w:val="24"/>
        </w:rPr>
        <w:t xml:space="preserve">Schedule 6.9(a) sets forth a true and complete list of all employees of the Business, including each employee's title, hire date, annual compensation, and benefit plan participation. Seller is in compliance in all material respects with all Laws governing employment and labor, including those relating to wages, hours, overtime, discrimination, harassment, classification, immigration, health and safety, and workers' compensation. Except as set forth in Schedule 6.9(b), Seller is not a party to or bound by any collective bargaining agreement or other labor union contract. Schedule 6.9(c) lists all employee benefit plans maintained or contributed to by Seller for the benefit of employees of the Business.</w:t>
      </w:r>
    </w:p>
    <w:p>
      <w:pPr>
        <w:spacing w:after="120" w:before="240"/>
      </w:pPr>
      <w:r>
        <w:rPr>
          <w:rFonts w:ascii="Calibri" w:cs="Calibri" w:eastAsia="Calibri" w:hAnsi="Calibri"/>
          <w:b/>
          <w:bCs/>
          <w:sz w:val="24"/>
          <w:szCs w:val="24"/>
        </w:rPr>
        <w:t xml:space="preserve">6.10  </w:t>
      </w:r>
      <w:r>
        <w:rPr>
          <w:rFonts w:ascii="Calibri" w:cs="Calibri" w:eastAsia="Calibri" w:hAnsi="Calibri"/>
          <w:b/>
          <w:bCs/>
          <w:sz w:val="24"/>
          <w:szCs w:val="24"/>
        </w:rPr>
        <w:t xml:space="preserve">Taxes.</w:t>
      </w:r>
    </w:p>
    <w:p>
      <w:pPr>
        <w:spacing w:after="120"/>
        <w:jc w:val="both"/>
      </w:pPr>
      <w:r>
        <w:rPr>
          <w:rFonts w:ascii="Calibri" w:cs="Calibri" w:eastAsia="Calibri" w:hAnsi="Calibri"/>
          <w:sz w:val="24"/>
          <w:szCs w:val="24"/>
        </w:rPr>
        <w:t xml:space="preserve">All Tax Returns required to be filed by Seller with respect to the Acquired Assets or the Business have been timely filed (taking into account any extensions), and all such Tax Returns are true, correct, and complete in all material respects. All Taxes due and payable by Seller with respect to the Acquired Assets or the Business have been timely paid in full or adequate reserves have been established. There are no pending or threatened Tax audits, assessments, or proceedings with respect to the Acquired Assets. There are no liens for Taxes on any of the Acquired Assets other than liens for Taxes not yet due and payable.</w:t>
      </w:r>
    </w:p>
    <w:p>
      <w:pPr>
        <w:spacing w:after="120" w:before="240"/>
      </w:pPr>
      <w:r>
        <w:rPr>
          <w:rFonts w:ascii="Calibri" w:cs="Calibri" w:eastAsia="Calibri" w:hAnsi="Calibri"/>
          <w:b/>
          <w:bCs/>
          <w:sz w:val="24"/>
          <w:szCs w:val="24"/>
        </w:rPr>
        <w:t xml:space="preserve">6.11  </w:t>
      </w:r>
      <w:r>
        <w:rPr>
          <w:rFonts w:ascii="Calibri" w:cs="Calibri" w:eastAsia="Calibri" w:hAnsi="Calibri"/>
          <w:b/>
          <w:bCs/>
          <w:sz w:val="24"/>
          <w:szCs w:val="24"/>
        </w:rPr>
        <w:t xml:space="preserve">Environmental Matters.</w:t>
      </w:r>
    </w:p>
    <w:p>
      <w:pPr>
        <w:spacing w:after="120"/>
        <w:jc w:val="both"/>
      </w:pPr>
      <w:r>
        <w:rPr>
          <w:rFonts w:ascii="Calibri" w:cs="Calibri" w:eastAsia="Calibri" w:hAnsi="Calibri"/>
          <w:sz w:val="24"/>
          <w:szCs w:val="24"/>
        </w:rPr>
        <w:t xml:space="preserve">Except as set forth in Schedule 6.11: (a) Seller is and has been in compliance in all material respects with all Environmental Laws with respect to the Business and the Acquired Assets; (b) Seller has not received any written notice of any actual or alleged violation of any Environmental Law or any Liability arising under any Environmental Law with respect to the Business or the Acquired Assets; (c) there has been no release, discharge, or disposal of any Hazardous Materials at, on, under, or from any property currently or formerly owned, leased, or operated in connection with the Business, except in compliance with Environmental Laws; and (d) Seller has delivered or made available to Buyer copies of all environmental assessments, reports, and audits in Seller's possession or control relating to the Business or the Acquired Assets.</w:t>
      </w:r>
    </w:p>
    <w:p>
      <w:pPr>
        <w:spacing w:after="120" w:before="240"/>
      </w:pPr>
      <w:r>
        <w:rPr>
          <w:rFonts w:ascii="Calibri" w:cs="Calibri" w:eastAsia="Calibri" w:hAnsi="Calibri"/>
          <w:b/>
          <w:bCs/>
          <w:sz w:val="24"/>
          <w:szCs w:val="24"/>
        </w:rPr>
        <w:t xml:space="preserve">6.12  </w:t>
      </w:r>
      <w:r>
        <w:rPr>
          <w:rFonts w:ascii="Calibri" w:cs="Calibri" w:eastAsia="Calibri" w:hAnsi="Calibri"/>
          <w:b/>
          <w:bCs/>
          <w:sz w:val="24"/>
          <w:szCs w:val="24"/>
        </w:rPr>
        <w:t xml:space="preserve">Financial Statements.</w:t>
      </w:r>
    </w:p>
    <w:p>
      <w:pPr>
        <w:spacing w:after="120"/>
        <w:jc w:val="both"/>
      </w:pPr>
      <w:r>
        <w:rPr>
          <w:rFonts w:ascii="Calibri" w:cs="Calibri" w:eastAsia="Calibri" w:hAnsi="Calibri"/>
          <w:sz w:val="24"/>
          <w:szCs w:val="24"/>
        </w:rPr>
        <w:t xml:space="preserve">Seller has delivered to Buyer true and complete copies of </w:t>
      </w:r>
      <w:r>
        <w:rPr>
          <w:rFonts w:ascii="Calibri" w:cs="Calibri" w:eastAsia="Calibri" w:hAnsi="Calibri"/>
          <w:b/>
          <w:bCs/>
          <w:color w:val="0066CC"/>
          <w:sz w:val="24"/>
          <w:szCs w:val="24"/>
          <w:highlight w:val="yellow"/>
          <w:highlightCs w:val="yellow"/>
        </w:rPr>
        <w:t xml:space="preserve">[DESCRIPTION OF FINANCIAL STATEMENTS]</w:t>
      </w:r>
      <w:r>
        <w:rPr>
          <w:rFonts w:ascii="Calibri" w:cs="Calibri" w:eastAsia="Calibri" w:hAnsi="Calibri"/>
          <w:sz w:val="24"/>
          <w:szCs w:val="24"/>
        </w:rPr>
        <w:t xml:space="preserve"> (collectively, the </w:t>
      </w:r>
      <w:r>
        <w:rPr>
          <w:rFonts w:ascii="Calibri" w:cs="Calibri" w:eastAsia="Calibri" w:hAnsi="Calibri"/>
          <w:b/>
          <w:bCs/>
          <w:sz w:val="24"/>
          <w:szCs w:val="24"/>
        </w:rPr>
        <w:t xml:space="preserve">"Financial Statements"</w:t>
      </w:r>
      <w:r>
        <w:rPr>
          <w:rFonts w:ascii="Calibri" w:cs="Calibri" w:eastAsia="Calibri" w:hAnsi="Calibri"/>
          <w:sz w:val="24"/>
          <w:szCs w:val="24"/>
        </w:rPr>
        <w:t xml:space="preserve">). The Financial Statements have been prepared in accordance with </w:t>
      </w:r>
      <w:r>
        <w:rPr>
          <w:rFonts w:ascii="Calibri" w:cs="Calibri" w:eastAsia="Calibri" w:hAnsi="Calibri"/>
          <w:b/>
          <w:bCs/>
          <w:color w:val="0066CC"/>
          <w:sz w:val="24"/>
          <w:szCs w:val="24"/>
          <w:highlight w:val="yellow"/>
          <w:highlightCs w:val="yellow"/>
        </w:rPr>
        <w:t xml:space="preserve">[GAAP/TAX BASIS/CASH BASIS]</w:t>
      </w:r>
      <w:r>
        <w:rPr>
          <w:rFonts w:ascii="Calibri" w:cs="Calibri" w:eastAsia="Calibri" w:hAnsi="Calibri"/>
          <w:sz w:val="24"/>
          <w:szCs w:val="24"/>
        </w:rPr>
        <w:t xml:space="preserve"> applied on a consistent basis throughout the periods indicated and fairly present, in all material respects, the financial condition and results of operations of the Business as of the dates and for the periods indicated. Since the date of the most recent Financial Statements, there has been no Material Adverse Effect.</w:t>
      </w:r>
    </w:p>
    <w:p>
      <w:pPr>
        <w:spacing w:after="120" w:before="240"/>
      </w:pPr>
      <w:r>
        <w:rPr>
          <w:rFonts w:ascii="Calibri" w:cs="Calibri" w:eastAsia="Calibri" w:hAnsi="Calibri"/>
          <w:b/>
          <w:bCs/>
          <w:sz w:val="24"/>
          <w:szCs w:val="24"/>
        </w:rPr>
        <w:t xml:space="preserve">6.13  </w:t>
      </w:r>
      <w:r>
        <w:rPr>
          <w:rFonts w:ascii="Calibri" w:cs="Calibri" w:eastAsia="Calibri" w:hAnsi="Calibri"/>
          <w:b/>
          <w:bCs/>
          <w:sz w:val="24"/>
          <w:szCs w:val="24"/>
        </w:rPr>
        <w:t xml:space="preserve">Insurance.</w:t>
      </w:r>
    </w:p>
    <w:p>
      <w:pPr>
        <w:spacing w:after="120"/>
        <w:jc w:val="both"/>
      </w:pPr>
      <w:r>
        <w:rPr>
          <w:rFonts w:ascii="Calibri" w:cs="Calibri" w:eastAsia="Calibri" w:hAnsi="Calibri"/>
          <w:sz w:val="24"/>
          <w:szCs w:val="24"/>
        </w:rPr>
        <w:t xml:space="preserve">Schedule 6.13 sets forth a true and complete list of all insurance policies maintained by Seller with respect to the Business and the Acquired Assets. All such insurance policies are in full force and effect, and all premiums due thereon have been timely paid.</w:t>
      </w:r>
    </w:p>
    <w:p>
      <w:pPr>
        <w:spacing w:after="120" w:before="240"/>
      </w:pPr>
      <w:r>
        <w:rPr>
          <w:rFonts w:ascii="Calibri" w:cs="Calibri" w:eastAsia="Calibri" w:hAnsi="Calibri"/>
          <w:b/>
          <w:bCs/>
          <w:sz w:val="24"/>
          <w:szCs w:val="24"/>
        </w:rPr>
        <w:t xml:space="preserve">6.14  </w:t>
      </w:r>
      <w:r>
        <w:rPr>
          <w:rFonts w:ascii="Calibri" w:cs="Calibri" w:eastAsia="Calibri" w:hAnsi="Calibri"/>
          <w:b/>
          <w:bCs/>
          <w:sz w:val="24"/>
          <w:szCs w:val="24"/>
        </w:rPr>
        <w:t xml:space="preserve">Brokers.</w:t>
      </w:r>
    </w:p>
    <w:p>
      <w:pPr>
        <w:spacing w:after="120"/>
        <w:jc w:val="both"/>
      </w:pPr>
      <w:r>
        <w:rPr>
          <w:rFonts w:ascii="Calibri" w:cs="Calibri" w:eastAsia="Calibri" w:hAnsi="Calibri"/>
          <w:sz w:val="24"/>
          <w:szCs w:val="24"/>
        </w:rPr>
        <w:t xml:space="preserve">Except as set forth in Schedule 6.14, no broker, finder, investment banker, or other Person is entitled to any brokerage, finder's, or other fee or commission in connection with the transactions contemplated by this Agreement based upon arrangements made by or on behalf of Seller.</w:t>
      </w:r>
    </w:p>
    <w:p>
      <w:pPr>
        <w:spacing w:after="160" w:before="360"/>
      </w:pPr>
      <w:r>
        <w:rPr>
          <w:rFonts w:ascii="Calibri" w:cs="Calibri" w:eastAsia="Calibri" w:hAnsi="Calibri"/>
          <w:b/>
          <w:bCs/>
          <w:color w:val="1B3A5C"/>
          <w:sz w:val="28"/>
          <w:szCs w:val="28"/>
        </w:rPr>
        <w:t xml:space="preserve">ARTICLE 7</w:t>
      </w:r>
      <w:r>
        <w:rPr>
          <w:rFonts w:ascii="Calibri" w:cs="Calibri" w:eastAsia="Calibri" w:hAnsi="Calibri"/>
          <w:b/>
          <w:bCs/>
          <w:color w:val="1B3A5C"/>
          <w:sz w:val="28"/>
          <w:szCs w:val="28"/>
        </w:rPr>
        <w:t xml:space="preserve">  —  REPRESENTATIONS AND WARRANTIES OF BUYER</w:t>
      </w:r>
    </w:p>
    <w:p>
      <w:pPr>
        <w:spacing w:after="120"/>
        <w:jc w:val="both"/>
      </w:pPr>
      <w:r>
        <w:rPr>
          <w:rFonts w:ascii="Calibri" w:cs="Calibri" w:eastAsia="Calibri" w:hAnsi="Calibri"/>
          <w:sz w:val="24"/>
          <w:szCs w:val="24"/>
        </w:rPr>
        <w:t xml:space="preserve">Buyer represents and warrants to Seller as of the Closing Date as follows:</w:t>
      </w:r>
    </w:p>
    <w:p>
      <w:pPr>
        <w:spacing w:after="120" w:before="240"/>
      </w:pPr>
      <w:r>
        <w:rPr>
          <w:rFonts w:ascii="Calibri" w:cs="Calibri" w:eastAsia="Calibri" w:hAnsi="Calibri"/>
          <w:b/>
          <w:bCs/>
          <w:sz w:val="24"/>
          <w:szCs w:val="24"/>
        </w:rPr>
        <w:t xml:space="preserve">7.1  </w:t>
      </w:r>
      <w:r>
        <w:rPr>
          <w:rFonts w:ascii="Calibri" w:cs="Calibri" w:eastAsia="Calibri" w:hAnsi="Calibri"/>
          <w:b/>
          <w:bCs/>
          <w:sz w:val="24"/>
          <w:szCs w:val="24"/>
        </w:rPr>
        <w:t xml:space="preserve">Organization and Good Standing.</w:t>
      </w:r>
    </w:p>
    <w:p>
      <w:pPr>
        <w:spacing w:after="120"/>
        <w:jc w:val="both"/>
      </w:pPr>
      <w:r>
        <w:rPr>
          <w:rFonts w:ascii="Calibri" w:cs="Calibri" w:eastAsia="Calibri" w:hAnsi="Calibri"/>
          <w:sz w:val="24"/>
          <w:szCs w:val="24"/>
        </w:rPr>
        <w:t xml:space="preserve">Buyer is a </w:t>
      </w:r>
      <w:r>
        <w:rPr>
          <w:rFonts w:ascii="Calibri" w:cs="Calibri" w:eastAsia="Calibri" w:hAnsi="Calibri"/>
          <w:b/>
          <w:bCs/>
          <w:color w:val="0066CC"/>
          <w:sz w:val="24"/>
          <w:szCs w:val="24"/>
          <w:highlight w:val="yellow"/>
          <w:highlightCs w:val="yellow"/>
        </w:rPr>
        <w:t xml:space="preserve">[ENTITY TYPE]</w:t>
      </w:r>
      <w:r>
        <w:rPr>
          <w:rFonts w:ascii="Calibri" w:cs="Calibri" w:eastAsia="Calibri" w:hAnsi="Calibri"/>
          <w:sz w:val="24"/>
          <w:szCs w:val="24"/>
        </w:rPr>
        <w:t xml:space="preserve"> duly organized, validly existing, and in good standing under the laws of the State of </w:t>
      </w:r>
      <w:r>
        <w:rPr>
          <w:rFonts w:ascii="Calibri" w:cs="Calibri" w:eastAsia="Calibri" w:hAnsi="Calibri"/>
          <w:b/>
          <w:bCs/>
          <w:color w:val="0066CC"/>
          <w:sz w:val="24"/>
          <w:szCs w:val="24"/>
          <w:highlight w:val="yellow"/>
          <w:highlightCs w:val="yellow"/>
        </w:rPr>
        <w:t xml:space="preserve">[STATE]</w:t>
      </w:r>
      <w:r>
        <w:rPr>
          <w:rFonts w:ascii="Calibri" w:cs="Calibri" w:eastAsia="Calibri" w:hAnsi="Calibri"/>
          <w:sz w:val="24"/>
          <w:szCs w:val="24"/>
        </w:rPr>
        <w:t xml:space="preserve">, and has all requisite power and authority to own, lease, and operate its assets and to carry on its business as presently conducted.</w:t>
      </w:r>
    </w:p>
    <w:p>
      <w:pPr>
        <w:spacing w:after="120" w:before="240"/>
      </w:pPr>
      <w:r>
        <w:rPr>
          <w:rFonts w:ascii="Calibri" w:cs="Calibri" w:eastAsia="Calibri" w:hAnsi="Calibri"/>
          <w:b/>
          <w:bCs/>
          <w:sz w:val="24"/>
          <w:szCs w:val="24"/>
        </w:rPr>
        <w:t xml:space="preserve">7.2  </w:t>
      </w:r>
      <w:r>
        <w:rPr>
          <w:rFonts w:ascii="Calibri" w:cs="Calibri" w:eastAsia="Calibri" w:hAnsi="Calibri"/>
          <w:b/>
          <w:bCs/>
          <w:sz w:val="24"/>
          <w:szCs w:val="24"/>
        </w:rPr>
        <w:t xml:space="preserve">Authority; Enforceability.</w:t>
      </w:r>
    </w:p>
    <w:p>
      <w:pPr>
        <w:spacing w:after="120"/>
        <w:jc w:val="both"/>
      </w:pPr>
      <w:r>
        <w:rPr>
          <w:rFonts w:ascii="Calibri" w:cs="Calibri" w:eastAsia="Calibri" w:hAnsi="Calibri"/>
          <w:sz w:val="24"/>
          <w:szCs w:val="24"/>
        </w:rPr>
        <w:t xml:space="preserve">Buyer has all requisite corporate, limited liability company, or other organizational power and authority to execute and deliver this Agreement and each other Transaction Document to which Buyer is a party, to perform its obligations hereunder and thereunder, and to consummate the transactions contemplated hereby and thereby. The execution, delivery, and performance of this Agreement and each other Transaction Document by Buyer, and the consummation of the transactions contemplated hereby and thereby, have been duly authorized by all necessary action on the part of Buyer. This Agreement has been, and upon execution and delivery each other Transaction Document will be, duly executed and delivered by Buyer, and (assuming due authorization, execution, and delivery by Seller) constitutes a legal, valid, and binding obligation of Buyer, enforceable against Buyer in accordance with its terms, except as limited by applicable bankruptcy, insolvency, reorganization, moratorium, and similar laws affecting creditors' rights generally and by general principles of equity.</w:t>
      </w:r>
    </w:p>
    <w:p>
      <w:pPr>
        <w:spacing w:after="120" w:before="240"/>
      </w:pPr>
      <w:r>
        <w:rPr>
          <w:rFonts w:ascii="Calibri" w:cs="Calibri" w:eastAsia="Calibri" w:hAnsi="Calibri"/>
          <w:b/>
          <w:bCs/>
          <w:sz w:val="24"/>
          <w:szCs w:val="24"/>
        </w:rPr>
        <w:t xml:space="preserve">7.3  </w:t>
      </w:r>
      <w:r>
        <w:rPr>
          <w:rFonts w:ascii="Calibri" w:cs="Calibri" w:eastAsia="Calibri" w:hAnsi="Calibri"/>
          <w:b/>
          <w:bCs/>
          <w:sz w:val="24"/>
          <w:szCs w:val="24"/>
        </w:rPr>
        <w:t xml:space="preserve">No Conflicts.</w:t>
      </w:r>
    </w:p>
    <w:p>
      <w:pPr>
        <w:spacing w:after="120"/>
        <w:jc w:val="both"/>
      </w:pPr>
      <w:r>
        <w:rPr>
          <w:rFonts w:ascii="Calibri" w:cs="Calibri" w:eastAsia="Calibri" w:hAnsi="Calibri"/>
          <w:sz w:val="24"/>
          <w:szCs w:val="24"/>
        </w:rPr>
        <w:t xml:space="preserve">The execution, delivery, and performance by Buyer of this Agreement and each other Transaction Document to which Buyer is a party, and the consummation of the transactions contemplated hereby and thereby, do not and will not: (a) violate or conflict with the organizational documents of Buyer; (b) violate or conflict with any Law or order applicable to Buyer; or (c) require any consent, approval, or authorization that has not been obtained.</w:t>
      </w:r>
    </w:p>
    <w:p>
      <w:pPr>
        <w:spacing w:after="120" w:before="240"/>
      </w:pPr>
      <w:r>
        <w:rPr>
          <w:rFonts w:ascii="Calibri" w:cs="Calibri" w:eastAsia="Calibri" w:hAnsi="Calibri"/>
          <w:b/>
          <w:bCs/>
          <w:sz w:val="24"/>
          <w:szCs w:val="24"/>
        </w:rPr>
        <w:t xml:space="preserve">7.4  </w:t>
      </w:r>
      <w:r>
        <w:rPr>
          <w:rFonts w:ascii="Calibri" w:cs="Calibri" w:eastAsia="Calibri" w:hAnsi="Calibri"/>
          <w:b/>
          <w:bCs/>
          <w:sz w:val="24"/>
          <w:szCs w:val="24"/>
        </w:rPr>
        <w:t xml:space="preserve">Litigation.</w:t>
      </w:r>
    </w:p>
    <w:p>
      <w:pPr>
        <w:spacing w:after="120"/>
        <w:jc w:val="both"/>
      </w:pPr>
      <w:r>
        <w:rPr>
          <w:rFonts w:ascii="Calibri" w:cs="Calibri" w:eastAsia="Calibri" w:hAnsi="Calibri"/>
          <w:sz w:val="24"/>
          <w:szCs w:val="24"/>
        </w:rPr>
        <w:t xml:space="preserve">There is no action, suit, proceeding, claim, or investigation pending or, to the knowledge of Buyer, threatened against Buyer that challenges or seeks to prevent, enjoin, or delay the consummation of the transactions contemplated by this Agreement.</w:t>
      </w:r>
    </w:p>
    <w:p>
      <w:pPr>
        <w:spacing w:after="120" w:before="240"/>
      </w:pPr>
      <w:r>
        <w:rPr>
          <w:rFonts w:ascii="Calibri" w:cs="Calibri" w:eastAsia="Calibri" w:hAnsi="Calibri"/>
          <w:b/>
          <w:bCs/>
          <w:sz w:val="24"/>
          <w:szCs w:val="24"/>
        </w:rPr>
        <w:t xml:space="preserve">7.5  </w:t>
      </w:r>
      <w:r>
        <w:rPr>
          <w:rFonts w:ascii="Calibri" w:cs="Calibri" w:eastAsia="Calibri" w:hAnsi="Calibri"/>
          <w:b/>
          <w:bCs/>
          <w:sz w:val="24"/>
          <w:szCs w:val="24"/>
        </w:rPr>
        <w:t xml:space="preserve">Sufficient Funds.</w:t>
      </w:r>
    </w:p>
    <w:p>
      <w:pPr>
        <w:spacing w:after="120"/>
        <w:jc w:val="both"/>
      </w:pPr>
      <w:r>
        <w:rPr>
          <w:rFonts w:ascii="Calibri" w:cs="Calibri" w:eastAsia="Calibri" w:hAnsi="Calibri"/>
          <w:sz w:val="24"/>
          <w:szCs w:val="24"/>
        </w:rPr>
        <w:t xml:space="preserve">Buyer has, and will have at the Closing, sufficient cash or other immediately available funds to pay the Purchase Price and to pay all fees and expenses required to be paid by Buyer in connection with the transactions contemplated by this Agreement.</w:t>
      </w:r>
    </w:p>
    <w:p>
      <w:pPr>
        <w:spacing w:after="120" w:before="240"/>
      </w:pPr>
      <w:r>
        <w:rPr>
          <w:rFonts w:ascii="Calibri" w:cs="Calibri" w:eastAsia="Calibri" w:hAnsi="Calibri"/>
          <w:b/>
          <w:bCs/>
          <w:sz w:val="24"/>
          <w:szCs w:val="24"/>
        </w:rPr>
        <w:t xml:space="preserve">7.6  </w:t>
      </w:r>
      <w:r>
        <w:rPr>
          <w:rFonts w:ascii="Calibri" w:cs="Calibri" w:eastAsia="Calibri" w:hAnsi="Calibri"/>
          <w:b/>
          <w:bCs/>
          <w:sz w:val="24"/>
          <w:szCs w:val="24"/>
        </w:rPr>
        <w:t xml:space="preserve">Solvency.</w:t>
      </w:r>
    </w:p>
    <w:p>
      <w:pPr>
        <w:spacing w:after="120"/>
        <w:jc w:val="both"/>
      </w:pPr>
      <w:r>
        <w:rPr>
          <w:rFonts w:ascii="Calibri" w:cs="Calibri" w:eastAsia="Calibri" w:hAnsi="Calibri"/>
          <w:sz w:val="24"/>
          <w:szCs w:val="24"/>
        </w:rPr>
        <w:t xml:space="preserve">Immediately after giving effect to the transactions contemplated by this Agreement, Buyer will be solvent and will: (a) be able to pay its debts as they become due; (b) own property that has a fair saleable value greater than the amounts required to pay its debts (including a reasonable estimate of the amount of all contingent liabilities); and (c) have adequate capital to carry on its business. No transfer of property is being made and no obligation is being incurred in connection with the transactions contemplated by this Agreement with the intent to hinder, delay, or defraud either present or future creditors of Buyer.</w:t>
      </w:r>
    </w:p>
    <w:p>
      <w:pPr>
        <w:spacing w:after="120" w:before="240"/>
      </w:pPr>
      <w:r>
        <w:rPr>
          <w:rFonts w:ascii="Calibri" w:cs="Calibri" w:eastAsia="Calibri" w:hAnsi="Calibri"/>
          <w:b/>
          <w:bCs/>
          <w:sz w:val="24"/>
          <w:szCs w:val="24"/>
        </w:rPr>
        <w:t xml:space="preserve">7.7  </w:t>
      </w:r>
      <w:r>
        <w:rPr>
          <w:rFonts w:ascii="Calibri" w:cs="Calibri" w:eastAsia="Calibri" w:hAnsi="Calibri"/>
          <w:b/>
          <w:bCs/>
          <w:sz w:val="24"/>
          <w:szCs w:val="24"/>
        </w:rPr>
        <w:t xml:space="preserve">Independent Investigation.</w:t>
      </w:r>
    </w:p>
    <w:p>
      <w:pPr>
        <w:spacing w:after="120"/>
        <w:jc w:val="both"/>
      </w:pPr>
      <w:r>
        <w:rPr>
          <w:rFonts w:ascii="Calibri" w:cs="Calibri" w:eastAsia="Calibri" w:hAnsi="Calibri"/>
          <w:sz w:val="24"/>
          <w:szCs w:val="24"/>
        </w:rPr>
        <w:t xml:space="preserve">Buyer has conducted its own independent investigation, review, and analysis of the Business and the Acquired Assets. Buyer acknowledges that it has been provided access to the personnel, properties, premises, and records of Seller for such purpose. In entering into this Agreement, Buyer has relied solely upon its own investigation and analysis and the representations and warranties of Seller expressly set forth in Article 6 and the Disclosure Schedules. Notwithstanding the foregoing, nothing in this Section 7.7 shall limit any claim for Fraud.</w:t>
      </w:r>
    </w:p>
    <w:p>
      <w:pPr>
        <w:spacing w:after="120" w:before="240"/>
      </w:pPr>
      <w:r>
        <w:rPr>
          <w:rFonts w:ascii="Calibri" w:cs="Calibri" w:eastAsia="Calibri" w:hAnsi="Calibri"/>
          <w:b/>
          <w:bCs/>
          <w:sz w:val="24"/>
          <w:szCs w:val="24"/>
        </w:rPr>
        <w:t xml:space="preserve">7.8  </w:t>
      </w:r>
      <w:r>
        <w:rPr>
          <w:rFonts w:ascii="Calibri" w:cs="Calibri" w:eastAsia="Calibri" w:hAnsi="Calibri"/>
          <w:b/>
          <w:bCs/>
          <w:sz w:val="24"/>
          <w:szCs w:val="24"/>
        </w:rPr>
        <w:t xml:space="preserve">Brokers.</w:t>
      </w:r>
    </w:p>
    <w:p>
      <w:pPr>
        <w:spacing w:after="120"/>
        <w:jc w:val="both"/>
      </w:pPr>
      <w:r>
        <w:rPr>
          <w:rFonts w:ascii="Calibri" w:cs="Calibri" w:eastAsia="Calibri" w:hAnsi="Calibri"/>
          <w:sz w:val="24"/>
          <w:szCs w:val="24"/>
        </w:rPr>
        <w:t xml:space="preserve">No broker, finder, investment banker, or other Person is entitled to any brokerage, finder's, or other fee or commission in connection with the transactions contemplated by this Agreement based upon arrangements made by or on behalf of Buyer.</w:t>
      </w:r>
    </w:p>
    <w:p>
      <w:pPr>
        <w:spacing w:after="160" w:before="360"/>
      </w:pPr>
      <w:r>
        <w:rPr>
          <w:rFonts w:ascii="Calibri" w:cs="Calibri" w:eastAsia="Calibri" w:hAnsi="Calibri"/>
          <w:b/>
          <w:bCs/>
          <w:color w:val="1B3A5C"/>
          <w:sz w:val="28"/>
          <w:szCs w:val="28"/>
        </w:rPr>
        <w:t xml:space="preserve">ARTICLE 8</w:t>
      </w:r>
      <w:r>
        <w:rPr>
          <w:rFonts w:ascii="Calibri" w:cs="Calibri" w:eastAsia="Calibri" w:hAnsi="Calibri"/>
          <w:b/>
          <w:bCs/>
          <w:color w:val="1B3A5C"/>
          <w:sz w:val="28"/>
          <w:szCs w:val="28"/>
        </w:rPr>
        <w:t xml:space="preserve">  —  COVENANTS</w:t>
      </w:r>
    </w:p>
    <w:p>
      <w:pPr>
        <w:spacing w:after="120" w:before="240"/>
      </w:pPr>
      <w:r>
        <w:rPr>
          <w:rFonts w:ascii="Calibri" w:cs="Calibri" w:eastAsia="Calibri" w:hAnsi="Calibri"/>
          <w:b/>
          <w:bCs/>
          <w:sz w:val="24"/>
          <w:szCs w:val="24"/>
        </w:rPr>
        <w:t xml:space="preserve">8.1  </w:t>
      </w:r>
      <w:r>
        <w:rPr>
          <w:rFonts w:ascii="Calibri" w:cs="Calibri" w:eastAsia="Calibri" w:hAnsi="Calibri"/>
          <w:b/>
          <w:bCs/>
          <w:sz w:val="24"/>
          <w:szCs w:val="24"/>
        </w:rPr>
        <w:t xml:space="preserve">Further Assurances.</w:t>
      </w:r>
    </w:p>
    <w:p>
      <w:pPr>
        <w:spacing w:after="120"/>
        <w:jc w:val="both"/>
      </w:pPr>
      <w:r>
        <w:rPr>
          <w:rFonts w:ascii="Calibri" w:cs="Calibri" w:eastAsia="Calibri" w:hAnsi="Calibri"/>
          <w:sz w:val="24"/>
          <w:szCs w:val="24"/>
        </w:rPr>
        <w:t xml:space="preserve">Following the Closing, each Party shall, and shall cause its Affiliates to, execute and deliver such additional documents, instruments, conveyances, and assurances and take such further actions as may be reasonably required to carry out the provisions hereof and give effect to the transactions contemplated by this Agreement and the other Transaction Documents.</w:t>
      </w:r>
    </w:p>
    <w:p>
      <w:pPr>
        <w:spacing w:after="120" w:before="240"/>
      </w:pPr>
      <w:r>
        <w:rPr>
          <w:rFonts w:ascii="Calibri" w:cs="Calibri" w:eastAsia="Calibri" w:hAnsi="Calibri"/>
          <w:b/>
          <w:bCs/>
          <w:sz w:val="24"/>
          <w:szCs w:val="24"/>
        </w:rPr>
        <w:t xml:space="preserve">8.2  </w:t>
      </w:r>
      <w:r>
        <w:rPr>
          <w:rFonts w:ascii="Calibri" w:cs="Calibri" w:eastAsia="Calibri" w:hAnsi="Calibri"/>
          <w:b/>
          <w:bCs/>
          <w:sz w:val="24"/>
          <w:szCs w:val="24"/>
        </w:rPr>
        <w:t xml:space="preserve">Misdirected Payments and Receivables.</w:t>
      </w:r>
    </w:p>
    <w:p>
      <w:pPr>
        <w:spacing w:after="120"/>
        <w:jc w:val="both"/>
      </w:pPr>
      <w:r>
        <w:rPr>
          <w:rFonts w:ascii="Calibri" w:cs="Calibri" w:eastAsia="Calibri" w:hAnsi="Calibri"/>
          <w:sz w:val="24"/>
          <w:szCs w:val="24"/>
        </w:rPr>
        <w:t xml:space="preserve">From and after the Closing, if either Party receives any payment, asset, or correspondence that is the property of or properly directed to the other Party, the receiving Party shall promptly remit or deliver such item to the other Party. Without limiting the foregoing, Seller shall promptly remit to Buyer any payments received by Seller after the Closing with respect to the Acquired Assets, and Buyer shall promptly remit to Seller any payments received by Buyer after the Closing with respect to the Excluded Assets.</w:t>
      </w:r>
    </w:p>
    <w:p>
      <w:pPr>
        <w:spacing w:after="120" w:before="240"/>
      </w:pPr>
      <w:r>
        <w:rPr>
          <w:rFonts w:ascii="Calibri" w:cs="Calibri" w:eastAsia="Calibri" w:hAnsi="Calibri"/>
          <w:b/>
          <w:bCs/>
          <w:sz w:val="24"/>
          <w:szCs w:val="24"/>
        </w:rPr>
        <w:t xml:space="preserve">8.3  </w:t>
      </w:r>
      <w:r>
        <w:rPr>
          <w:rFonts w:ascii="Calibri" w:cs="Calibri" w:eastAsia="Calibri" w:hAnsi="Calibri"/>
          <w:b/>
          <w:bCs/>
          <w:sz w:val="24"/>
          <w:szCs w:val="24"/>
        </w:rPr>
        <w:t xml:space="preserve">Employee Matters.</w:t>
      </w:r>
    </w:p>
    <w:p>
      <w:pPr>
        <w:spacing w:after="120"/>
        <w:jc w:val="both"/>
      </w:pPr>
      <w:r>
        <w:rPr>
          <w:rFonts w:ascii="Calibri" w:cs="Calibri" w:eastAsia="Calibri" w:hAnsi="Calibri"/>
          <w:sz w:val="24"/>
          <w:szCs w:val="24"/>
        </w:rPr>
        <w:t xml:space="preserve">Prior to or on the Closing Date, Buyer may, but shall not be obligated to, offer employment to those employees of the Business listed on Schedule 8.3 (the </w:t>
      </w:r>
      <w:r>
        <w:rPr>
          <w:rFonts w:ascii="Calibri" w:cs="Calibri" w:eastAsia="Calibri" w:hAnsi="Calibri"/>
          <w:b/>
          <w:bCs/>
          <w:sz w:val="24"/>
          <w:szCs w:val="24"/>
        </w:rPr>
        <w:t xml:space="preserve">"Offered Employees"</w:t>
      </w:r>
      <w:r>
        <w:rPr>
          <w:rFonts w:ascii="Calibri" w:cs="Calibri" w:eastAsia="Calibri" w:hAnsi="Calibri"/>
          <w:sz w:val="24"/>
          <w:szCs w:val="24"/>
        </w:rPr>
        <w:t xml:space="preserve">). Any Offered Employee who accepts Buyer's offer of employment shall be referred to as a </w:t>
      </w:r>
      <w:r>
        <w:rPr>
          <w:rFonts w:ascii="Calibri" w:cs="Calibri" w:eastAsia="Calibri" w:hAnsi="Calibri"/>
          <w:b/>
          <w:bCs/>
          <w:sz w:val="24"/>
          <w:szCs w:val="24"/>
        </w:rPr>
        <w:t xml:space="preserve">"Transferred Employee."</w:t>
      </w:r>
      <w:r>
        <w:rPr>
          <w:rFonts w:ascii="Calibri" w:cs="Calibri" w:eastAsia="Calibri" w:hAnsi="Calibri"/>
          <w:sz w:val="24"/>
          <w:szCs w:val="24"/>
        </w:rPr>
        <w:t xml:space="preserve"> Seller shall be responsible for all obligations and Liabilities with respect to each employee's employment with Seller, including all compensation, benefits, and severance obligations accruing on or prior to the Closing Date. Buyer shall be responsible for all obligations and Liabilities with respect to the Transferred Employees arising after the Closing Date. Nothing in this Agreement shall (a) create any obligation on the part of Buyer to continue the employment of any Transferred Employee for any period following the Closing, (b) create any rights in any employee of Seller (including any right to employment or continued employment with Buyer), or (c) be deemed to constitute an employee benefit plan or an amendment to any employee benefit plan.</w:t>
      </w:r>
    </w:p>
    <w:p>
      <w:pPr>
        <w:spacing w:after="120" w:before="240"/>
      </w:pPr>
      <w:r>
        <w:rPr>
          <w:rFonts w:ascii="Calibri" w:cs="Calibri" w:eastAsia="Calibri" w:hAnsi="Calibri"/>
          <w:b/>
          <w:bCs/>
          <w:sz w:val="24"/>
          <w:szCs w:val="24"/>
        </w:rPr>
        <w:t xml:space="preserve">8.4  </w:t>
      </w:r>
      <w:r>
        <w:rPr>
          <w:rFonts w:ascii="Calibri" w:cs="Calibri" w:eastAsia="Calibri" w:hAnsi="Calibri"/>
          <w:b/>
          <w:bCs/>
          <w:sz w:val="24"/>
          <w:szCs w:val="24"/>
        </w:rPr>
        <w:t xml:space="preserve">Non-Competition; Non-Solicitation.</w:t>
      </w:r>
    </w:p>
    <w:p>
      <w:pPr>
        <w:spacing w:after="120"/>
        <w:jc w:val="both"/>
      </w:pPr>
      <w:r>
        <w:rPr>
          <w:rFonts w:ascii="Calibri" w:cs="Calibri" w:eastAsia="Calibri" w:hAnsi="Calibri"/>
          <w:sz w:val="24"/>
          <w:szCs w:val="24"/>
        </w:rPr>
        <w:t xml:space="preserve">For a period of </w:t>
      </w:r>
      <w:r>
        <w:rPr>
          <w:rFonts w:ascii="Calibri" w:cs="Calibri" w:eastAsia="Calibri" w:hAnsi="Calibri"/>
          <w:b/>
          <w:bCs/>
          <w:color w:val="0066CC"/>
          <w:sz w:val="24"/>
          <w:szCs w:val="24"/>
          <w:highlight w:val="yellow"/>
          <w:highlightCs w:val="yellow"/>
        </w:rPr>
        <w:t xml:space="preserve">[NUMBER]</w:t>
      </w:r>
      <w:r>
        <w:rPr>
          <w:rFonts w:ascii="Calibri" w:cs="Calibri" w:eastAsia="Calibri" w:hAnsi="Calibri"/>
          <w:sz w:val="24"/>
          <w:szCs w:val="24"/>
        </w:rPr>
        <w:t xml:space="preserve"> years following the Closing Date (the </w:t>
      </w:r>
      <w:r>
        <w:rPr>
          <w:rFonts w:ascii="Calibri" w:cs="Calibri" w:eastAsia="Calibri" w:hAnsi="Calibri"/>
          <w:b/>
          <w:bCs/>
          <w:sz w:val="24"/>
          <w:szCs w:val="24"/>
        </w:rPr>
        <w:t xml:space="preserve">"Restricted Period"</w:t>
      </w:r>
      <w:r>
        <w:rPr>
          <w:rFonts w:ascii="Calibri" w:cs="Calibri" w:eastAsia="Calibri" w:hAnsi="Calibri"/>
          <w:sz w:val="24"/>
          <w:szCs w:val="24"/>
        </w:rPr>
        <w:t xml:space="preserve">), Seller and its Affiliates shall not, directly or indirectly:</w:t>
      </w:r>
    </w:p>
    <w:p>
      <w:pPr>
        <w:spacing w:after="60"/>
        <w:ind w:left="720"/>
      </w:pPr>
      <w:r>
        <w:rPr>
          <w:rFonts w:ascii="Calibri" w:cs="Calibri" w:eastAsia="Calibri" w:hAnsi="Calibri"/>
          <w:sz w:val="24"/>
          <w:szCs w:val="24"/>
        </w:rPr>
        <w:t xml:space="preserve">(a)  </w:t>
      </w:r>
      <w:r>
        <w:rPr>
          <w:rFonts w:ascii="Calibri" w:cs="Calibri" w:eastAsia="Calibri" w:hAnsi="Calibri"/>
          <w:sz w:val="24"/>
          <w:szCs w:val="24"/>
        </w:rPr>
        <w:t xml:space="preserve">engage in, own, manage, operate, control, finance, or participate in the ownership, management, operation, control, or financing of any business that competes with the Business as conducted as of the Closing Date within [GEOGRAPHIC AREA] (the "Restricted Territory");</w:t>
      </w:r>
    </w:p>
    <w:p>
      <w:pPr>
        <w:spacing w:after="60"/>
        <w:ind w:left="720"/>
      </w:pPr>
      <w:r>
        <w:rPr>
          <w:rFonts w:ascii="Calibri" w:cs="Calibri" w:eastAsia="Calibri" w:hAnsi="Calibri"/>
          <w:sz w:val="24"/>
          <w:szCs w:val="24"/>
        </w:rPr>
        <w:t xml:space="preserve">(b)  </w:t>
      </w:r>
      <w:r>
        <w:rPr>
          <w:rFonts w:ascii="Calibri" w:cs="Calibri" w:eastAsia="Calibri" w:hAnsi="Calibri"/>
          <w:sz w:val="24"/>
          <w:szCs w:val="24"/>
        </w:rPr>
        <w:t xml:space="preserve">solicit, recruit, hire, or attempt to hire any Transferred Employee or any employee of Buyer who was a Transferred Employee, or induce or attempt to induce any such person to leave the employment of Buyer; or</w:t>
      </w:r>
    </w:p>
    <w:p>
      <w:pPr>
        <w:spacing w:after="60"/>
        <w:ind w:left="720"/>
      </w:pPr>
      <w:r>
        <w:rPr>
          <w:rFonts w:ascii="Calibri" w:cs="Calibri" w:eastAsia="Calibri" w:hAnsi="Calibri"/>
          <w:sz w:val="24"/>
          <w:szCs w:val="24"/>
        </w:rPr>
        <w:t xml:space="preserve">(c)  </w:t>
      </w:r>
      <w:r>
        <w:rPr>
          <w:rFonts w:ascii="Calibri" w:cs="Calibri" w:eastAsia="Calibri" w:hAnsi="Calibri"/>
          <w:sz w:val="24"/>
          <w:szCs w:val="24"/>
        </w:rPr>
        <w:t xml:space="preserve">solicit, divert, or take away, or attempt to solicit, divert, or take away, the business or patronage of any customer, client, or supplier of the Business as of the Closing Date.</w:t>
      </w:r>
    </w:p>
    <w:p>
      <w:pPr>
        <w:spacing w:after="120"/>
        <w:jc w:val="both"/>
      </w:pPr>
      <w:r>
        <w:rPr>
          <w:rFonts w:ascii="Calibri" w:cs="Calibri" w:eastAsia="Calibri" w:hAnsi="Calibri"/>
          <w:sz w:val="24"/>
          <w:szCs w:val="24"/>
        </w:rPr>
        <w:t xml:space="preserve">The Parties acknowledge that the restrictions in this Section 8.4 are reasonable in scope, duration, and geographic area, and are necessary to protect the goodwill being acquired by Buyer. If any provision of this Section 8.4 is held to be unenforceable, the Parties agree that a court of competent jurisdiction may modify such provision to the minimum extent necessary to make it enforceable.</w:t>
      </w:r>
    </w:p>
    <w:p>
      <w:pPr>
        <w:spacing w:after="120"/>
        <w:jc w:val="both"/>
      </w:pPr>
      <w:r>
        <w:rPr>
          <w:rFonts w:ascii="Calibri" w:cs="Calibri" w:eastAsia="Calibri" w:hAnsi="Calibri"/>
          <w:sz w:val="24"/>
          <w:szCs w:val="24"/>
        </w:rPr>
        <w:t xml:space="preserve">Notwithstanding the foregoing, Seller shall not be prohibited from (i) owning, directly or indirectly, not more than five percent (5%) of any class of securities of any publicly traded company, or (ii) investing in any business that is not competitive with the Business. The terms of any non-competition agreement are further described in Exhibit C.</w:t>
      </w:r>
    </w:p>
    <w:p>
      <w:pPr>
        <w:spacing w:after="120" w:before="240"/>
      </w:pPr>
      <w:r>
        <w:rPr>
          <w:rFonts w:ascii="Calibri" w:cs="Calibri" w:eastAsia="Calibri" w:hAnsi="Calibri"/>
          <w:b/>
          <w:bCs/>
          <w:sz w:val="24"/>
          <w:szCs w:val="24"/>
        </w:rPr>
        <w:t xml:space="preserve">8.5  </w:t>
      </w:r>
      <w:r>
        <w:rPr>
          <w:rFonts w:ascii="Calibri" w:cs="Calibri" w:eastAsia="Calibri" w:hAnsi="Calibri"/>
          <w:b/>
          <w:bCs/>
          <w:sz w:val="24"/>
          <w:szCs w:val="24"/>
        </w:rPr>
        <w:t xml:space="preserve">Records and Cooperation.</w:t>
      </w:r>
    </w:p>
    <w:p>
      <w:pPr>
        <w:spacing w:after="120"/>
        <w:jc w:val="both"/>
      </w:pPr>
      <w:r>
        <w:rPr>
          <w:rFonts w:ascii="Calibri" w:cs="Calibri" w:eastAsia="Calibri" w:hAnsi="Calibri"/>
          <w:sz w:val="24"/>
          <w:szCs w:val="24"/>
        </w:rPr>
        <w:t xml:space="preserve">Each Party shall preserve and retain all books, records, and files relating to the Business in its possession for a period of no less than </w:t>
      </w:r>
      <w:r>
        <w:rPr>
          <w:rFonts w:ascii="Calibri" w:cs="Calibri" w:eastAsia="Calibri" w:hAnsi="Calibri"/>
          <w:b/>
          <w:bCs/>
          <w:color w:val="0066CC"/>
          <w:sz w:val="24"/>
          <w:szCs w:val="24"/>
          <w:highlight w:val="yellow"/>
          <w:highlightCs w:val="yellow"/>
        </w:rPr>
        <w:t xml:space="preserve">[NUMBER]</w:t>
      </w:r>
      <w:r>
        <w:rPr>
          <w:rFonts w:ascii="Calibri" w:cs="Calibri" w:eastAsia="Calibri" w:hAnsi="Calibri"/>
          <w:sz w:val="24"/>
          <w:szCs w:val="24"/>
        </w:rPr>
        <w:t xml:space="preserve"> years following the Closing Date (or such longer period as may be required by Law). During such retention period, each Party shall provide the other Party and its representatives with reasonable access to such books, records, and files, at the requesting Party's expense, as may be reasonably necessary for purposes of preparing Tax Returns, responding to Tax audits, prosecuting or defending litigation, or any other reasonable business purpose.</w:t>
      </w:r>
    </w:p>
    <w:p>
      <w:pPr>
        <w:spacing w:after="120" w:before="240"/>
      </w:pPr>
      <w:r>
        <w:rPr>
          <w:rFonts w:ascii="Calibri" w:cs="Calibri" w:eastAsia="Calibri" w:hAnsi="Calibri"/>
          <w:b/>
          <w:bCs/>
          <w:sz w:val="24"/>
          <w:szCs w:val="24"/>
        </w:rPr>
        <w:t xml:space="preserve">8.6  </w:t>
      </w:r>
      <w:r>
        <w:rPr>
          <w:rFonts w:ascii="Calibri" w:cs="Calibri" w:eastAsia="Calibri" w:hAnsi="Calibri"/>
          <w:b/>
          <w:bCs/>
          <w:sz w:val="24"/>
          <w:szCs w:val="24"/>
        </w:rPr>
        <w:t xml:space="preserve">Confidentiality.</w:t>
      </w:r>
    </w:p>
    <w:p>
      <w:pPr>
        <w:spacing w:after="120"/>
        <w:jc w:val="both"/>
      </w:pPr>
      <w:r>
        <w:rPr>
          <w:rFonts w:ascii="Calibri" w:cs="Calibri" w:eastAsia="Calibri" w:hAnsi="Calibri"/>
          <w:sz w:val="24"/>
          <w:szCs w:val="24"/>
        </w:rPr>
        <w:t xml:space="preserve">From and after the Closing, Seller shall, and shall cause its Affiliates and representatives to, hold in strict confidence all confidential or proprietary information related to the Business and the Acquired Assets, and shall not disclose any such information to any Person or use any such information for any purpose, except (a) as required by Law or legal process, (b) to enforce rights under this Agreement, or (c) information that becomes generally available to the public other than as a result of a disclosure by Seller.</w:t>
      </w:r>
    </w:p>
    <w:p>
      <w:pPr>
        <w:spacing w:after="120" w:before="240"/>
      </w:pPr>
      <w:r>
        <w:rPr>
          <w:rFonts w:ascii="Calibri" w:cs="Calibri" w:eastAsia="Calibri" w:hAnsi="Calibri"/>
          <w:b/>
          <w:bCs/>
          <w:sz w:val="24"/>
          <w:szCs w:val="24"/>
        </w:rPr>
        <w:t xml:space="preserve">8.7  </w:t>
      </w:r>
      <w:r>
        <w:rPr>
          <w:rFonts w:ascii="Calibri" w:cs="Calibri" w:eastAsia="Calibri" w:hAnsi="Calibri"/>
          <w:b/>
          <w:bCs/>
          <w:sz w:val="24"/>
          <w:szCs w:val="24"/>
        </w:rPr>
        <w:t xml:space="preserve">Public Announcements.</w:t>
      </w:r>
    </w:p>
    <w:p>
      <w:pPr>
        <w:spacing w:after="120"/>
        <w:jc w:val="both"/>
      </w:pPr>
      <w:r>
        <w:rPr>
          <w:rFonts w:ascii="Calibri" w:cs="Calibri" w:eastAsia="Calibri" w:hAnsi="Calibri"/>
          <w:sz w:val="24"/>
          <w:szCs w:val="24"/>
        </w:rPr>
        <w:t xml:space="preserve">No Party shall issue any press release or make any public announcement relating to the subject matter of this Agreement without the prior written consent of the other Party, except as may be required by Law, in which case the disclosing Party shall use commercially reasonable efforts to provide the other Party with an opportunity to review and comment on such disclosure prior to its release.</w:t>
      </w:r>
    </w:p>
    <w:p>
      <w:pPr>
        <w:spacing w:after="120" w:before="240"/>
      </w:pPr>
      <w:r>
        <w:rPr>
          <w:rFonts w:ascii="Calibri" w:cs="Calibri" w:eastAsia="Calibri" w:hAnsi="Calibri"/>
          <w:b/>
          <w:bCs/>
          <w:sz w:val="24"/>
          <w:szCs w:val="24"/>
        </w:rPr>
        <w:t xml:space="preserve">8.8  </w:t>
      </w:r>
      <w:r>
        <w:rPr>
          <w:rFonts w:ascii="Calibri" w:cs="Calibri" w:eastAsia="Calibri" w:hAnsi="Calibri"/>
          <w:b/>
          <w:bCs/>
          <w:sz w:val="24"/>
          <w:szCs w:val="24"/>
        </w:rPr>
        <w:t xml:space="preserve">Bulk Sales Laws.</w:t>
      </w:r>
    </w:p>
    <w:p>
      <w:pPr>
        <w:spacing w:after="120"/>
        <w:jc w:val="both"/>
      </w:pPr>
      <w:r>
        <w:rPr>
          <w:rFonts w:ascii="Calibri" w:cs="Calibri" w:eastAsia="Calibri" w:hAnsi="Calibri"/>
          <w:sz w:val="24"/>
          <w:szCs w:val="24"/>
        </w:rPr>
        <w:t xml:space="preserve">The Parties hereby waive compliance with any applicable bulk sales or bulk transfer laws of any jurisdiction in connection with the transactions contemplated by this Agreement. Seller shall indemnify and hold Buyer harmless from and against any Losses arising out of or relating to the failure to comply with any such bulk sales or bulk transfer laws.</w:t>
      </w:r>
    </w:p>
    <w:p>
      <w:pPr>
        <w:spacing w:after="160" w:before="360"/>
      </w:pPr>
      <w:r>
        <w:rPr>
          <w:rFonts w:ascii="Calibri" w:cs="Calibri" w:eastAsia="Calibri" w:hAnsi="Calibri"/>
          <w:b/>
          <w:bCs/>
          <w:color w:val="1B3A5C"/>
          <w:sz w:val="28"/>
          <w:szCs w:val="28"/>
        </w:rPr>
        <w:t xml:space="preserve">ARTICLE 9</w:t>
      </w:r>
      <w:r>
        <w:rPr>
          <w:rFonts w:ascii="Calibri" w:cs="Calibri" w:eastAsia="Calibri" w:hAnsi="Calibri"/>
          <w:b/>
          <w:bCs/>
          <w:color w:val="1B3A5C"/>
          <w:sz w:val="28"/>
          <w:szCs w:val="28"/>
        </w:rPr>
        <w:t xml:space="preserve">  —  INDEMNIFICATION</w:t>
      </w:r>
    </w:p>
    <w:p>
      <w:pPr>
        <w:spacing w:after="120" w:before="240"/>
      </w:pPr>
      <w:r>
        <w:rPr>
          <w:rFonts w:ascii="Calibri" w:cs="Calibri" w:eastAsia="Calibri" w:hAnsi="Calibri"/>
          <w:b/>
          <w:bCs/>
          <w:sz w:val="24"/>
          <w:szCs w:val="24"/>
        </w:rPr>
        <w:t xml:space="preserve">9.1  </w:t>
      </w:r>
      <w:r>
        <w:rPr>
          <w:rFonts w:ascii="Calibri" w:cs="Calibri" w:eastAsia="Calibri" w:hAnsi="Calibri"/>
          <w:b/>
          <w:bCs/>
          <w:sz w:val="24"/>
          <w:szCs w:val="24"/>
        </w:rPr>
        <w:t xml:space="preserve">Survival.</w:t>
      </w:r>
    </w:p>
    <w:p>
      <w:pPr>
        <w:spacing w:after="120"/>
        <w:jc w:val="both"/>
      </w:pPr>
      <w:r>
        <w:rPr>
          <w:rFonts w:ascii="Calibri" w:cs="Calibri" w:eastAsia="Calibri" w:hAnsi="Calibri"/>
          <w:sz w:val="24"/>
          <w:szCs w:val="24"/>
        </w:rPr>
        <w:t xml:space="preserve">The representations and warranties of the Parties contained in this Agreement shall survive the Closing for a period of </w:t>
      </w:r>
      <w:r>
        <w:rPr>
          <w:rFonts w:ascii="Calibri" w:cs="Calibri" w:eastAsia="Calibri" w:hAnsi="Calibri"/>
          <w:b/>
          <w:bCs/>
          <w:color w:val="0066CC"/>
          <w:sz w:val="24"/>
          <w:szCs w:val="24"/>
          <w:highlight w:val="yellow"/>
          <w:highlightCs w:val="yellow"/>
        </w:rPr>
        <w:t xml:space="preserve">[12/18/24]</w:t>
      </w:r>
      <w:r>
        <w:rPr>
          <w:rFonts w:ascii="Calibri" w:cs="Calibri" w:eastAsia="Calibri" w:hAnsi="Calibri"/>
          <w:sz w:val="24"/>
          <w:szCs w:val="24"/>
        </w:rPr>
        <w:t xml:space="preserve"> months following the Closing Date (the </w:t>
      </w:r>
      <w:r>
        <w:rPr>
          <w:rFonts w:ascii="Calibri" w:cs="Calibri" w:eastAsia="Calibri" w:hAnsi="Calibri"/>
          <w:b/>
          <w:bCs/>
          <w:sz w:val="24"/>
          <w:szCs w:val="24"/>
        </w:rPr>
        <w:t xml:space="preserve">"Survival Period"</w:t>
      </w:r>
      <w:r>
        <w:rPr>
          <w:rFonts w:ascii="Calibri" w:cs="Calibri" w:eastAsia="Calibri" w:hAnsi="Calibri"/>
          <w:sz w:val="24"/>
          <w:szCs w:val="24"/>
        </w:rPr>
        <w:t xml:space="preserve">); </w:t>
      </w:r>
      <w:r>
        <w:rPr>
          <w:rFonts w:ascii="Calibri" w:cs="Calibri" w:eastAsia="Calibri" w:hAnsi="Calibri"/>
          <w:i/>
          <w:iCs/>
          <w:sz w:val="24"/>
          <w:szCs w:val="24"/>
        </w:rPr>
        <w:t xml:space="preserve">provided, however,</w:t>
      </w:r>
      <w:r>
        <w:rPr>
          <w:rFonts w:ascii="Calibri" w:cs="Calibri" w:eastAsia="Calibri" w:hAnsi="Calibri"/>
          <w:sz w:val="24"/>
          <w:szCs w:val="24"/>
        </w:rPr>
        <w:t xml:space="preserve"> that (a) the Fundamental Representations shall survive the Closing until the expiration of the applicable statute of limitations (plus sixty (60) days), (b) the representations in Section 6.10 (Taxes) shall survive until </w:t>
      </w:r>
      <w:r>
        <w:rPr>
          <w:rFonts w:ascii="Calibri" w:cs="Calibri" w:eastAsia="Calibri" w:hAnsi="Calibri"/>
          <w:b/>
          <w:bCs/>
          <w:color w:val="0066CC"/>
          <w:sz w:val="24"/>
          <w:szCs w:val="24"/>
          <w:highlight w:val="yellow"/>
          <w:highlightCs w:val="yellow"/>
        </w:rPr>
        <w:t xml:space="preserve">[60 DAYS AFTER EXPIRATION OF STATUTE OF LIMITATIONS]</w:t>
      </w:r>
      <w:r>
        <w:rPr>
          <w:rFonts w:ascii="Calibri" w:cs="Calibri" w:eastAsia="Calibri" w:hAnsi="Calibri"/>
          <w:sz w:val="24"/>
          <w:szCs w:val="24"/>
        </w:rPr>
        <w:t xml:space="preserve">, (c) the representations in Section 6.11 (Environmental Matters) shall survive for </w:t>
      </w:r>
      <w:r>
        <w:rPr>
          <w:rFonts w:ascii="Calibri" w:cs="Calibri" w:eastAsia="Calibri" w:hAnsi="Calibri"/>
          <w:b/>
          <w:bCs/>
          <w:color w:val="0066CC"/>
          <w:sz w:val="24"/>
          <w:szCs w:val="24"/>
          <w:highlight w:val="yellow"/>
          <w:highlightCs w:val="yellow"/>
        </w:rPr>
        <w:t xml:space="preserve">[NUMBER]</w:t>
      </w:r>
      <w:r>
        <w:rPr>
          <w:rFonts w:ascii="Calibri" w:cs="Calibri" w:eastAsia="Calibri" w:hAnsi="Calibri"/>
          <w:sz w:val="24"/>
          <w:szCs w:val="24"/>
        </w:rPr>
        <w:t xml:space="preserve"> years following the Closing Date, and (d) any claim based on Fraud shall survive indefinitely. The covenants and agreements of the Parties shall survive the Closing in accordance with their terms.</w:t>
      </w:r>
    </w:p>
    <w:p>
      <w:pPr>
        <w:spacing w:after="120" w:before="240"/>
      </w:pPr>
      <w:r>
        <w:rPr>
          <w:rFonts w:ascii="Calibri" w:cs="Calibri" w:eastAsia="Calibri" w:hAnsi="Calibri"/>
          <w:b/>
          <w:bCs/>
          <w:sz w:val="24"/>
          <w:szCs w:val="24"/>
        </w:rPr>
        <w:t xml:space="preserve">9.2  </w:t>
      </w:r>
      <w:r>
        <w:rPr>
          <w:rFonts w:ascii="Calibri" w:cs="Calibri" w:eastAsia="Calibri" w:hAnsi="Calibri"/>
          <w:b/>
          <w:bCs/>
          <w:sz w:val="24"/>
          <w:szCs w:val="24"/>
        </w:rPr>
        <w:t xml:space="preserve">Indemnification by Seller.</w:t>
      </w:r>
    </w:p>
    <w:p>
      <w:pPr>
        <w:spacing w:after="120"/>
        <w:jc w:val="both"/>
      </w:pPr>
      <w:r>
        <w:rPr>
          <w:rFonts w:ascii="Calibri" w:cs="Calibri" w:eastAsia="Calibri" w:hAnsi="Calibri"/>
          <w:sz w:val="24"/>
          <w:szCs w:val="24"/>
        </w:rPr>
        <w:t xml:space="preserve">Subject to the limitations set forth in this Article 9, from and after the Closing, Seller shall indemnify, defend, and hold harmless Buyer and its Affiliates, officers, directors, employees, agents, successors, and assigns (collectively, the "Buyer Indemnified Parties") from and against any and all Losses arising out of or resulting from:</w:t>
      </w:r>
    </w:p>
    <w:p>
      <w:pPr>
        <w:spacing w:after="60"/>
        <w:ind w:left="720"/>
      </w:pPr>
      <w:r>
        <w:rPr>
          <w:rFonts w:ascii="Calibri" w:cs="Calibri" w:eastAsia="Calibri" w:hAnsi="Calibri"/>
          <w:sz w:val="24"/>
          <w:szCs w:val="24"/>
        </w:rPr>
        <w:t xml:space="preserve">(a)  </w:t>
      </w:r>
      <w:r>
        <w:rPr>
          <w:rFonts w:ascii="Calibri" w:cs="Calibri" w:eastAsia="Calibri" w:hAnsi="Calibri"/>
          <w:sz w:val="24"/>
          <w:szCs w:val="24"/>
        </w:rPr>
        <w:t xml:space="preserve">any breach or inaccuracy of any representation or warranty of Seller contained in this Agreement or any Transaction Document;</w:t>
      </w:r>
    </w:p>
    <w:p>
      <w:pPr>
        <w:spacing w:after="60"/>
        <w:ind w:left="720"/>
      </w:pPr>
      <w:r>
        <w:rPr>
          <w:rFonts w:ascii="Calibri" w:cs="Calibri" w:eastAsia="Calibri" w:hAnsi="Calibri"/>
          <w:sz w:val="24"/>
          <w:szCs w:val="24"/>
        </w:rPr>
        <w:t xml:space="preserve">(b)  </w:t>
      </w:r>
      <w:r>
        <w:rPr>
          <w:rFonts w:ascii="Calibri" w:cs="Calibri" w:eastAsia="Calibri" w:hAnsi="Calibri"/>
          <w:sz w:val="24"/>
          <w:szCs w:val="24"/>
        </w:rPr>
        <w:t xml:space="preserve">any breach or nonperformance of any covenant or agreement of Seller contained in this Agreement or any Transaction Document;</w:t>
      </w:r>
    </w:p>
    <w:p>
      <w:pPr>
        <w:spacing w:after="60"/>
        <w:ind w:left="720"/>
      </w:pPr>
      <w:r>
        <w:rPr>
          <w:rFonts w:ascii="Calibri" w:cs="Calibri" w:eastAsia="Calibri" w:hAnsi="Calibri"/>
          <w:sz w:val="24"/>
          <w:szCs w:val="24"/>
        </w:rPr>
        <w:t xml:space="preserve">(c)  </w:t>
      </w:r>
      <w:r>
        <w:rPr>
          <w:rFonts w:ascii="Calibri" w:cs="Calibri" w:eastAsia="Calibri" w:hAnsi="Calibri"/>
          <w:sz w:val="24"/>
          <w:szCs w:val="24"/>
        </w:rPr>
        <w:t xml:space="preserve">any Excluded Liability; or</w:t>
      </w:r>
    </w:p>
    <w:p>
      <w:pPr>
        <w:spacing w:after="60"/>
        <w:ind w:left="720"/>
      </w:pPr>
      <w:r>
        <w:rPr>
          <w:rFonts w:ascii="Calibri" w:cs="Calibri" w:eastAsia="Calibri" w:hAnsi="Calibri"/>
          <w:sz w:val="24"/>
          <w:szCs w:val="24"/>
        </w:rPr>
        <w:t xml:space="preserve">(d)  </w:t>
      </w:r>
      <w:r>
        <w:rPr>
          <w:rFonts w:ascii="Calibri" w:cs="Calibri" w:eastAsia="Calibri" w:hAnsi="Calibri"/>
          <w:sz w:val="24"/>
          <w:szCs w:val="24"/>
        </w:rPr>
        <w:t xml:space="preserve">any Fraud committed by Seller.</w:t>
      </w:r>
    </w:p>
    <w:p>
      <w:pPr>
        <w:spacing w:after="120" w:before="240"/>
      </w:pPr>
      <w:r>
        <w:rPr>
          <w:rFonts w:ascii="Calibri" w:cs="Calibri" w:eastAsia="Calibri" w:hAnsi="Calibri"/>
          <w:b/>
          <w:bCs/>
          <w:sz w:val="24"/>
          <w:szCs w:val="24"/>
        </w:rPr>
        <w:t xml:space="preserve">9.3  </w:t>
      </w:r>
      <w:r>
        <w:rPr>
          <w:rFonts w:ascii="Calibri" w:cs="Calibri" w:eastAsia="Calibri" w:hAnsi="Calibri"/>
          <w:b/>
          <w:bCs/>
          <w:sz w:val="24"/>
          <w:szCs w:val="24"/>
        </w:rPr>
        <w:t xml:space="preserve">Indemnification by Buyer.</w:t>
      </w:r>
    </w:p>
    <w:p>
      <w:pPr>
        <w:spacing w:after="120"/>
        <w:jc w:val="both"/>
      </w:pPr>
      <w:r>
        <w:rPr>
          <w:rFonts w:ascii="Calibri" w:cs="Calibri" w:eastAsia="Calibri" w:hAnsi="Calibri"/>
          <w:sz w:val="24"/>
          <w:szCs w:val="24"/>
        </w:rPr>
        <w:t xml:space="preserve">Subject to the limitations set forth in this Article 9, from and after the Closing, Buyer shall indemnify, defend, and hold harmless Seller and its Affiliates, officers, directors, members, managers, employees, agents, successors, and assigns (collectively, the "Seller Indemnified Parties") from and against any and all Losses arising out of or resulting from:</w:t>
      </w:r>
    </w:p>
    <w:p>
      <w:pPr>
        <w:spacing w:after="60"/>
        <w:ind w:left="720"/>
      </w:pPr>
      <w:r>
        <w:rPr>
          <w:rFonts w:ascii="Calibri" w:cs="Calibri" w:eastAsia="Calibri" w:hAnsi="Calibri"/>
          <w:sz w:val="24"/>
          <w:szCs w:val="24"/>
        </w:rPr>
        <w:t xml:space="preserve">(a)  </w:t>
      </w:r>
      <w:r>
        <w:rPr>
          <w:rFonts w:ascii="Calibri" w:cs="Calibri" w:eastAsia="Calibri" w:hAnsi="Calibri"/>
          <w:sz w:val="24"/>
          <w:szCs w:val="24"/>
        </w:rPr>
        <w:t xml:space="preserve">any breach or inaccuracy of any representation or warranty of Buyer contained in this Agreement or any Transaction Document;</w:t>
      </w:r>
    </w:p>
    <w:p>
      <w:pPr>
        <w:spacing w:after="60"/>
        <w:ind w:left="720"/>
      </w:pPr>
      <w:r>
        <w:rPr>
          <w:rFonts w:ascii="Calibri" w:cs="Calibri" w:eastAsia="Calibri" w:hAnsi="Calibri"/>
          <w:sz w:val="24"/>
          <w:szCs w:val="24"/>
        </w:rPr>
        <w:t xml:space="preserve">(b)  </w:t>
      </w:r>
      <w:r>
        <w:rPr>
          <w:rFonts w:ascii="Calibri" w:cs="Calibri" w:eastAsia="Calibri" w:hAnsi="Calibri"/>
          <w:sz w:val="24"/>
          <w:szCs w:val="24"/>
        </w:rPr>
        <w:t xml:space="preserve">any breach or nonperformance of any covenant or agreement of Buyer contained in this Agreement or any Transaction Document;</w:t>
      </w:r>
    </w:p>
    <w:p>
      <w:pPr>
        <w:spacing w:after="60"/>
        <w:ind w:left="720"/>
      </w:pPr>
      <w:r>
        <w:rPr>
          <w:rFonts w:ascii="Calibri" w:cs="Calibri" w:eastAsia="Calibri" w:hAnsi="Calibri"/>
          <w:sz w:val="24"/>
          <w:szCs w:val="24"/>
        </w:rPr>
        <w:t xml:space="preserve">(c)  </w:t>
      </w:r>
      <w:r>
        <w:rPr>
          <w:rFonts w:ascii="Calibri" w:cs="Calibri" w:eastAsia="Calibri" w:hAnsi="Calibri"/>
          <w:sz w:val="24"/>
          <w:szCs w:val="24"/>
        </w:rPr>
        <w:t xml:space="preserve">any Assumed Liability; or</w:t>
      </w:r>
    </w:p>
    <w:p>
      <w:pPr>
        <w:spacing w:after="60"/>
        <w:ind w:left="720"/>
      </w:pPr>
      <w:r>
        <w:rPr>
          <w:rFonts w:ascii="Calibri" w:cs="Calibri" w:eastAsia="Calibri" w:hAnsi="Calibri"/>
          <w:sz w:val="24"/>
          <w:szCs w:val="24"/>
        </w:rPr>
        <w:t xml:space="preserve">(d)  </w:t>
      </w:r>
      <w:r>
        <w:rPr>
          <w:rFonts w:ascii="Calibri" w:cs="Calibri" w:eastAsia="Calibri" w:hAnsi="Calibri"/>
          <w:sz w:val="24"/>
          <w:szCs w:val="24"/>
        </w:rPr>
        <w:t xml:space="preserve">any Fraud committed by Buyer.</w:t>
      </w:r>
    </w:p>
    <w:p>
      <w:pPr>
        <w:spacing w:after="120" w:before="240"/>
      </w:pPr>
      <w:r>
        <w:rPr>
          <w:rFonts w:ascii="Calibri" w:cs="Calibri" w:eastAsia="Calibri" w:hAnsi="Calibri"/>
          <w:b/>
          <w:bCs/>
          <w:sz w:val="24"/>
          <w:szCs w:val="24"/>
        </w:rPr>
        <w:t xml:space="preserve">9.4  </w:t>
      </w:r>
      <w:r>
        <w:rPr>
          <w:rFonts w:ascii="Calibri" w:cs="Calibri" w:eastAsia="Calibri" w:hAnsi="Calibri"/>
          <w:b/>
          <w:bCs/>
          <w:sz w:val="24"/>
          <w:szCs w:val="24"/>
        </w:rPr>
        <w:t xml:space="preserve">Limitations on Indemnification.</w:t>
      </w:r>
    </w:p>
    <w:p>
      <w:pPr>
        <w:spacing w:after="80" w:before="160"/>
        <w:ind w:left="360"/>
      </w:pPr>
      <w:r>
        <w:rPr>
          <w:rFonts w:ascii="Calibri" w:cs="Calibri" w:eastAsia="Calibri" w:hAnsi="Calibri"/>
          <w:b/>
          <w:bCs/>
          <w:sz w:val="22"/>
          <w:szCs w:val="22"/>
        </w:rPr>
        <w:t xml:space="preserve">9.4.1  </w:t>
      </w:r>
      <w:r>
        <w:rPr>
          <w:rFonts w:ascii="Calibri" w:cs="Calibri" w:eastAsia="Calibri" w:hAnsi="Calibri"/>
          <w:b/>
          <w:bCs/>
          <w:sz w:val="22"/>
          <w:szCs w:val="22"/>
        </w:rPr>
        <w:t xml:space="preserve">Deductible Basket.</w:t>
      </w:r>
    </w:p>
    <w:p>
      <w:pPr>
        <w:spacing w:after="120"/>
        <w:jc w:val="both"/>
      </w:pPr>
      <w:r>
        <w:rPr>
          <w:rFonts w:ascii="Calibri" w:cs="Calibri" w:eastAsia="Calibri" w:hAnsi="Calibri"/>
          <w:sz w:val="24"/>
          <w:szCs w:val="24"/>
        </w:rPr>
        <w:t xml:space="preserve">Seller shall not be required to indemnify the Buyer Indemnified Parties under Section 9.2(a) unless and until the aggregate amount of all Losses exceeds </w:t>
      </w:r>
      <w:r>
        <w:rPr>
          <w:rFonts w:ascii="Calibri" w:cs="Calibri" w:eastAsia="Calibri" w:hAnsi="Calibri"/>
          <w:b/>
          <w:bCs/>
          <w:color w:val="0066CC"/>
          <w:sz w:val="24"/>
          <w:szCs w:val="24"/>
          <w:highlight w:val="yellow"/>
          <w:highlightCs w:val="yellow"/>
        </w:rPr>
        <w:t xml:space="preserve">[BASKET AMOUNT]</w:t>
      </w:r>
      <w:r>
        <w:rPr>
          <w:rFonts w:ascii="Calibri" w:cs="Calibri" w:eastAsia="Calibri" w:hAnsi="Calibri"/>
          <w:sz w:val="24"/>
          <w:szCs w:val="24"/>
        </w:rPr>
        <w:t xml:space="preserve"> (the </w:t>
      </w:r>
      <w:r>
        <w:rPr>
          <w:rFonts w:ascii="Calibri" w:cs="Calibri" w:eastAsia="Calibri" w:hAnsi="Calibri"/>
          <w:b/>
          <w:bCs/>
          <w:sz w:val="24"/>
          <w:szCs w:val="24"/>
        </w:rPr>
        <w:t xml:space="preserve">"Deductible"</w:t>
      </w:r>
      <w:r>
        <w:rPr>
          <w:rFonts w:ascii="Calibri" w:cs="Calibri" w:eastAsia="Calibri" w:hAnsi="Calibri"/>
          <w:sz w:val="24"/>
          <w:szCs w:val="24"/>
        </w:rPr>
        <w:t xml:space="preserve">), in which event Seller shall be liable only for Losses in excess of the Deductible. The Deductible shall not apply to claims based on breaches of Fundamental Representations, the representations in Sections 6.10 (Taxes) or 6.11 (Environmental Matters), or Fraud.</w:t>
      </w:r>
    </w:p>
    <w:p>
      <w:pPr>
        <w:spacing w:after="80" w:before="160"/>
        <w:ind w:left="360"/>
      </w:pPr>
      <w:r>
        <w:rPr>
          <w:rFonts w:ascii="Calibri" w:cs="Calibri" w:eastAsia="Calibri" w:hAnsi="Calibri"/>
          <w:b/>
          <w:bCs/>
          <w:sz w:val="22"/>
          <w:szCs w:val="22"/>
        </w:rPr>
        <w:t xml:space="preserve">9.4.2  </w:t>
      </w:r>
      <w:r>
        <w:rPr>
          <w:rFonts w:ascii="Calibri" w:cs="Calibri" w:eastAsia="Calibri" w:hAnsi="Calibri"/>
          <w:b/>
          <w:bCs/>
          <w:sz w:val="22"/>
          <w:szCs w:val="22"/>
        </w:rPr>
        <w:t xml:space="preserve">Aggregate Cap.</w:t>
      </w:r>
    </w:p>
    <w:p>
      <w:pPr>
        <w:spacing w:after="120"/>
        <w:jc w:val="both"/>
      </w:pPr>
      <w:r>
        <w:rPr>
          <w:rFonts w:ascii="Calibri" w:cs="Calibri" w:eastAsia="Calibri" w:hAnsi="Calibri"/>
          <w:sz w:val="24"/>
          <w:szCs w:val="24"/>
        </w:rPr>
        <w:t xml:space="preserve">The aggregate Liability of Seller for all indemnification obligations under Section 9.2(a) shall not exceed </w:t>
      </w:r>
      <w:r>
        <w:rPr>
          <w:rFonts w:ascii="Calibri" w:cs="Calibri" w:eastAsia="Calibri" w:hAnsi="Calibri"/>
          <w:b/>
          <w:bCs/>
          <w:color w:val="0066CC"/>
          <w:sz w:val="24"/>
          <w:szCs w:val="24"/>
          <w:highlight w:val="yellow"/>
          <w:highlightCs w:val="yellow"/>
        </w:rPr>
        <w:t xml:space="preserve">[CAP AMOUNT]</w:t>
      </w:r>
      <w:r>
        <w:rPr>
          <w:rFonts w:ascii="Calibri" w:cs="Calibri" w:eastAsia="Calibri" w:hAnsi="Calibri"/>
          <w:sz w:val="24"/>
          <w:szCs w:val="24"/>
        </w:rPr>
        <w:t xml:space="preserve"> (the </w:t>
      </w:r>
      <w:r>
        <w:rPr>
          <w:rFonts w:ascii="Calibri" w:cs="Calibri" w:eastAsia="Calibri" w:hAnsi="Calibri"/>
          <w:b/>
          <w:bCs/>
          <w:sz w:val="24"/>
          <w:szCs w:val="24"/>
        </w:rPr>
        <w:t xml:space="preserve">"Cap"</w:t>
      </w:r>
      <w:r>
        <w:rPr>
          <w:rFonts w:ascii="Calibri" w:cs="Calibri" w:eastAsia="Calibri" w:hAnsi="Calibri"/>
          <w:sz w:val="24"/>
          <w:szCs w:val="24"/>
        </w:rPr>
        <w:t xml:space="preserve">); </w:t>
      </w:r>
      <w:r>
        <w:rPr>
          <w:rFonts w:ascii="Calibri" w:cs="Calibri" w:eastAsia="Calibri" w:hAnsi="Calibri"/>
          <w:i/>
          <w:iCs/>
          <w:sz w:val="24"/>
          <w:szCs w:val="24"/>
        </w:rPr>
        <w:t xml:space="preserve">provided, however,</w:t>
      </w:r>
      <w:r>
        <w:rPr>
          <w:rFonts w:ascii="Calibri" w:cs="Calibri" w:eastAsia="Calibri" w:hAnsi="Calibri"/>
          <w:sz w:val="24"/>
          <w:szCs w:val="24"/>
        </w:rPr>
        <w:t xml:space="preserve"> that the Cap shall not apply to claims based on breaches of Fundamental Representations (which shall be capped at the Purchase Price) or Fraud (which shall not be subject to any cap).</w:t>
      </w:r>
    </w:p>
    <w:p>
      <w:pPr>
        <w:spacing w:after="80" w:before="160"/>
        <w:ind w:left="360"/>
      </w:pPr>
      <w:r>
        <w:rPr>
          <w:rFonts w:ascii="Calibri" w:cs="Calibri" w:eastAsia="Calibri" w:hAnsi="Calibri"/>
          <w:b/>
          <w:bCs/>
          <w:sz w:val="22"/>
          <w:szCs w:val="22"/>
        </w:rPr>
        <w:t xml:space="preserve">9.4.3  </w:t>
      </w:r>
      <w:r>
        <w:rPr>
          <w:rFonts w:ascii="Calibri" w:cs="Calibri" w:eastAsia="Calibri" w:hAnsi="Calibri"/>
          <w:b/>
          <w:bCs/>
          <w:sz w:val="22"/>
          <w:szCs w:val="22"/>
        </w:rPr>
        <w:t xml:space="preserve">Exclusion of Certain Damages.</w:t>
      </w:r>
    </w:p>
    <w:p>
      <w:pPr>
        <w:spacing w:after="120"/>
        <w:jc w:val="both"/>
      </w:pPr>
      <w:r>
        <w:rPr>
          <w:rFonts w:ascii="Calibri" w:cs="Calibri" w:eastAsia="Calibri" w:hAnsi="Calibri"/>
          <w:sz w:val="24"/>
          <w:szCs w:val="24"/>
        </w:rPr>
        <w:t xml:space="preserve">In no event shall any Indemnifying Party be liable for any consequential, incidental, indirect, special, punitive, or exemplary damages, lost profits, diminution in value, or damages based on any type of multiple, except to the extent such damages are actually awarded to a third party in connection with a Third-Party Claim.</w:t>
      </w:r>
    </w:p>
    <w:p>
      <w:pPr>
        <w:spacing w:after="80" w:before="160"/>
        <w:ind w:left="360"/>
      </w:pPr>
      <w:r>
        <w:rPr>
          <w:rFonts w:ascii="Calibri" w:cs="Calibri" w:eastAsia="Calibri" w:hAnsi="Calibri"/>
          <w:b/>
          <w:bCs/>
          <w:sz w:val="22"/>
          <w:szCs w:val="22"/>
        </w:rPr>
        <w:t xml:space="preserve">9.4.4  </w:t>
      </w:r>
      <w:r>
        <w:rPr>
          <w:rFonts w:ascii="Calibri" w:cs="Calibri" w:eastAsia="Calibri" w:hAnsi="Calibri"/>
          <w:b/>
          <w:bCs/>
          <w:sz w:val="22"/>
          <w:szCs w:val="22"/>
        </w:rPr>
        <w:t xml:space="preserve">Insurance and Tax Benefits; Mitigation.</w:t>
      </w:r>
    </w:p>
    <w:p>
      <w:pPr>
        <w:spacing w:after="120"/>
        <w:jc w:val="both"/>
      </w:pPr>
      <w:r>
        <w:rPr>
          <w:rFonts w:ascii="Calibri" w:cs="Calibri" w:eastAsia="Calibri" w:hAnsi="Calibri"/>
          <w:sz w:val="24"/>
          <w:szCs w:val="24"/>
        </w:rPr>
        <w:t xml:space="preserve">The amount of any Losses payable under this Article 9 shall be reduced by (a) the amount of any insurance proceeds actually received by the Indemnified Party with respect to such Losses (net of any costs of recovery and any increase in premiums), and (b) any Tax benefit actually realized by the Indemnified Party as a result of such Losses. Each Party shall use commercially reasonable efforts to mitigate its Losses upon becoming aware of any event or circumstance that would reasonably be expected to give rise to an indemnification claim. No double recovery shall be permitted with respect to the same Losses.</w:t>
      </w:r>
    </w:p>
    <w:p>
      <w:pPr>
        <w:spacing w:after="120" w:before="240"/>
      </w:pPr>
      <w:r>
        <w:rPr>
          <w:rFonts w:ascii="Calibri" w:cs="Calibri" w:eastAsia="Calibri" w:hAnsi="Calibri"/>
          <w:b/>
          <w:bCs/>
          <w:sz w:val="24"/>
          <w:szCs w:val="24"/>
        </w:rPr>
        <w:t xml:space="preserve">9.5  </w:t>
      </w:r>
      <w:r>
        <w:rPr>
          <w:rFonts w:ascii="Calibri" w:cs="Calibri" w:eastAsia="Calibri" w:hAnsi="Calibri"/>
          <w:b/>
          <w:bCs/>
          <w:sz w:val="24"/>
          <w:szCs w:val="24"/>
        </w:rPr>
        <w:t xml:space="preserve">Indemnification Procedures.</w:t>
      </w:r>
    </w:p>
    <w:p>
      <w:pPr>
        <w:spacing w:after="80" w:before="160"/>
        <w:ind w:left="360"/>
      </w:pPr>
      <w:r>
        <w:rPr>
          <w:rFonts w:ascii="Calibri" w:cs="Calibri" w:eastAsia="Calibri" w:hAnsi="Calibri"/>
          <w:b/>
          <w:bCs/>
          <w:sz w:val="22"/>
          <w:szCs w:val="22"/>
        </w:rPr>
        <w:t xml:space="preserve">9.5.1  </w:t>
      </w:r>
      <w:r>
        <w:rPr>
          <w:rFonts w:ascii="Calibri" w:cs="Calibri" w:eastAsia="Calibri" w:hAnsi="Calibri"/>
          <w:b/>
          <w:bCs/>
          <w:sz w:val="22"/>
          <w:szCs w:val="22"/>
        </w:rPr>
        <w:t xml:space="preserve">Third-Party Claims.</w:t>
      </w:r>
    </w:p>
    <w:p>
      <w:pPr>
        <w:spacing w:after="120"/>
        <w:jc w:val="both"/>
      </w:pPr>
      <w:r>
        <w:rPr>
          <w:rFonts w:ascii="Calibri" w:cs="Calibri" w:eastAsia="Calibri" w:hAnsi="Calibri"/>
          <w:sz w:val="24"/>
          <w:szCs w:val="24"/>
        </w:rPr>
        <w:t xml:space="preserve">If any Indemnified Party receives notice of any claim, action, suit, or proceeding by a third party (a "Third-Party Claim") that may give rise to a claim for indemnification under this Article 9, the Indemnified Party shall promptly (and in any event within thirty (30) days) give written notice thereof to the Indemnifying Party, describing the Third-Party Claim in reasonable detail. The failure to give timely notice shall not relieve the Indemnifying Party of its indemnification obligations except to the extent that such failure materially prejudices the Indemnifying Party.</w:t>
      </w:r>
    </w:p>
    <w:p>
      <w:pPr>
        <w:spacing w:after="120"/>
        <w:jc w:val="both"/>
      </w:pPr>
      <w:r>
        <w:rPr>
          <w:rFonts w:ascii="Calibri" w:cs="Calibri" w:eastAsia="Calibri" w:hAnsi="Calibri"/>
          <w:sz w:val="24"/>
          <w:szCs w:val="24"/>
        </w:rPr>
        <w:t xml:space="preserve">The Indemnifying Party shall have the right to assume and control the defense of any Third-Party Claim with counsel reasonably acceptable to the Indemnified Party. If the Indemnifying Party assumes such defense, the Indemnified Party may participate at its own expense. The Indemnifying Party shall not consent to the entry of any judgment or enter into any settlement with respect to any Third-Party Claim without the prior written consent of the Indemnified Party (not to be unreasonably withheld, conditioned, or delayed), unless such settlement (a) involves only the payment of money, (b) does not impose any nonmonetary obligations on the Indemnified Party, and (c) includes a complete and unconditional release of the Indemnified Party.</w:t>
      </w:r>
    </w:p>
    <w:p>
      <w:pPr>
        <w:spacing w:after="80" w:before="160"/>
        <w:ind w:left="360"/>
      </w:pPr>
      <w:r>
        <w:rPr>
          <w:rFonts w:ascii="Calibri" w:cs="Calibri" w:eastAsia="Calibri" w:hAnsi="Calibri"/>
          <w:b/>
          <w:bCs/>
          <w:sz w:val="22"/>
          <w:szCs w:val="22"/>
        </w:rPr>
        <w:t xml:space="preserve">9.5.2  </w:t>
      </w:r>
      <w:r>
        <w:rPr>
          <w:rFonts w:ascii="Calibri" w:cs="Calibri" w:eastAsia="Calibri" w:hAnsi="Calibri"/>
          <w:b/>
          <w:bCs/>
          <w:sz w:val="22"/>
          <w:szCs w:val="22"/>
        </w:rPr>
        <w:t xml:space="preserve">Direct Claims.</w:t>
      </w:r>
    </w:p>
    <w:p>
      <w:pPr>
        <w:spacing w:after="120"/>
        <w:jc w:val="both"/>
      </w:pPr>
      <w:r>
        <w:rPr>
          <w:rFonts w:ascii="Calibri" w:cs="Calibri" w:eastAsia="Calibri" w:hAnsi="Calibri"/>
          <w:sz w:val="24"/>
          <w:szCs w:val="24"/>
        </w:rPr>
        <w:t xml:space="preserve">Any claim for indemnification that does not involve a Third-Party Claim shall be asserted by the Indemnified Party by giving written notice to the Indemnifying Party, describing the claim in reasonable detail, the basis for indemnification, and the estimated amount of Losses. The Indemnifying Party shall have thirty (30) days to respond. If the Indemnifying Party does not respond within such period, the claim shall be deemed accepted.</w:t>
      </w:r>
    </w:p>
    <w:p>
      <w:pPr>
        <w:spacing w:after="120" w:before="240"/>
      </w:pPr>
      <w:r>
        <w:rPr>
          <w:rFonts w:ascii="Calibri" w:cs="Calibri" w:eastAsia="Calibri" w:hAnsi="Calibri"/>
          <w:b/>
          <w:bCs/>
          <w:sz w:val="24"/>
          <w:szCs w:val="24"/>
        </w:rPr>
        <w:t xml:space="preserve">9.6  </w:t>
      </w:r>
      <w:r>
        <w:rPr>
          <w:rFonts w:ascii="Calibri" w:cs="Calibri" w:eastAsia="Calibri" w:hAnsi="Calibri"/>
          <w:b/>
          <w:bCs/>
          <w:sz w:val="24"/>
          <w:szCs w:val="24"/>
        </w:rPr>
        <w:t xml:space="preserve">Escrow.</w:t>
      </w:r>
    </w:p>
    <w:p>
      <w:pPr>
        <w:spacing w:after="120"/>
        <w:jc w:val="both"/>
      </w:pPr>
      <w:r>
        <w:rPr>
          <w:rFonts w:ascii="Calibri" w:cs="Calibri" w:eastAsia="Calibri" w:hAnsi="Calibri"/>
          <w:b/>
          <w:bCs/>
          <w:color w:val="0066CC"/>
          <w:sz w:val="24"/>
          <w:szCs w:val="24"/>
          <w:highlight w:val="yellow"/>
          <w:highlightCs w:val="yellow"/>
        </w:rPr>
        <w:t xml:space="preserve">[The Escrow Amount shall serve as first, but not exclusive, recourse for the satisfaction of Seller's indemnification obligations under this Article 9. / The Escrow Amount shall serve as the exclusive source of recovery for general indemnification claims under Section 9.2(a), except for claims based on Fundamental Representations, Tax representations, Environmental representations, or Fraud.]</w:t>
      </w:r>
    </w:p>
    <w:p>
      <w:pPr>
        <w:spacing w:after="120" w:before="240"/>
      </w:pPr>
      <w:r>
        <w:rPr>
          <w:rFonts w:ascii="Calibri" w:cs="Calibri" w:eastAsia="Calibri" w:hAnsi="Calibri"/>
          <w:b/>
          <w:bCs/>
          <w:sz w:val="24"/>
          <w:szCs w:val="24"/>
        </w:rPr>
        <w:t xml:space="preserve">9.7  </w:t>
      </w:r>
      <w:r>
        <w:rPr>
          <w:rFonts w:ascii="Calibri" w:cs="Calibri" w:eastAsia="Calibri" w:hAnsi="Calibri"/>
          <w:b/>
          <w:bCs/>
          <w:sz w:val="24"/>
          <w:szCs w:val="24"/>
        </w:rPr>
        <w:t xml:space="preserve">Exclusive Remedy.</w:t>
      </w:r>
    </w:p>
    <w:p>
      <w:pPr>
        <w:spacing w:after="120"/>
        <w:jc w:val="both"/>
      </w:pPr>
      <w:r>
        <w:rPr>
          <w:rFonts w:ascii="Calibri" w:cs="Calibri" w:eastAsia="Calibri" w:hAnsi="Calibri"/>
          <w:sz w:val="24"/>
          <w:szCs w:val="24"/>
        </w:rPr>
        <w:t xml:space="preserve">Except for claims based on Fraud, specific performance as provided in Section 11.12, and equitable relief, the indemnification provisions of this Article 9 shall constitute the sole and exclusive remedy of the Parties and their respective Affiliates with respect to any breach of any representation, warranty, covenant, or agreement contained in this Agreement or any Transaction Document, and each Party hereby waives, to the fullest extent permitted by Law, any and all other rights, claims, and causes of action (including rights of contribution) that may be based upon, arise out of, or relate to this Agreement or any Transaction Document.</w:t>
      </w:r>
    </w:p>
    <w:p>
      <w:pPr>
        <w:spacing w:after="120" w:before="240"/>
      </w:pPr>
      <w:r>
        <w:rPr>
          <w:rFonts w:ascii="Calibri" w:cs="Calibri" w:eastAsia="Calibri" w:hAnsi="Calibri"/>
          <w:b/>
          <w:bCs/>
          <w:sz w:val="24"/>
          <w:szCs w:val="24"/>
        </w:rPr>
        <w:t xml:space="preserve">9.8  </w:t>
      </w:r>
      <w:r>
        <w:rPr>
          <w:rFonts w:ascii="Calibri" w:cs="Calibri" w:eastAsia="Calibri" w:hAnsi="Calibri"/>
          <w:b/>
          <w:bCs/>
          <w:sz w:val="24"/>
          <w:szCs w:val="24"/>
        </w:rPr>
        <w:t xml:space="preserve">Treatment of Indemnification Payments.</w:t>
      </w:r>
    </w:p>
    <w:p>
      <w:pPr>
        <w:spacing w:after="120"/>
        <w:jc w:val="both"/>
      </w:pPr>
      <w:r>
        <w:rPr>
          <w:rFonts w:ascii="Calibri" w:cs="Calibri" w:eastAsia="Calibri" w:hAnsi="Calibri"/>
          <w:sz w:val="24"/>
          <w:szCs w:val="24"/>
        </w:rPr>
        <w:t xml:space="preserve">All indemnification payments made under this Agreement shall be treated by the Parties as adjustments to the Purchase Price for Tax purposes to the extent permitted by Law.</w:t>
      </w:r>
    </w:p>
    <w:p>
      <w:pPr>
        <w:spacing w:after="160" w:before="360"/>
      </w:pPr>
      <w:r>
        <w:rPr>
          <w:rFonts w:ascii="Calibri" w:cs="Calibri" w:eastAsia="Calibri" w:hAnsi="Calibri"/>
          <w:b/>
          <w:bCs/>
          <w:color w:val="1B3A5C"/>
          <w:sz w:val="28"/>
          <w:szCs w:val="28"/>
        </w:rPr>
        <w:t xml:space="preserve">ARTICLE 10</w:t>
      </w:r>
      <w:r>
        <w:rPr>
          <w:rFonts w:ascii="Calibri" w:cs="Calibri" w:eastAsia="Calibri" w:hAnsi="Calibri"/>
          <w:b/>
          <w:bCs/>
          <w:color w:val="1B3A5C"/>
          <w:sz w:val="28"/>
          <w:szCs w:val="28"/>
        </w:rPr>
        <w:t xml:space="preserve">  —  TAX MATTERS</w:t>
      </w:r>
    </w:p>
    <w:p>
      <w:pPr>
        <w:spacing w:after="120" w:before="240"/>
      </w:pPr>
      <w:r>
        <w:rPr>
          <w:rFonts w:ascii="Calibri" w:cs="Calibri" w:eastAsia="Calibri" w:hAnsi="Calibri"/>
          <w:b/>
          <w:bCs/>
          <w:sz w:val="24"/>
          <w:szCs w:val="24"/>
        </w:rPr>
        <w:t xml:space="preserve">10.1  </w:t>
      </w:r>
      <w:r>
        <w:rPr>
          <w:rFonts w:ascii="Calibri" w:cs="Calibri" w:eastAsia="Calibri" w:hAnsi="Calibri"/>
          <w:b/>
          <w:bCs/>
          <w:sz w:val="24"/>
          <w:szCs w:val="24"/>
        </w:rPr>
        <w:t xml:space="preserve">Tax Allocation and Form 8594.</w:t>
      </w:r>
    </w:p>
    <w:p>
      <w:pPr>
        <w:spacing w:after="120"/>
        <w:jc w:val="both"/>
      </w:pPr>
      <w:r>
        <w:rPr>
          <w:rFonts w:ascii="Calibri" w:cs="Calibri" w:eastAsia="Calibri" w:hAnsi="Calibri"/>
          <w:sz w:val="24"/>
          <w:szCs w:val="24"/>
        </w:rPr>
        <w:t xml:space="preserve">The allocation of the Purchase Price among the Acquired Assets as set forth in the Allocation Schedule shall be binding on the Parties for all Tax purposes. Each Party shall file IRS Form 8594 (Asset Acquisition Statement Under Section 1060) and all federal, state, local, and foreign Tax Returns in accordance with the Allocation Schedule. If the Purchase Price is subsequently adjusted, the Parties shall adjust the Allocation Schedule accordingly and file any required supplemental or amended IRS Form 8594.</w:t>
      </w:r>
    </w:p>
    <w:p>
      <w:pPr>
        <w:spacing w:after="120" w:before="240"/>
      </w:pPr>
      <w:r>
        <w:rPr>
          <w:rFonts w:ascii="Calibri" w:cs="Calibri" w:eastAsia="Calibri" w:hAnsi="Calibri"/>
          <w:b/>
          <w:bCs/>
          <w:sz w:val="24"/>
          <w:szCs w:val="24"/>
        </w:rPr>
        <w:t xml:space="preserve">10.2  </w:t>
      </w:r>
      <w:r>
        <w:rPr>
          <w:rFonts w:ascii="Calibri" w:cs="Calibri" w:eastAsia="Calibri" w:hAnsi="Calibri"/>
          <w:b/>
          <w:bCs/>
          <w:sz w:val="24"/>
          <w:szCs w:val="24"/>
        </w:rPr>
        <w:t xml:space="preserve">Cooperation on Tax Matters.</w:t>
      </w:r>
    </w:p>
    <w:p>
      <w:pPr>
        <w:spacing w:after="120"/>
        <w:jc w:val="both"/>
      </w:pPr>
      <w:r>
        <w:rPr>
          <w:rFonts w:ascii="Calibri" w:cs="Calibri" w:eastAsia="Calibri" w:hAnsi="Calibri"/>
          <w:sz w:val="24"/>
          <w:szCs w:val="24"/>
        </w:rPr>
        <w:t xml:space="preserve">The Parties shall cooperate fully, as and to the extent reasonably requested by the other Party, in connection with the filing of Tax Returns and any Tax audit, litigation, or other proceeding relating to Taxes imposed on or with respect to the Acquired Assets or the Business. Such cooperation shall include the retention and (upon the other Party's request) the provision of records and information relevant to any such Tax Return, audit, litigation, or proceeding, and making employees available on a mutually convenient basis to provide additional information and explanation of any material provided hereunder.</w:t>
      </w:r>
    </w:p>
    <w:p>
      <w:pPr>
        <w:spacing w:after="120" w:before="240"/>
      </w:pPr>
      <w:r>
        <w:rPr>
          <w:rFonts w:ascii="Calibri" w:cs="Calibri" w:eastAsia="Calibri" w:hAnsi="Calibri"/>
          <w:b/>
          <w:bCs/>
          <w:sz w:val="24"/>
          <w:szCs w:val="24"/>
        </w:rPr>
        <w:t xml:space="preserve">10.3  </w:t>
      </w:r>
      <w:r>
        <w:rPr>
          <w:rFonts w:ascii="Calibri" w:cs="Calibri" w:eastAsia="Calibri" w:hAnsi="Calibri"/>
          <w:b/>
          <w:bCs/>
          <w:sz w:val="24"/>
          <w:szCs w:val="24"/>
        </w:rPr>
        <w:t xml:space="preserve">Transfer Taxes.</w:t>
      </w:r>
    </w:p>
    <w:p>
      <w:pPr>
        <w:spacing w:after="120"/>
        <w:jc w:val="both"/>
      </w:pPr>
      <w:r>
        <w:rPr>
          <w:rFonts w:ascii="Calibri" w:cs="Calibri" w:eastAsia="Calibri" w:hAnsi="Calibri"/>
          <w:sz w:val="24"/>
          <w:szCs w:val="24"/>
        </w:rPr>
        <w:t xml:space="preserve">All transfer, documentary, sales, use, stamp, registration, value added, and other similar Taxes and fees (including any penalties and interest) incurred in connection with the transactions contemplated by this Agreement (collectively, </w:t>
      </w:r>
      <w:r>
        <w:rPr>
          <w:rFonts w:ascii="Calibri" w:cs="Calibri" w:eastAsia="Calibri" w:hAnsi="Calibri"/>
          <w:b/>
          <w:bCs/>
          <w:sz w:val="24"/>
          <w:szCs w:val="24"/>
        </w:rPr>
        <w:t xml:space="preserve">"Transfer Taxes"</w:t>
      </w:r>
      <w:r>
        <w:rPr>
          <w:rFonts w:ascii="Calibri" w:cs="Calibri" w:eastAsia="Calibri" w:hAnsi="Calibri"/>
          <w:sz w:val="24"/>
          <w:szCs w:val="24"/>
        </w:rPr>
        <w:t xml:space="preserve">) shall be borne </w:t>
      </w:r>
      <w:r>
        <w:rPr>
          <w:rFonts w:ascii="Calibri" w:cs="Calibri" w:eastAsia="Calibri" w:hAnsi="Calibri"/>
          <w:b/>
          <w:bCs/>
          <w:color w:val="0066CC"/>
          <w:sz w:val="24"/>
          <w:szCs w:val="24"/>
          <w:highlight w:val="yellow"/>
          <w:highlightCs w:val="yellow"/>
        </w:rPr>
        <w:t xml:space="preserve">[EQUALLY BY THE PARTIES / BY BUYER / BY SELLER / AS SET FORTH IN SCHEDULE 5]</w:t>
      </w:r>
      <w:r>
        <w:rPr>
          <w:rFonts w:ascii="Calibri" w:cs="Calibri" w:eastAsia="Calibri" w:hAnsi="Calibri"/>
          <w:sz w:val="24"/>
          <w:szCs w:val="24"/>
        </w:rPr>
        <w:t xml:space="preserve">. The Party responsible for payment of any Transfer Tax shall timely file all necessary Tax Returns and other documentation with respect to such Transfer Taxes. The Parties shall cooperate in providing any information or documentation required to claim any available exemption from or reduction in Transfer Taxes.</w:t>
      </w:r>
    </w:p>
    <w:p>
      <w:pPr>
        <w:spacing w:after="120" w:before="240"/>
      </w:pPr>
      <w:r>
        <w:rPr>
          <w:rFonts w:ascii="Calibri" w:cs="Calibri" w:eastAsia="Calibri" w:hAnsi="Calibri"/>
          <w:b/>
          <w:bCs/>
          <w:sz w:val="24"/>
          <w:szCs w:val="24"/>
        </w:rPr>
        <w:t xml:space="preserve">10.4  </w:t>
      </w:r>
      <w:r>
        <w:rPr>
          <w:rFonts w:ascii="Calibri" w:cs="Calibri" w:eastAsia="Calibri" w:hAnsi="Calibri"/>
          <w:b/>
          <w:bCs/>
          <w:sz w:val="24"/>
          <w:szCs w:val="24"/>
        </w:rPr>
        <w:t xml:space="preserve">Proration.</w:t>
      </w:r>
    </w:p>
    <w:p>
      <w:pPr>
        <w:spacing w:after="120"/>
        <w:jc w:val="both"/>
      </w:pPr>
      <w:r>
        <w:rPr>
          <w:rFonts w:ascii="Calibri" w:cs="Calibri" w:eastAsia="Calibri" w:hAnsi="Calibri"/>
          <w:sz w:val="24"/>
          <w:szCs w:val="24"/>
        </w:rPr>
        <w:t xml:space="preserve">All personal property Taxes, real property Taxes, assessments, and similar ad valorem obligations levied with respect to the Acquired Assets for any taxable period that includes (but does not end on) the Closing Date shall be prorated between the Parties as of the Closing Date based on the number of days of such taxable period elapsed through and including the Closing Date (the "Pre-Closing Tax Period") and the number of days of such taxable period after the Closing Date. Seller shall be responsible for the portion of such Taxes attributable to the Pre-Closing Tax Period, and Buyer shall be responsible for the portion attributable to the period after the Closing Date.</w:t>
      </w:r>
    </w:p>
    <w:p>
      <w:pPr>
        <w:spacing w:after="120" w:before="240"/>
      </w:pPr>
      <w:r>
        <w:rPr>
          <w:rFonts w:ascii="Calibri" w:cs="Calibri" w:eastAsia="Calibri" w:hAnsi="Calibri"/>
          <w:b/>
          <w:bCs/>
          <w:sz w:val="24"/>
          <w:szCs w:val="24"/>
        </w:rPr>
        <w:t xml:space="preserve">10.5  </w:t>
      </w:r>
      <w:r>
        <w:rPr>
          <w:rFonts w:ascii="Calibri" w:cs="Calibri" w:eastAsia="Calibri" w:hAnsi="Calibri"/>
          <w:b/>
          <w:bCs/>
          <w:sz w:val="24"/>
          <w:szCs w:val="24"/>
        </w:rPr>
        <w:t xml:space="preserve">Successor Liability.</w:t>
      </w:r>
    </w:p>
    <w:p>
      <w:pPr>
        <w:spacing w:after="120"/>
        <w:jc w:val="both"/>
      </w:pPr>
      <w:r>
        <w:rPr>
          <w:rFonts w:ascii="Calibri" w:cs="Calibri" w:eastAsia="Calibri" w:hAnsi="Calibri"/>
          <w:sz w:val="24"/>
          <w:szCs w:val="24"/>
        </w:rPr>
        <w:t xml:space="preserve">Seller shall pay or cause to be paid all Taxes for which Seller is responsible under this Agreement prior to such Taxes becoming delinquent. Seller shall comply with all applicable Laws relating to the collection and remittance of Taxes and shall indemnify and hold Buyer harmless from and against any successor liability for Taxes of Seller, including any liability arising under any applicable bulk sales or bulk transfer Laws or any theory of transferee or successor liability.</w:t>
      </w:r>
    </w:p>
    <w:p>
      <w:pPr>
        <w:spacing w:after="160" w:before="360"/>
      </w:pPr>
      <w:r>
        <w:rPr>
          <w:rFonts w:ascii="Calibri" w:cs="Calibri" w:eastAsia="Calibri" w:hAnsi="Calibri"/>
          <w:b/>
          <w:bCs/>
          <w:color w:val="1B3A5C"/>
          <w:sz w:val="28"/>
          <w:szCs w:val="28"/>
        </w:rPr>
        <w:t xml:space="preserve">ARTICLE 11</w:t>
      </w:r>
      <w:r>
        <w:rPr>
          <w:rFonts w:ascii="Calibri" w:cs="Calibri" w:eastAsia="Calibri" w:hAnsi="Calibri"/>
          <w:b/>
          <w:bCs/>
          <w:color w:val="1B3A5C"/>
          <w:sz w:val="28"/>
          <w:szCs w:val="28"/>
        </w:rPr>
        <w:t xml:space="preserve">  —  MISCELLANEOUS PROVISIONS</w:t>
      </w:r>
    </w:p>
    <w:p>
      <w:pPr>
        <w:spacing w:after="120" w:before="240"/>
      </w:pPr>
      <w:r>
        <w:rPr>
          <w:rFonts w:ascii="Calibri" w:cs="Calibri" w:eastAsia="Calibri" w:hAnsi="Calibri"/>
          <w:b/>
          <w:bCs/>
          <w:sz w:val="24"/>
          <w:szCs w:val="24"/>
        </w:rPr>
        <w:t xml:space="preserve">11.1  </w:t>
      </w:r>
      <w:r>
        <w:rPr>
          <w:rFonts w:ascii="Calibri" w:cs="Calibri" w:eastAsia="Calibri" w:hAnsi="Calibri"/>
          <w:b/>
          <w:bCs/>
          <w:sz w:val="24"/>
          <w:szCs w:val="24"/>
        </w:rPr>
        <w:t xml:space="preserve">Expenses.</w:t>
      </w:r>
    </w:p>
    <w:p>
      <w:pPr>
        <w:spacing w:after="120"/>
        <w:jc w:val="both"/>
      </w:pPr>
      <w:r>
        <w:rPr>
          <w:rFonts w:ascii="Calibri" w:cs="Calibri" w:eastAsia="Calibri" w:hAnsi="Calibri"/>
          <w:sz w:val="24"/>
          <w:szCs w:val="24"/>
        </w:rPr>
        <w:t xml:space="preserve">Except as otherwise expressly provided in this Agreement, each Party shall bear its own costs and expenses (including attorneys' fees and accountants' fees) incurred in connection with this Agreement and the transactions contemplated hereby.</w:t>
      </w:r>
    </w:p>
    <w:p>
      <w:pPr>
        <w:spacing w:after="120" w:before="240"/>
      </w:pPr>
      <w:r>
        <w:rPr>
          <w:rFonts w:ascii="Calibri" w:cs="Calibri" w:eastAsia="Calibri" w:hAnsi="Calibri"/>
          <w:b/>
          <w:bCs/>
          <w:sz w:val="24"/>
          <w:szCs w:val="24"/>
        </w:rPr>
        <w:t xml:space="preserve">11.2  </w:t>
      </w:r>
      <w:r>
        <w:rPr>
          <w:rFonts w:ascii="Calibri" w:cs="Calibri" w:eastAsia="Calibri" w:hAnsi="Calibri"/>
          <w:b/>
          <w:bCs/>
          <w:sz w:val="24"/>
          <w:szCs w:val="24"/>
        </w:rPr>
        <w:t xml:space="preserve">Notices.</w:t>
      </w:r>
    </w:p>
    <w:p>
      <w:pPr>
        <w:spacing w:after="120"/>
        <w:jc w:val="both"/>
      </w:pPr>
      <w:r>
        <w:rPr>
          <w:rFonts w:ascii="Calibri" w:cs="Calibri" w:eastAsia="Calibri" w:hAnsi="Calibri"/>
          <w:sz w:val="24"/>
          <w:szCs w:val="24"/>
        </w:rPr>
        <w:t xml:space="preserve">All notices, requests, demands, claims, and other communications required or permitted under this Agreement shall be in writing and shall be deemed duly given (a) when delivered personally, (b) when sent by email (with confirmation of receipt), (c) one (1) Business Day after being sent by nationally recognized overnight courier (with proof of delivery), or (d) five (5) Business Days after being sent by registered or certified mail, return receipt requested, postage prepaid, addressed as follows:</w:t>
      </w:r>
    </w:p>
    <w:p>
      <w:pPr>
        <w:spacing w:after="120"/>
        <w:jc w:val="both"/>
      </w:pPr>
      <w:r>
        <w:rPr>
          <w:rFonts w:ascii="Calibri" w:cs="Calibri" w:eastAsia="Calibri" w:hAnsi="Calibri"/>
          <w:b/>
          <w:bCs/>
          <w:sz w:val="24"/>
          <w:szCs w:val="24"/>
        </w:rPr>
        <w:t xml:space="preserve">If to Seller:</w:t>
      </w:r>
    </w:p>
    <w:p>
      <w:pPr>
        <w:spacing w:after="120"/>
        <w:jc w:val="both"/>
      </w:pPr>
      <w:r>
        <w:rPr>
          <w:rFonts w:ascii="Calibri" w:cs="Calibri" w:eastAsia="Calibri" w:hAnsi="Calibri"/>
          <w:b/>
          <w:bCs/>
          <w:color w:val="0066CC"/>
          <w:sz w:val="24"/>
          <w:szCs w:val="24"/>
          <w:highlight w:val="yellow"/>
          <w:highlightCs w:val="yellow"/>
        </w:rPr>
        <w:t xml:space="preserve">[SELLER NAME]</w:t>
      </w:r>
    </w:p>
    <w:p>
      <w:pPr>
        <w:spacing w:after="120"/>
        <w:jc w:val="both"/>
      </w:pPr>
      <w:r>
        <w:rPr>
          <w:rFonts w:ascii="Calibri" w:cs="Calibri" w:eastAsia="Calibri" w:hAnsi="Calibri"/>
          <w:b/>
          <w:bCs/>
          <w:color w:val="0066CC"/>
          <w:sz w:val="24"/>
          <w:szCs w:val="24"/>
          <w:highlight w:val="yellow"/>
          <w:highlightCs w:val="yellow"/>
        </w:rPr>
        <w:t xml:space="preserve">[ADDRESS]</w:t>
      </w:r>
    </w:p>
    <w:p>
      <w:pPr>
        <w:spacing w:after="120"/>
        <w:jc w:val="both"/>
      </w:pPr>
      <w:r>
        <w:rPr>
          <w:rFonts w:ascii="Calibri" w:cs="Calibri" w:eastAsia="Calibri" w:hAnsi="Calibri"/>
          <w:sz w:val="24"/>
          <w:szCs w:val="24"/>
        </w:rPr>
        <w:t xml:space="preserve">Attention: </w:t>
      </w:r>
      <w:r>
        <w:rPr>
          <w:rFonts w:ascii="Calibri" w:cs="Calibri" w:eastAsia="Calibri" w:hAnsi="Calibri"/>
          <w:b/>
          <w:bCs/>
          <w:color w:val="0066CC"/>
          <w:sz w:val="24"/>
          <w:szCs w:val="24"/>
          <w:highlight w:val="yellow"/>
          <w:highlightCs w:val="yellow"/>
        </w:rPr>
        <w:t xml:space="preserve">[NAME]</w:t>
      </w:r>
    </w:p>
    <w:p>
      <w:pPr>
        <w:spacing w:after="120"/>
        <w:jc w:val="both"/>
      </w:pPr>
      <w:r>
        <w:rPr>
          <w:rFonts w:ascii="Calibri" w:cs="Calibri" w:eastAsia="Calibri" w:hAnsi="Calibri"/>
          <w:sz w:val="24"/>
          <w:szCs w:val="24"/>
        </w:rPr>
        <w:t xml:space="preserve">Email: </w:t>
      </w:r>
      <w:r>
        <w:rPr>
          <w:rFonts w:ascii="Calibri" w:cs="Calibri" w:eastAsia="Calibri" w:hAnsi="Calibri"/>
          <w:b/>
          <w:bCs/>
          <w:color w:val="0066CC"/>
          <w:sz w:val="24"/>
          <w:szCs w:val="24"/>
          <w:highlight w:val="yellow"/>
          <w:highlightCs w:val="yellow"/>
        </w:rPr>
        <w:t xml:space="preserve">[EMAIL]</w:t>
      </w:r>
    </w:p>
    <w:p>
      <w:pPr>
        <w:spacing w:after="80"/>
      </w:pPr>
    </w:p>
    <w:p>
      <w:pPr>
        <w:spacing w:after="120"/>
        <w:jc w:val="both"/>
      </w:pPr>
      <w:r>
        <w:rPr>
          <w:rFonts w:ascii="Calibri" w:cs="Calibri" w:eastAsia="Calibri" w:hAnsi="Calibri"/>
          <w:b/>
          <w:bCs/>
          <w:sz w:val="24"/>
          <w:szCs w:val="24"/>
        </w:rPr>
        <w:t xml:space="preserve">If to Buyer:</w:t>
      </w:r>
    </w:p>
    <w:p>
      <w:pPr>
        <w:spacing w:after="120"/>
        <w:jc w:val="both"/>
      </w:pPr>
      <w:r>
        <w:rPr>
          <w:rFonts w:ascii="Calibri" w:cs="Calibri" w:eastAsia="Calibri" w:hAnsi="Calibri"/>
          <w:b/>
          <w:bCs/>
          <w:color w:val="0066CC"/>
          <w:sz w:val="24"/>
          <w:szCs w:val="24"/>
          <w:highlight w:val="yellow"/>
          <w:highlightCs w:val="yellow"/>
        </w:rPr>
        <w:t xml:space="preserve">[BUYER NAME]</w:t>
      </w:r>
    </w:p>
    <w:p>
      <w:pPr>
        <w:spacing w:after="120"/>
        <w:jc w:val="both"/>
      </w:pPr>
      <w:r>
        <w:rPr>
          <w:rFonts w:ascii="Calibri" w:cs="Calibri" w:eastAsia="Calibri" w:hAnsi="Calibri"/>
          <w:b/>
          <w:bCs/>
          <w:color w:val="0066CC"/>
          <w:sz w:val="24"/>
          <w:szCs w:val="24"/>
          <w:highlight w:val="yellow"/>
          <w:highlightCs w:val="yellow"/>
        </w:rPr>
        <w:t xml:space="preserve">[ADDRESS]</w:t>
      </w:r>
    </w:p>
    <w:p>
      <w:pPr>
        <w:spacing w:after="120"/>
        <w:jc w:val="both"/>
      </w:pPr>
      <w:r>
        <w:rPr>
          <w:rFonts w:ascii="Calibri" w:cs="Calibri" w:eastAsia="Calibri" w:hAnsi="Calibri"/>
          <w:sz w:val="24"/>
          <w:szCs w:val="24"/>
        </w:rPr>
        <w:t xml:space="preserve">Attention: </w:t>
      </w:r>
      <w:r>
        <w:rPr>
          <w:rFonts w:ascii="Calibri" w:cs="Calibri" w:eastAsia="Calibri" w:hAnsi="Calibri"/>
          <w:b/>
          <w:bCs/>
          <w:color w:val="0066CC"/>
          <w:sz w:val="24"/>
          <w:szCs w:val="24"/>
          <w:highlight w:val="yellow"/>
          <w:highlightCs w:val="yellow"/>
        </w:rPr>
        <w:t xml:space="preserve">[NAME]</w:t>
      </w:r>
    </w:p>
    <w:p>
      <w:pPr>
        <w:spacing w:after="120"/>
        <w:jc w:val="both"/>
      </w:pPr>
      <w:r>
        <w:rPr>
          <w:rFonts w:ascii="Calibri" w:cs="Calibri" w:eastAsia="Calibri" w:hAnsi="Calibri"/>
          <w:sz w:val="24"/>
          <w:szCs w:val="24"/>
        </w:rPr>
        <w:t xml:space="preserve">Email: </w:t>
      </w:r>
      <w:r>
        <w:rPr>
          <w:rFonts w:ascii="Calibri" w:cs="Calibri" w:eastAsia="Calibri" w:hAnsi="Calibri"/>
          <w:b/>
          <w:bCs/>
          <w:color w:val="0066CC"/>
          <w:sz w:val="24"/>
          <w:szCs w:val="24"/>
          <w:highlight w:val="yellow"/>
          <w:highlightCs w:val="yellow"/>
        </w:rPr>
        <w:t xml:space="preserve">[EMAIL]</w:t>
      </w:r>
    </w:p>
    <w:p>
      <w:pPr>
        <w:spacing w:after="120" w:before="240"/>
      </w:pPr>
      <w:r>
        <w:rPr>
          <w:rFonts w:ascii="Calibri" w:cs="Calibri" w:eastAsia="Calibri" w:hAnsi="Calibri"/>
          <w:b/>
          <w:bCs/>
          <w:sz w:val="24"/>
          <w:szCs w:val="24"/>
        </w:rPr>
        <w:t xml:space="preserve">11.3  </w:t>
      </w:r>
      <w:r>
        <w:rPr>
          <w:rFonts w:ascii="Calibri" w:cs="Calibri" w:eastAsia="Calibri" w:hAnsi="Calibri"/>
          <w:b/>
          <w:bCs/>
          <w:sz w:val="24"/>
          <w:szCs w:val="24"/>
        </w:rPr>
        <w:t xml:space="preserve">Governing Law.</w:t>
      </w:r>
    </w:p>
    <w:p>
      <w:pPr>
        <w:spacing w:after="120"/>
        <w:jc w:val="both"/>
      </w:pPr>
      <w:r>
        <w:rPr>
          <w:rFonts w:ascii="Calibri" w:cs="Calibri" w:eastAsia="Calibri" w:hAnsi="Calibri"/>
          <w:sz w:val="24"/>
          <w:szCs w:val="24"/>
        </w:rPr>
        <w:t xml:space="preserve">This Agreement and all related matters shall be governed by and construed in accordance with the internal laws of the State of </w:t>
      </w:r>
      <w:r>
        <w:rPr>
          <w:rFonts w:ascii="Calibri" w:cs="Calibri" w:eastAsia="Calibri" w:hAnsi="Calibri"/>
          <w:b/>
          <w:bCs/>
          <w:color w:val="0066CC"/>
          <w:sz w:val="24"/>
          <w:szCs w:val="24"/>
          <w:highlight w:val="yellow"/>
          <w:highlightCs w:val="yellow"/>
        </w:rPr>
        <w:t xml:space="preserve">[GOVERNING LAW STATE]</w:t>
      </w:r>
      <w:r>
        <w:rPr>
          <w:rFonts w:ascii="Calibri" w:cs="Calibri" w:eastAsia="Calibri" w:hAnsi="Calibri"/>
          <w:sz w:val="24"/>
          <w:szCs w:val="24"/>
        </w:rPr>
        <w:t xml:space="preserve">, without giving effect to any choice or conflict of law provision or rule.</w:t>
      </w:r>
    </w:p>
    <w:p>
      <w:pPr>
        <w:spacing w:after="120" w:before="240"/>
      </w:pPr>
      <w:r>
        <w:rPr>
          <w:rFonts w:ascii="Calibri" w:cs="Calibri" w:eastAsia="Calibri" w:hAnsi="Calibri"/>
          <w:b/>
          <w:bCs/>
          <w:sz w:val="24"/>
          <w:szCs w:val="24"/>
        </w:rPr>
        <w:t xml:space="preserve">11.4  </w:t>
      </w:r>
      <w:r>
        <w:rPr>
          <w:rFonts w:ascii="Calibri" w:cs="Calibri" w:eastAsia="Calibri" w:hAnsi="Calibri"/>
          <w:b/>
          <w:bCs/>
          <w:sz w:val="24"/>
          <w:szCs w:val="24"/>
        </w:rPr>
        <w:t xml:space="preserve">Jurisdiction and Venue.</w:t>
      </w:r>
    </w:p>
    <w:p>
      <w:pPr>
        <w:spacing w:after="120"/>
        <w:jc w:val="both"/>
      </w:pPr>
      <w:r>
        <w:rPr>
          <w:rFonts w:ascii="Calibri" w:cs="Calibri" w:eastAsia="Calibri" w:hAnsi="Calibri"/>
          <w:sz w:val="24"/>
          <w:szCs w:val="24"/>
        </w:rPr>
        <w:t xml:space="preserve">Any legal suit, action, or proceeding arising out of or relating to this Agreement shall be instituted in </w:t>
      </w:r>
      <w:r>
        <w:rPr>
          <w:rFonts w:ascii="Calibri" w:cs="Calibri" w:eastAsia="Calibri" w:hAnsi="Calibri"/>
          <w:b/>
          <w:bCs/>
          <w:color w:val="0066CC"/>
          <w:sz w:val="24"/>
          <w:szCs w:val="24"/>
          <w:highlight w:val="yellow"/>
          <w:highlightCs w:val="yellow"/>
        </w:rPr>
        <w:t xml:space="preserve">[FORUM — e.g., the federal and state courts located in [COUNTY], [STATE]]</w:t>
      </w:r>
      <w:r>
        <w:rPr>
          <w:rFonts w:ascii="Calibri" w:cs="Calibri" w:eastAsia="Calibri" w:hAnsi="Calibri"/>
          <w:sz w:val="24"/>
          <w:szCs w:val="24"/>
        </w:rPr>
        <w:t xml:space="preserve">, and each Party irrevocably submits to the exclusive jurisdiction of such courts in any such suit, action, or proceeding. Each Party irrevocably waives any objection that it may now or hereafter have to the laying of venue of any suit, action, or proceeding in any such court or that any such suit, action, or proceeding brought in any such court has been brought in an inconvenient forum.</w:t>
      </w:r>
    </w:p>
    <w:p>
      <w:pPr>
        <w:spacing w:after="120" w:before="240"/>
      </w:pPr>
      <w:r>
        <w:rPr>
          <w:rFonts w:ascii="Calibri" w:cs="Calibri" w:eastAsia="Calibri" w:hAnsi="Calibri"/>
          <w:b/>
          <w:bCs/>
          <w:sz w:val="24"/>
          <w:szCs w:val="24"/>
        </w:rPr>
        <w:t xml:space="preserve">11.5  </w:t>
      </w:r>
      <w:r>
        <w:rPr>
          <w:rFonts w:ascii="Calibri" w:cs="Calibri" w:eastAsia="Calibri" w:hAnsi="Calibri"/>
          <w:b/>
          <w:bCs/>
          <w:sz w:val="24"/>
          <w:szCs w:val="24"/>
        </w:rPr>
        <w:t xml:space="preserve">Waiver of Jury Trial.</w:t>
      </w:r>
    </w:p>
    <w:p>
      <w:pPr>
        <w:spacing w:after="120"/>
        <w:jc w:val="both"/>
      </w:pPr>
      <w:r>
        <w:rPr>
          <w:rFonts w:ascii="Calibri" w:cs="Calibri" w:eastAsia="Calibri" w:hAnsi="Calibri"/>
          <w:b/>
          <w:bCs/>
          <w:sz w:val="24"/>
          <w:szCs w:val="24"/>
        </w:rPr>
        <w:t xml:space="preserve">EACH PARTY HEREBY IRREVOCABLY WAIVES ALL RIGHTS TO A TRIAL BY JURY IN ANY ACTION, PROCEEDING, OR COUNTERCLAIM ARISING OUT OF OR RELATING TO THIS AGREEMENT OR THE TRANSACTIONS CONTEMPLATED HEREBY.</w:t>
      </w:r>
    </w:p>
    <w:p>
      <w:pPr>
        <w:spacing w:after="120" w:before="240"/>
      </w:pPr>
      <w:r>
        <w:rPr>
          <w:rFonts w:ascii="Calibri" w:cs="Calibri" w:eastAsia="Calibri" w:hAnsi="Calibri"/>
          <w:b/>
          <w:bCs/>
          <w:sz w:val="24"/>
          <w:szCs w:val="24"/>
        </w:rPr>
        <w:t xml:space="preserve">11.6  </w:t>
      </w:r>
      <w:r>
        <w:rPr>
          <w:rFonts w:ascii="Calibri" w:cs="Calibri" w:eastAsia="Calibri" w:hAnsi="Calibri"/>
          <w:b/>
          <w:bCs/>
          <w:sz w:val="24"/>
          <w:szCs w:val="24"/>
        </w:rPr>
        <w:t xml:space="preserve">Entire Agreement.</w:t>
      </w:r>
    </w:p>
    <w:p>
      <w:pPr>
        <w:spacing w:after="120"/>
        <w:jc w:val="both"/>
      </w:pPr>
      <w:r>
        <w:rPr>
          <w:rFonts w:ascii="Calibri" w:cs="Calibri" w:eastAsia="Calibri" w:hAnsi="Calibri"/>
          <w:sz w:val="24"/>
          <w:szCs w:val="24"/>
        </w:rPr>
        <w:t xml:space="preserve">This Agreement, together with the other Transaction Documents and all exhibits and schedules hereto and thereto, constitutes the entire agreement between the Parties with respect to the subject matter hereof and supersedes all prior and contemporaneous negotiations, agreements, representations, warranties, and understandings, whether written or oral, relating to such subject matter.</w:t>
      </w:r>
    </w:p>
    <w:p>
      <w:pPr>
        <w:spacing w:after="120" w:before="240"/>
      </w:pPr>
      <w:r>
        <w:rPr>
          <w:rFonts w:ascii="Calibri" w:cs="Calibri" w:eastAsia="Calibri" w:hAnsi="Calibri"/>
          <w:b/>
          <w:bCs/>
          <w:sz w:val="24"/>
          <w:szCs w:val="24"/>
        </w:rPr>
        <w:t xml:space="preserve">11.7  </w:t>
      </w:r>
      <w:r>
        <w:rPr>
          <w:rFonts w:ascii="Calibri" w:cs="Calibri" w:eastAsia="Calibri" w:hAnsi="Calibri"/>
          <w:b/>
          <w:bCs/>
          <w:sz w:val="24"/>
          <w:szCs w:val="24"/>
        </w:rPr>
        <w:t xml:space="preserve">Amendments and Waivers.</w:t>
      </w:r>
    </w:p>
    <w:p>
      <w:pPr>
        <w:spacing w:after="120"/>
        <w:jc w:val="both"/>
      </w:pPr>
      <w:r>
        <w:rPr>
          <w:rFonts w:ascii="Calibri" w:cs="Calibri" w:eastAsia="Calibri" w:hAnsi="Calibri"/>
          <w:sz w:val="24"/>
          <w:szCs w:val="24"/>
        </w:rPr>
        <w:t xml:space="preserve">No provision of this Agreement may be amended, modified, or waived except by an instrument in writing signed by each Party. No waiver of any provision of this Agreement shall be deemed a waiver of any other provision, and no waiver shall constitute a continuing waiver.</w:t>
      </w:r>
    </w:p>
    <w:p>
      <w:pPr>
        <w:spacing w:after="120" w:before="240"/>
      </w:pPr>
      <w:r>
        <w:rPr>
          <w:rFonts w:ascii="Calibri" w:cs="Calibri" w:eastAsia="Calibri" w:hAnsi="Calibri"/>
          <w:b/>
          <w:bCs/>
          <w:sz w:val="24"/>
          <w:szCs w:val="24"/>
        </w:rPr>
        <w:t xml:space="preserve">11.8  </w:t>
      </w:r>
      <w:r>
        <w:rPr>
          <w:rFonts w:ascii="Calibri" w:cs="Calibri" w:eastAsia="Calibri" w:hAnsi="Calibri"/>
          <w:b/>
          <w:bCs/>
          <w:sz w:val="24"/>
          <w:szCs w:val="24"/>
        </w:rPr>
        <w:t xml:space="preserve">Assignment.</w:t>
      </w:r>
    </w:p>
    <w:p>
      <w:pPr>
        <w:spacing w:after="120"/>
        <w:jc w:val="both"/>
      </w:pPr>
      <w:r>
        <w:rPr>
          <w:rFonts w:ascii="Calibri" w:cs="Calibri" w:eastAsia="Calibri" w:hAnsi="Calibri"/>
          <w:sz w:val="24"/>
          <w:szCs w:val="24"/>
        </w:rPr>
        <w:t xml:space="preserve">Neither Party may assign any of its rights or delegate any of its obligations under this Agreement without the prior written consent of the other Party, except that Buyer may assign its rights and delegate its obligations, in whole or in part, to any Affiliate of Buyer without the consent of Seller; provided that no such assignment shall relieve Buyer of its obligations under this Agreement. Subject to the foregoing, this Agreement shall be binding upon and inure to the benefit of the Parties and their respective successors and permitted assigns.</w:t>
      </w:r>
    </w:p>
    <w:p>
      <w:pPr>
        <w:spacing w:after="120" w:before="240"/>
      </w:pPr>
      <w:r>
        <w:rPr>
          <w:rFonts w:ascii="Calibri" w:cs="Calibri" w:eastAsia="Calibri" w:hAnsi="Calibri"/>
          <w:b/>
          <w:bCs/>
          <w:sz w:val="24"/>
          <w:szCs w:val="24"/>
        </w:rPr>
        <w:t xml:space="preserve">11.9  </w:t>
      </w:r>
      <w:r>
        <w:rPr>
          <w:rFonts w:ascii="Calibri" w:cs="Calibri" w:eastAsia="Calibri" w:hAnsi="Calibri"/>
          <w:b/>
          <w:bCs/>
          <w:sz w:val="24"/>
          <w:szCs w:val="24"/>
        </w:rPr>
        <w:t xml:space="preserve">No Third-Party Beneficiaries.</w:t>
      </w:r>
    </w:p>
    <w:p>
      <w:pPr>
        <w:spacing w:after="120"/>
        <w:jc w:val="both"/>
      </w:pPr>
      <w:r>
        <w:rPr>
          <w:rFonts w:ascii="Calibri" w:cs="Calibri" w:eastAsia="Calibri" w:hAnsi="Calibri"/>
          <w:sz w:val="24"/>
          <w:szCs w:val="24"/>
        </w:rPr>
        <w:t xml:space="preserve">This Agreement is for the sole benefit of the Parties and their respective successors and permitted assigns, and nothing herein shall be construed to give any other Person any legal or equitable right, remedy, or claim under or in respect of this Agreement.</w:t>
      </w:r>
    </w:p>
    <w:p>
      <w:pPr>
        <w:spacing w:after="120" w:before="240"/>
      </w:pPr>
      <w:r>
        <w:rPr>
          <w:rFonts w:ascii="Calibri" w:cs="Calibri" w:eastAsia="Calibri" w:hAnsi="Calibri"/>
          <w:b/>
          <w:bCs/>
          <w:sz w:val="24"/>
          <w:szCs w:val="24"/>
        </w:rPr>
        <w:t xml:space="preserve">11.10  </w:t>
      </w:r>
      <w:r>
        <w:rPr>
          <w:rFonts w:ascii="Calibri" w:cs="Calibri" w:eastAsia="Calibri" w:hAnsi="Calibri"/>
          <w:b/>
          <w:bCs/>
          <w:sz w:val="24"/>
          <w:szCs w:val="24"/>
        </w:rPr>
        <w:t xml:space="preserve">Severability.</w:t>
      </w:r>
    </w:p>
    <w:p>
      <w:pPr>
        <w:spacing w:after="120"/>
        <w:jc w:val="both"/>
      </w:pPr>
      <w:r>
        <w:rPr>
          <w:rFonts w:ascii="Calibri" w:cs="Calibri" w:eastAsia="Calibri" w:hAnsi="Calibri"/>
          <w:sz w:val="24"/>
          <w:szCs w:val="24"/>
        </w:rPr>
        <w:t xml:space="preserve">If any provision of this Agreement is held to be invalid, illegal, or unenforceable in any respect, such invalidity, illegality, or unenforceability shall not affect any other provision, and this Agreement shall be construed as if such invalid, illegal, or unenforceable provision had never been set forth herein but only to the extent such provision is invalid, illegal, or unenforceable.</w:t>
      </w:r>
    </w:p>
    <w:p>
      <w:pPr>
        <w:spacing w:after="120" w:before="240"/>
      </w:pPr>
      <w:r>
        <w:rPr>
          <w:rFonts w:ascii="Calibri" w:cs="Calibri" w:eastAsia="Calibri" w:hAnsi="Calibri"/>
          <w:b/>
          <w:bCs/>
          <w:sz w:val="24"/>
          <w:szCs w:val="24"/>
        </w:rPr>
        <w:t xml:space="preserve">11.11  </w:t>
      </w:r>
      <w:r>
        <w:rPr>
          <w:rFonts w:ascii="Calibri" w:cs="Calibri" w:eastAsia="Calibri" w:hAnsi="Calibri"/>
          <w:b/>
          <w:bCs/>
          <w:sz w:val="24"/>
          <w:szCs w:val="24"/>
        </w:rPr>
        <w:t xml:space="preserve">Counterparts.</w:t>
      </w:r>
    </w:p>
    <w:p>
      <w:pPr>
        <w:spacing w:after="120"/>
        <w:jc w:val="both"/>
      </w:pPr>
      <w:r>
        <w:rPr>
          <w:rFonts w:ascii="Calibri" w:cs="Calibri" w:eastAsia="Calibri" w:hAnsi="Calibri"/>
          <w:sz w:val="24"/>
          <w:szCs w:val="24"/>
        </w:rPr>
        <w:t xml:space="preserve">This Agreement may be executed in counterparts, each of which shall be deemed an original, but all of which together shall constitute one and the same instrument. Delivery of an executed counterpart by email or other electronic means shall be equally effective as delivery of a manually executed counterpart.</w:t>
      </w:r>
    </w:p>
    <w:p>
      <w:pPr>
        <w:spacing w:after="120" w:before="240"/>
      </w:pPr>
      <w:r>
        <w:rPr>
          <w:rFonts w:ascii="Calibri" w:cs="Calibri" w:eastAsia="Calibri" w:hAnsi="Calibri"/>
          <w:b/>
          <w:bCs/>
          <w:sz w:val="24"/>
          <w:szCs w:val="24"/>
        </w:rPr>
        <w:t xml:space="preserve">11.12  </w:t>
      </w:r>
      <w:r>
        <w:rPr>
          <w:rFonts w:ascii="Calibri" w:cs="Calibri" w:eastAsia="Calibri" w:hAnsi="Calibri"/>
          <w:b/>
          <w:bCs/>
          <w:sz w:val="24"/>
          <w:szCs w:val="24"/>
        </w:rPr>
        <w:t xml:space="preserve">Specific Performance.</w:t>
      </w:r>
    </w:p>
    <w:p>
      <w:pPr>
        <w:spacing w:after="120"/>
        <w:jc w:val="both"/>
      </w:pPr>
      <w:r>
        <w:rPr>
          <w:rFonts w:ascii="Calibri" w:cs="Calibri" w:eastAsia="Calibri" w:hAnsi="Calibri"/>
          <w:sz w:val="24"/>
          <w:szCs w:val="24"/>
        </w:rPr>
        <w:t xml:space="preserve">The Parties acknowledge that irreparable damage would occur if any provision of this Agreement is not performed in accordance with its specific terms or is otherwise breached. Accordingly, each Party shall be entitled to seek specific performance of the terms of this Agreement, including injunctive relief, in addition to any other remedy to which such Party may be entitled at law or in equity, without the necessity of proving actual damages or posting any bond or other security.</w:t>
      </w:r>
    </w:p>
    <w:p>
      <w:pPr>
        <w:spacing w:after="120" w:before="240"/>
      </w:pPr>
      <w:r>
        <w:rPr>
          <w:rFonts w:ascii="Calibri" w:cs="Calibri" w:eastAsia="Calibri" w:hAnsi="Calibri"/>
          <w:b/>
          <w:bCs/>
          <w:sz w:val="24"/>
          <w:szCs w:val="24"/>
        </w:rPr>
        <w:t xml:space="preserve">11.13  </w:t>
      </w:r>
      <w:r>
        <w:rPr>
          <w:rFonts w:ascii="Calibri" w:cs="Calibri" w:eastAsia="Calibri" w:hAnsi="Calibri"/>
          <w:b/>
          <w:bCs/>
          <w:sz w:val="24"/>
          <w:szCs w:val="24"/>
        </w:rPr>
        <w:t xml:space="preserve">Successors and Assigns.</w:t>
      </w:r>
    </w:p>
    <w:p>
      <w:pPr>
        <w:spacing w:after="120"/>
        <w:jc w:val="both"/>
      </w:pPr>
      <w:r>
        <w:rPr>
          <w:rFonts w:ascii="Calibri" w:cs="Calibri" w:eastAsia="Calibri" w:hAnsi="Calibri"/>
          <w:sz w:val="24"/>
          <w:szCs w:val="24"/>
        </w:rPr>
        <w:t xml:space="preserve">This Agreement shall be binding upon and shall inure to the benefit of the Parties and their respective successors and permitted assigns.</w:t>
      </w:r>
    </w:p>
    <w:p>
      <w:r>
        <w:br w:type="page"/>
      </w:r>
    </w:p>
    <w:p>
      <w:pPr>
        <w:spacing w:after="300" w:before="200"/>
        <w:jc w:val="center"/>
      </w:pPr>
      <w:r>
        <w:rPr>
          <w:rFonts w:ascii="Calibri" w:cs="Calibri" w:eastAsia="Calibri" w:hAnsi="Calibri"/>
          <w:i/>
          <w:iCs/>
          <w:color w:val="888888"/>
          <w:sz w:val="24"/>
          <w:szCs w:val="24"/>
        </w:rPr>
        <w:t xml:space="preserve">[SIGNATURE PAGE FOLLOWS]</w:t>
      </w:r>
    </w:p>
    <w:p>
      <w:r>
        <w:br w:type="page"/>
      </w:r>
    </w:p>
    <w:p>
      <w:pPr>
        <w:spacing w:after="300"/>
        <w:jc w:val="center"/>
      </w:pPr>
      <w:r>
        <w:rPr>
          <w:rFonts w:ascii="Calibri" w:cs="Calibri" w:eastAsia="Calibri" w:hAnsi="Calibri"/>
          <w:b/>
          <w:bCs/>
          <w:color w:val="1B3A5C"/>
          <w:sz w:val="24"/>
          <w:szCs w:val="24"/>
        </w:rPr>
        <w:t xml:space="preserve">SIGNATURE PAGE TO ASSET PURCHASE AGREEMENT</w:t>
      </w:r>
    </w:p>
    <w:p>
      <w:pPr>
        <w:spacing w:after="120"/>
        <w:jc w:val="both"/>
      </w:pPr>
      <w:r>
        <w:rPr>
          <w:rFonts w:ascii="Calibri" w:cs="Calibri" w:eastAsia="Calibri" w:hAnsi="Calibri"/>
          <w:sz w:val="24"/>
          <w:szCs w:val="24"/>
        </w:rPr>
        <w:t xml:space="preserve">IN WITNESS WHEREOF, the Parties have executed this Asset Purchase Agreement as of the date first written above.</w:t>
      </w:r>
    </w:p>
    <w:p>
      <w:pPr>
        <w:spacing w:after="80"/>
      </w:pPr>
    </w:p>
    <w:p>
      <w:pPr>
        <w:spacing w:after="80"/>
      </w:pPr>
    </w:p>
    <w:p>
      <w:pPr>
        <w:spacing w:after="120"/>
        <w:jc w:val="both"/>
      </w:pPr>
      <w:r>
        <w:rPr>
          <w:rFonts w:ascii="Calibri" w:cs="Calibri" w:eastAsia="Calibri" w:hAnsi="Calibri"/>
          <w:b/>
          <w:bCs/>
          <w:color w:val="0066CC"/>
          <w:sz w:val="24"/>
          <w:szCs w:val="24"/>
          <w:highlight w:val="yellow"/>
          <w:highlightCs w:val="yellow"/>
        </w:rPr>
        <w:t xml:space="preserve">[SELLER FULL LEGAL NAME]</w:t>
      </w:r>
    </w:p>
    <w:p>
      <w:pPr>
        <w:spacing w:after="80"/>
      </w:pPr>
    </w:p>
    <w:p>
      <w:pPr>
        <w:spacing w:after="40"/>
      </w:pPr>
      <w:r>
        <w:rPr>
          <w:rFonts w:ascii="Calibri" w:cs="Calibri" w:eastAsia="Calibri" w:hAnsi="Calibri"/>
          <w:sz w:val="24"/>
          <w:szCs w:val="24"/>
        </w:rPr>
        <w:t xml:space="preserve">By: ________________________________________</w:t>
      </w:r>
    </w:p>
    <w:p>
      <w:pPr>
        <w:spacing w:after="40"/>
      </w:pPr>
      <w:r>
        <w:rPr>
          <w:rFonts w:ascii="Calibri" w:cs="Calibri" w:eastAsia="Calibri" w:hAnsi="Calibri"/>
          <w:sz w:val="24"/>
          <w:szCs w:val="24"/>
        </w:rPr>
        <w:t xml:space="preserve">Name: ______________________________________</w:t>
      </w:r>
    </w:p>
    <w:p>
      <w:pPr>
        <w:spacing w:after="40"/>
      </w:pPr>
      <w:r>
        <w:rPr>
          <w:rFonts w:ascii="Calibri" w:cs="Calibri" w:eastAsia="Calibri" w:hAnsi="Calibri"/>
          <w:sz w:val="24"/>
          <w:szCs w:val="24"/>
        </w:rPr>
        <w:t xml:space="preserve">Title: ______________________________________</w:t>
      </w:r>
    </w:p>
    <w:p>
      <w:pPr>
        <w:spacing w:after="200"/>
      </w:pPr>
      <w:r>
        <w:rPr>
          <w:rFonts w:ascii="Calibri" w:cs="Calibri" w:eastAsia="Calibri" w:hAnsi="Calibri"/>
          <w:sz w:val="24"/>
          <w:szCs w:val="24"/>
        </w:rPr>
        <w:t xml:space="preserve">Date: ______________________________________</w:t>
      </w:r>
    </w:p>
    <w:p>
      <w:pPr>
        <w:spacing w:after="80"/>
      </w:pPr>
    </w:p>
    <w:p>
      <w:pPr>
        <w:spacing w:after="80"/>
      </w:pPr>
    </w:p>
    <w:p>
      <w:pPr>
        <w:spacing w:after="120"/>
        <w:jc w:val="both"/>
      </w:pPr>
      <w:r>
        <w:rPr>
          <w:rFonts w:ascii="Calibri" w:cs="Calibri" w:eastAsia="Calibri" w:hAnsi="Calibri"/>
          <w:b/>
          <w:bCs/>
          <w:color w:val="0066CC"/>
          <w:sz w:val="24"/>
          <w:szCs w:val="24"/>
          <w:highlight w:val="yellow"/>
          <w:highlightCs w:val="yellow"/>
        </w:rPr>
        <w:t xml:space="preserve">[BUYER FULL LEGAL NAME]</w:t>
      </w:r>
    </w:p>
    <w:p>
      <w:pPr>
        <w:spacing w:after="80"/>
      </w:pPr>
    </w:p>
    <w:p>
      <w:pPr>
        <w:spacing w:after="40"/>
      </w:pPr>
      <w:r>
        <w:rPr>
          <w:rFonts w:ascii="Calibri" w:cs="Calibri" w:eastAsia="Calibri" w:hAnsi="Calibri"/>
          <w:sz w:val="24"/>
          <w:szCs w:val="24"/>
        </w:rPr>
        <w:t xml:space="preserve">By: ________________________________________</w:t>
      </w:r>
    </w:p>
    <w:p>
      <w:pPr>
        <w:spacing w:after="40"/>
      </w:pPr>
      <w:r>
        <w:rPr>
          <w:rFonts w:ascii="Calibri" w:cs="Calibri" w:eastAsia="Calibri" w:hAnsi="Calibri"/>
          <w:sz w:val="24"/>
          <w:szCs w:val="24"/>
        </w:rPr>
        <w:t xml:space="preserve">Name: ______________________________________</w:t>
      </w:r>
    </w:p>
    <w:p>
      <w:pPr>
        <w:spacing w:after="40"/>
      </w:pPr>
      <w:r>
        <w:rPr>
          <w:rFonts w:ascii="Calibri" w:cs="Calibri" w:eastAsia="Calibri" w:hAnsi="Calibri"/>
          <w:sz w:val="24"/>
          <w:szCs w:val="24"/>
        </w:rPr>
        <w:t xml:space="preserve">Title: ______________________________________</w:t>
      </w:r>
    </w:p>
    <w:p>
      <w:pPr>
        <w:spacing w:after="200"/>
      </w:pPr>
      <w:r>
        <w:rPr>
          <w:rFonts w:ascii="Calibri" w:cs="Calibri" w:eastAsia="Calibri" w:hAnsi="Calibri"/>
          <w:sz w:val="24"/>
          <w:szCs w:val="24"/>
        </w:rPr>
        <w:t xml:space="preserve">Date: ______________________________________</w:t>
      </w:r>
    </w:p>
    <w:p>
      <w:r>
        <w:br w:type="page"/>
      </w:r>
    </w:p>
    <w:p>
      <w:pPr>
        <w:spacing w:after="200" w:before="200"/>
        <w:jc w:val="center"/>
      </w:pPr>
      <w:r>
        <w:rPr>
          <w:rFonts w:ascii="Calibri" w:cs="Calibri" w:eastAsia="Calibri" w:hAnsi="Calibri"/>
          <w:b/>
          <w:bCs/>
          <w:color w:val="1B3A5C"/>
          <w:sz w:val="28"/>
          <w:szCs w:val="28"/>
        </w:rPr>
        <w:t xml:space="preserve">EXHIBIT A</w:t>
      </w:r>
    </w:p>
    <w:p>
      <w:pPr>
        <w:spacing w:after="200"/>
        <w:jc w:val="center"/>
      </w:pPr>
      <w:r>
        <w:rPr>
          <w:rFonts w:ascii="Calibri" w:cs="Calibri" w:eastAsia="Calibri" w:hAnsi="Calibri"/>
          <w:i/>
          <w:iCs/>
          <w:color w:val="888888"/>
          <w:sz w:val="22"/>
          <w:szCs w:val="22"/>
        </w:rPr>
        <w:t xml:space="preserve">BILL OF SALE</w:t>
      </w:r>
    </w:p>
    <w:p>
      <w:pPr>
        <w:spacing w:after="120"/>
        <w:jc w:val="both"/>
      </w:pPr>
      <w:r>
        <w:rPr>
          <w:rFonts w:ascii="Calibri" w:cs="Calibri" w:eastAsia="Calibri" w:hAnsi="Calibri"/>
          <w:sz w:val="24"/>
          <w:szCs w:val="24"/>
        </w:rPr>
        <w:t xml:space="preserve">This Bill of Sale (this </w:t>
      </w:r>
      <w:r>
        <w:rPr>
          <w:rFonts w:ascii="Calibri" w:cs="Calibri" w:eastAsia="Calibri" w:hAnsi="Calibri"/>
          <w:b/>
          <w:bCs/>
          <w:sz w:val="24"/>
          <w:szCs w:val="24"/>
        </w:rPr>
        <w:t xml:space="preserve">"Bill of Sale"</w:t>
      </w:r>
      <w:r>
        <w:rPr>
          <w:rFonts w:ascii="Calibri" w:cs="Calibri" w:eastAsia="Calibri" w:hAnsi="Calibri"/>
          <w:sz w:val="24"/>
          <w:szCs w:val="24"/>
        </w:rPr>
        <w:t xml:space="preserve">) is delivered pursuant to that certain Asset Purchase Agreement, dated as of </w:t>
      </w:r>
      <w:r>
        <w:rPr>
          <w:rFonts w:ascii="Calibri" w:cs="Calibri" w:eastAsia="Calibri" w:hAnsi="Calibri"/>
          <w:b/>
          <w:bCs/>
          <w:color w:val="0066CC"/>
          <w:sz w:val="24"/>
          <w:szCs w:val="24"/>
          <w:highlight w:val="yellow"/>
          <w:highlightCs w:val="yellow"/>
        </w:rPr>
        <w:t xml:space="preserve">[DATE]</w:t>
      </w:r>
      <w:r>
        <w:rPr>
          <w:rFonts w:ascii="Calibri" w:cs="Calibri" w:eastAsia="Calibri" w:hAnsi="Calibri"/>
          <w:sz w:val="24"/>
          <w:szCs w:val="24"/>
        </w:rPr>
        <w:t xml:space="preserve"> (the </w:t>
      </w:r>
      <w:r>
        <w:rPr>
          <w:rFonts w:ascii="Calibri" w:cs="Calibri" w:eastAsia="Calibri" w:hAnsi="Calibri"/>
          <w:b/>
          <w:bCs/>
          <w:sz w:val="24"/>
          <w:szCs w:val="24"/>
        </w:rPr>
        <w:t xml:space="preserve">"Agreement"</w:t>
      </w:r>
      <w:r>
        <w:rPr>
          <w:rFonts w:ascii="Calibri" w:cs="Calibri" w:eastAsia="Calibri" w:hAnsi="Calibri"/>
          <w:sz w:val="24"/>
          <w:szCs w:val="24"/>
        </w:rPr>
        <w:t xml:space="preserve">), by and between </w:t>
      </w:r>
      <w:r>
        <w:rPr>
          <w:rFonts w:ascii="Calibri" w:cs="Calibri" w:eastAsia="Calibri" w:hAnsi="Calibri"/>
          <w:b/>
          <w:bCs/>
          <w:color w:val="0066CC"/>
          <w:sz w:val="24"/>
          <w:szCs w:val="24"/>
          <w:highlight w:val="yellow"/>
          <w:highlightCs w:val="yellow"/>
        </w:rPr>
        <w:t xml:space="preserve">[SELLER]</w:t>
      </w:r>
      <w:r>
        <w:rPr>
          <w:rFonts w:ascii="Calibri" w:cs="Calibri" w:eastAsia="Calibri" w:hAnsi="Calibri"/>
          <w:sz w:val="24"/>
          <w:szCs w:val="24"/>
        </w:rPr>
        <w:t xml:space="preserve"> (</w:t>
      </w:r>
      <w:r>
        <w:rPr>
          <w:rFonts w:ascii="Calibri" w:cs="Calibri" w:eastAsia="Calibri" w:hAnsi="Calibri"/>
          <w:b/>
          <w:bCs/>
          <w:sz w:val="24"/>
          <w:szCs w:val="24"/>
        </w:rPr>
        <w:t xml:space="preserve">"Seller"</w:t>
      </w:r>
      <w:r>
        <w:rPr>
          <w:rFonts w:ascii="Calibri" w:cs="Calibri" w:eastAsia="Calibri" w:hAnsi="Calibri"/>
          <w:sz w:val="24"/>
          <w:szCs w:val="24"/>
        </w:rPr>
        <w:t xml:space="preserve">) and </w:t>
      </w:r>
      <w:r>
        <w:rPr>
          <w:rFonts w:ascii="Calibri" w:cs="Calibri" w:eastAsia="Calibri" w:hAnsi="Calibri"/>
          <w:b/>
          <w:bCs/>
          <w:color w:val="0066CC"/>
          <w:sz w:val="24"/>
          <w:szCs w:val="24"/>
          <w:highlight w:val="yellow"/>
          <w:highlightCs w:val="yellow"/>
        </w:rPr>
        <w:t xml:space="preserve">[BUYER]</w:t>
      </w:r>
      <w:r>
        <w:rPr>
          <w:rFonts w:ascii="Calibri" w:cs="Calibri" w:eastAsia="Calibri" w:hAnsi="Calibri"/>
          <w:sz w:val="24"/>
          <w:szCs w:val="24"/>
        </w:rPr>
        <w:t xml:space="preserve"> (</w:t>
      </w:r>
      <w:r>
        <w:rPr>
          <w:rFonts w:ascii="Calibri" w:cs="Calibri" w:eastAsia="Calibri" w:hAnsi="Calibri"/>
          <w:b/>
          <w:bCs/>
          <w:sz w:val="24"/>
          <w:szCs w:val="24"/>
        </w:rPr>
        <w:t xml:space="preserve">"Buyer"</w:t>
      </w:r>
      <w:r>
        <w:rPr>
          <w:rFonts w:ascii="Calibri" w:cs="Calibri" w:eastAsia="Calibri" w:hAnsi="Calibri"/>
          <w:sz w:val="24"/>
          <w:szCs w:val="24"/>
        </w:rPr>
        <w:t xml:space="preserve">). Capitalized terms used but not defined herein shall have the meanings ascribed to them in the Agreement.</w:t>
      </w:r>
    </w:p>
    <w:p>
      <w:pPr>
        <w:spacing w:after="120"/>
        <w:jc w:val="both"/>
      </w:pPr>
      <w:r>
        <w:rPr>
          <w:rFonts w:ascii="Calibri" w:cs="Calibri" w:eastAsia="Calibri" w:hAnsi="Calibri"/>
          <w:sz w:val="24"/>
          <w:szCs w:val="24"/>
        </w:rPr>
        <w:t xml:space="preserve">For good and valuable consideration, the receipt and sufficiency of which are hereby acknowledged, Seller hereby sells, conveys, assigns, transfers, and delivers to Buyer all of Seller's right, title, and interest in and to the Acquired Assets, free and clear of all Encumbrances other than Permitted Encumbrances.</w:t>
      </w:r>
    </w:p>
    <w:p>
      <w:pPr>
        <w:spacing w:after="120"/>
        <w:jc w:val="both"/>
      </w:pPr>
      <w:r>
        <w:rPr>
          <w:rFonts w:ascii="Calibri" w:cs="Calibri" w:eastAsia="Calibri" w:hAnsi="Calibri"/>
          <w:sz w:val="24"/>
          <w:szCs w:val="24"/>
        </w:rPr>
        <w:t xml:space="preserve">Seller hereby covenants and agrees that it will, at any time and from time to time after the date hereof, upon Buyer's reasonable request and at Seller's expense, execute, acknowledge, and deliver, or will cause to be done, executed, acknowledged, and delivered, all such further acts, deeds, assignments, transfers, conveyances, and assurances as may reasonably be required to more effectively transfer the Acquired Assets to Buyer.</w:t>
      </w:r>
    </w:p>
    <w:p>
      <w:pPr>
        <w:spacing w:after="120"/>
        <w:jc w:val="both"/>
      </w:pPr>
      <w:r>
        <w:rPr>
          <w:rFonts w:ascii="Calibri" w:cs="Calibri" w:eastAsia="Calibri" w:hAnsi="Calibri"/>
          <w:sz w:val="24"/>
          <w:szCs w:val="24"/>
        </w:rPr>
        <w:t xml:space="preserve">This Bill of Sale is delivered subject to all of the terms, conditions, and limitations set forth in the Agreement. Nothing in this Bill of Sale shall be deemed to supersede, enlarge, or modify any of the provisions of the Agreement.</w:t>
      </w:r>
    </w:p>
    <w:p>
      <w:pPr>
        <w:spacing w:after="120"/>
        <w:jc w:val="both"/>
      </w:pPr>
      <w:r>
        <w:rPr>
          <w:rFonts w:ascii="Calibri" w:cs="Calibri" w:eastAsia="Calibri" w:hAnsi="Calibri"/>
          <w:sz w:val="24"/>
          <w:szCs w:val="24"/>
        </w:rPr>
        <w:t xml:space="preserve">IN WITNESS WHEREOF, Seller has caused this Bill of Sale to be executed as of the date first written above.</w:t>
      </w:r>
    </w:p>
    <w:p>
      <w:pPr>
        <w:spacing w:after="80"/>
      </w:pPr>
    </w:p>
    <w:p>
      <w:pPr>
        <w:spacing w:after="80"/>
      </w:pPr>
    </w:p>
    <w:p>
      <w:pPr>
        <w:spacing w:after="120"/>
        <w:jc w:val="both"/>
      </w:pPr>
      <w:r>
        <w:rPr>
          <w:rFonts w:ascii="Calibri" w:cs="Calibri" w:eastAsia="Calibri" w:hAnsi="Calibri"/>
          <w:b/>
          <w:bCs/>
          <w:color w:val="0066CC"/>
          <w:sz w:val="24"/>
          <w:szCs w:val="24"/>
          <w:highlight w:val="yellow"/>
          <w:highlightCs w:val="yellow"/>
        </w:rPr>
        <w:t xml:space="preserve">[SELLER FULL LEGAL NAME]</w:t>
      </w:r>
    </w:p>
    <w:p>
      <w:pPr>
        <w:spacing w:after="80"/>
      </w:pPr>
    </w:p>
    <w:p>
      <w:pPr>
        <w:spacing w:after="40"/>
      </w:pPr>
      <w:r>
        <w:rPr>
          <w:rFonts w:ascii="Calibri" w:cs="Calibri" w:eastAsia="Calibri" w:hAnsi="Calibri"/>
          <w:sz w:val="24"/>
          <w:szCs w:val="24"/>
        </w:rPr>
        <w:t xml:space="preserve">By: ________________________________________</w:t>
      </w:r>
    </w:p>
    <w:p>
      <w:pPr>
        <w:spacing w:after="40"/>
      </w:pPr>
      <w:r>
        <w:rPr>
          <w:rFonts w:ascii="Calibri" w:cs="Calibri" w:eastAsia="Calibri" w:hAnsi="Calibri"/>
          <w:sz w:val="24"/>
          <w:szCs w:val="24"/>
        </w:rPr>
        <w:t xml:space="preserve">Name: ______________________________________</w:t>
      </w:r>
    </w:p>
    <w:p>
      <w:pPr>
        <w:spacing w:after="40"/>
      </w:pPr>
      <w:r>
        <w:rPr>
          <w:rFonts w:ascii="Calibri" w:cs="Calibri" w:eastAsia="Calibri" w:hAnsi="Calibri"/>
          <w:sz w:val="24"/>
          <w:szCs w:val="24"/>
        </w:rPr>
        <w:t xml:space="preserve">Title: ______________________________________</w:t>
      </w:r>
    </w:p>
    <w:p>
      <w:pPr>
        <w:spacing w:after="200"/>
      </w:pPr>
      <w:r>
        <w:rPr>
          <w:rFonts w:ascii="Calibri" w:cs="Calibri" w:eastAsia="Calibri" w:hAnsi="Calibri"/>
          <w:sz w:val="24"/>
          <w:szCs w:val="24"/>
        </w:rPr>
        <w:t xml:space="preserve">Date: ______________________________________</w:t>
      </w:r>
    </w:p>
    <w:p>
      <w:r>
        <w:br w:type="page"/>
      </w:r>
    </w:p>
    <w:p>
      <w:pPr>
        <w:spacing w:after="200" w:before="200"/>
        <w:jc w:val="center"/>
      </w:pPr>
      <w:r>
        <w:rPr>
          <w:rFonts w:ascii="Calibri" w:cs="Calibri" w:eastAsia="Calibri" w:hAnsi="Calibri"/>
          <w:b/>
          <w:bCs/>
          <w:color w:val="1B3A5C"/>
          <w:sz w:val="28"/>
          <w:szCs w:val="28"/>
        </w:rPr>
        <w:t xml:space="preserve">EXHIBIT B</w:t>
      </w:r>
    </w:p>
    <w:p>
      <w:pPr>
        <w:spacing w:after="200"/>
        <w:jc w:val="center"/>
      </w:pPr>
      <w:r>
        <w:rPr>
          <w:rFonts w:ascii="Calibri" w:cs="Calibri" w:eastAsia="Calibri" w:hAnsi="Calibri"/>
          <w:i/>
          <w:iCs/>
          <w:color w:val="888888"/>
          <w:sz w:val="22"/>
          <w:szCs w:val="22"/>
        </w:rPr>
        <w:t xml:space="preserve">ASSIGNMENT AND ASSUMPTION AGREEMENT</w:t>
      </w:r>
    </w:p>
    <w:p>
      <w:pPr>
        <w:spacing w:after="120"/>
        <w:jc w:val="both"/>
      </w:pPr>
      <w:r>
        <w:rPr>
          <w:rFonts w:ascii="Calibri" w:cs="Calibri" w:eastAsia="Calibri" w:hAnsi="Calibri"/>
          <w:sz w:val="24"/>
          <w:szCs w:val="24"/>
        </w:rPr>
        <w:t xml:space="preserve">This Assignment and Assumption Agreement (this </w:t>
      </w:r>
      <w:r>
        <w:rPr>
          <w:rFonts w:ascii="Calibri" w:cs="Calibri" w:eastAsia="Calibri" w:hAnsi="Calibri"/>
          <w:b/>
          <w:bCs/>
          <w:sz w:val="24"/>
          <w:szCs w:val="24"/>
        </w:rPr>
        <w:t xml:space="preserve">"Assignment"</w:t>
      </w:r>
      <w:r>
        <w:rPr>
          <w:rFonts w:ascii="Calibri" w:cs="Calibri" w:eastAsia="Calibri" w:hAnsi="Calibri"/>
          <w:sz w:val="24"/>
          <w:szCs w:val="24"/>
        </w:rPr>
        <w:t xml:space="preserve">) is delivered pursuant to that certain Asset Purchase Agreement, dated as of </w:t>
      </w:r>
      <w:r>
        <w:rPr>
          <w:rFonts w:ascii="Calibri" w:cs="Calibri" w:eastAsia="Calibri" w:hAnsi="Calibri"/>
          <w:b/>
          <w:bCs/>
          <w:color w:val="0066CC"/>
          <w:sz w:val="24"/>
          <w:szCs w:val="24"/>
          <w:highlight w:val="yellow"/>
          <w:highlightCs w:val="yellow"/>
        </w:rPr>
        <w:t xml:space="preserve">[DATE]</w:t>
      </w:r>
      <w:r>
        <w:rPr>
          <w:rFonts w:ascii="Calibri" w:cs="Calibri" w:eastAsia="Calibri" w:hAnsi="Calibri"/>
          <w:sz w:val="24"/>
          <w:szCs w:val="24"/>
        </w:rPr>
        <w:t xml:space="preserve"> (the </w:t>
      </w:r>
      <w:r>
        <w:rPr>
          <w:rFonts w:ascii="Calibri" w:cs="Calibri" w:eastAsia="Calibri" w:hAnsi="Calibri"/>
          <w:b/>
          <w:bCs/>
          <w:sz w:val="24"/>
          <w:szCs w:val="24"/>
        </w:rPr>
        <w:t xml:space="preserve">"Agreement"</w:t>
      </w:r>
      <w:r>
        <w:rPr>
          <w:rFonts w:ascii="Calibri" w:cs="Calibri" w:eastAsia="Calibri" w:hAnsi="Calibri"/>
          <w:sz w:val="24"/>
          <w:szCs w:val="24"/>
        </w:rPr>
        <w:t xml:space="preserve">), by and between </w:t>
      </w:r>
      <w:r>
        <w:rPr>
          <w:rFonts w:ascii="Calibri" w:cs="Calibri" w:eastAsia="Calibri" w:hAnsi="Calibri"/>
          <w:b/>
          <w:bCs/>
          <w:color w:val="0066CC"/>
          <w:sz w:val="24"/>
          <w:szCs w:val="24"/>
          <w:highlight w:val="yellow"/>
          <w:highlightCs w:val="yellow"/>
        </w:rPr>
        <w:t xml:space="preserve">[SELLER]</w:t>
      </w:r>
      <w:r>
        <w:rPr>
          <w:rFonts w:ascii="Calibri" w:cs="Calibri" w:eastAsia="Calibri" w:hAnsi="Calibri"/>
          <w:sz w:val="24"/>
          <w:szCs w:val="24"/>
        </w:rPr>
        <w:t xml:space="preserve"> (</w:t>
      </w:r>
      <w:r>
        <w:rPr>
          <w:rFonts w:ascii="Calibri" w:cs="Calibri" w:eastAsia="Calibri" w:hAnsi="Calibri"/>
          <w:b/>
          <w:bCs/>
          <w:sz w:val="24"/>
          <w:szCs w:val="24"/>
        </w:rPr>
        <w:t xml:space="preserve">"Seller"</w:t>
      </w:r>
      <w:r>
        <w:rPr>
          <w:rFonts w:ascii="Calibri" w:cs="Calibri" w:eastAsia="Calibri" w:hAnsi="Calibri"/>
          <w:sz w:val="24"/>
          <w:szCs w:val="24"/>
        </w:rPr>
        <w:t xml:space="preserve">) and </w:t>
      </w:r>
      <w:r>
        <w:rPr>
          <w:rFonts w:ascii="Calibri" w:cs="Calibri" w:eastAsia="Calibri" w:hAnsi="Calibri"/>
          <w:b/>
          <w:bCs/>
          <w:color w:val="0066CC"/>
          <w:sz w:val="24"/>
          <w:szCs w:val="24"/>
          <w:highlight w:val="yellow"/>
          <w:highlightCs w:val="yellow"/>
        </w:rPr>
        <w:t xml:space="preserve">[BUYER]</w:t>
      </w:r>
      <w:r>
        <w:rPr>
          <w:rFonts w:ascii="Calibri" w:cs="Calibri" w:eastAsia="Calibri" w:hAnsi="Calibri"/>
          <w:sz w:val="24"/>
          <w:szCs w:val="24"/>
        </w:rPr>
        <w:t xml:space="preserve"> (</w:t>
      </w:r>
      <w:r>
        <w:rPr>
          <w:rFonts w:ascii="Calibri" w:cs="Calibri" w:eastAsia="Calibri" w:hAnsi="Calibri"/>
          <w:b/>
          <w:bCs/>
          <w:sz w:val="24"/>
          <w:szCs w:val="24"/>
        </w:rPr>
        <w:t xml:space="preserve">"Buyer"</w:t>
      </w:r>
      <w:r>
        <w:rPr>
          <w:rFonts w:ascii="Calibri" w:cs="Calibri" w:eastAsia="Calibri" w:hAnsi="Calibri"/>
          <w:sz w:val="24"/>
          <w:szCs w:val="24"/>
        </w:rPr>
        <w:t xml:space="preserve">). Capitalized terms used but not defined herein shall have the meanings ascribed to them in the Agreement.</w:t>
      </w:r>
    </w:p>
    <w:p>
      <w:pPr>
        <w:spacing w:after="120"/>
        <w:jc w:val="both"/>
      </w:pPr>
      <w:r>
        <w:rPr>
          <w:rFonts w:ascii="Calibri" w:cs="Calibri" w:eastAsia="Calibri" w:hAnsi="Calibri"/>
          <w:b/>
          <w:bCs/>
          <w:sz w:val="24"/>
          <w:szCs w:val="24"/>
        </w:rPr>
        <w:t xml:space="preserve">Assignment.</w:t>
      </w:r>
      <w:r>
        <w:rPr>
          <w:rFonts w:ascii="Calibri" w:cs="Calibri" w:eastAsia="Calibri" w:hAnsi="Calibri"/>
          <w:sz w:val="24"/>
          <w:szCs w:val="24"/>
        </w:rPr>
        <w:t xml:space="preserve"> Seller hereby assigns, transfers, conveys, and delivers to Buyer all of Seller's right, title, and interest in, to, and under the Assigned Contracts listed on Schedule 2.1 to the Agreement, effective as of the Closing Date.</w:t>
      </w:r>
    </w:p>
    <w:p>
      <w:pPr>
        <w:spacing w:after="120"/>
        <w:jc w:val="both"/>
      </w:pPr>
      <w:r>
        <w:rPr>
          <w:rFonts w:ascii="Calibri" w:cs="Calibri" w:eastAsia="Calibri" w:hAnsi="Calibri"/>
          <w:b/>
          <w:bCs/>
          <w:sz w:val="24"/>
          <w:szCs w:val="24"/>
        </w:rPr>
        <w:t xml:space="preserve">Assumption.</w:t>
      </w:r>
      <w:r>
        <w:rPr>
          <w:rFonts w:ascii="Calibri" w:cs="Calibri" w:eastAsia="Calibri" w:hAnsi="Calibri"/>
          <w:sz w:val="24"/>
          <w:szCs w:val="24"/>
        </w:rPr>
        <w:t xml:space="preserve"> Buyer hereby accepts the foregoing assignment and assumes and agrees to pay, perform, and discharge when due all of the Assumed Liabilities, as defined in and subject to the terms and conditions of the Agreement.</w:t>
      </w:r>
    </w:p>
    <w:p>
      <w:pPr>
        <w:spacing w:after="120"/>
        <w:jc w:val="both"/>
      </w:pPr>
      <w:r>
        <w:rPr>
          <w:rFonts w:ascii="Calibri" w:cs="Calibri" w:eastAsia="Calibri" w:hAnsi="Calibri"/>
          <w:sz w:val="24"/>
          <w:szCs w:val="24"/>
        </w:rPr>
        <w:t xml:space="preserve">This Assignment is delivered subject to all of the terms, conditions, and limitations set forth in the Agreement. Nothing in this Assignment shall be deemed to supersede, enlarge, or modify any of the provisions of the Agreement. In the event of any conflict between this Assignment and the Agreement, the Agreement shall control.</w:t>
      </w:r>
    </w:p>
    <w:p>
      <w:pPr>
        <w:spacing w:after="120"/>
        <w:jc w:val="both"/>
      </w:pPr>
      <w:r>
        <w:rPr>
          <w:rFonts w:ascii="Calibri" w:cs="Calibri" w:eastAsia="Calibri" w:hAnsi="Calibri"/>
          <w:sz w:val="24"/>
          <w:szCs w:val="24"/>
        </w:rPr>
        <w:t xml:space="preserve">IN WITNESS WHEREOF, the Parties have executed this Assignment and Assumption Agreement as of the date first written above.</w:t>
      </w:r>
    </w:p>
    <w:p>
      <w:pPr>
        <w:spacing w:after="80"/>
      </w:pPr>
    </w:p>
    <w:p>
      <w:pPr>
        <w:spacing w:after="80"/>
      </w:pPr>
    </w:p>
    <w:p>
      <w:pPr>
        <w:spacing w:after="120"/>
        <w:jc w:val="both"/>
      </w:pPr>
      <w:r>
        <w:rPr>
          <w:rFonts w:ascii="Calibri" w:cs="Calibri" w:eastAsia="Calibri" w:hAnsi="Calibri"/>
          <w:b/>
          <w:bCs/>
          <w:color w:val="0066CC"/>
          <w:sz w:val="24"/>
          <w:szCs w:val="24"/>
          <w:highlight w:val="yellow"/>
          <w:highlightCs w:val="yellow"/>
        </w:rPr>
        <w:t xml:space="preserve">[SELLER FULL LEGAL NAME]</w:t>
      </w:r>
    </w:p>
    <w:p>
      <w:pPr>
        <w:spacing w:after="80"/>
      </w:pPr>
    </w:p>
    <w:p>
      <w:pPr>
        <w:spacing w:after="40"/>
      </w:pPr>
      <w:r>
        <w:rPr>
          <w:rFonts w:ascii="Calibri" w:cs="Calibri" w:eastAsia="Calibri" w:hAnsi="Calibri"/>
          <w:sz w:val="24"/>
          <w:szCs w:val="24"/>
        </w:rPr>
        <w:t xml:space="preserve">By: ________________________________________</w:t>
      </w:r>
    </w:p>
    <w:p>
      <w:pPr>
        <w:spacing w:after="40"/>
      </w:pPr>
      <w:r>
        <w:rPr>
          <w:rFonts w:ascii="Calibri" w:cs="Calibri" w:eastAsia="Calibri" w:hAnsi="Calibri"/>
          <w:sz w:val="24"/>
          <w:szCs w:val="24"/>
        </w:rPr>
        <w:t xml:space="preserve">Name: ______________________________________</w:t>
      </w:r>
    </w:p>
    <w:p>
      <w:pPr>
        <w:spacing w:after="40"/>
      </w:pPr>
      <w:r>
        <w:rPr>
          <w:rFonts w:ascii="Calibri" w:cs="Calibri" w:eastAsia="Calibri" w:hAnsi="Calibri"/>
          <w:sz w:val="24"/>
          <w:szCs w:val="24"/>
        </w:rPr>
        <w:t xml:space="preserve">Title: ______________________________________</w:t>
      </w:r>
    </w:p>
    <w:p>
      <w:pPr>
        <w:spacing w:after="200"/>
      </w:pPr>
      <w:r>
        <w:rPr>
          <w:rFonts w:ascii="Calibri" w:cs="Calibri" w:eastAsia="Calibri" w:hAnsi="Calibri"/>
          <w:sz w:val="24"/>
          <w:szCs w:val="24"/>
        </w:rPr>
        <w:t xml:space="preserve">Date: ______________________________________</w:t>
      </w:r>
    </w:p>
    <w:p>
      <w:pPr>
        <w:spacing w:after="80"/>
      </w:pPr>
    </w:p>
    <w:p>
      <w:pPr>
        <w:spacing w:after="80"/>
      </w:pPr>
    </w:p>
    <w:p>
      <w:pPr>
        <w:spacing w:after="120"/>
        <w:jc w:val="both"/>
      </w:pPr>
      <w:r>
        <w:rPr>
          <w:rFonts w:ascii="Calibri" w:cs="Calibri" w:eastAsia="Calibri" w:hAnsi="Calibri"/>
          <w:b/>
          <w:bCs/>
          <w:color w:val="0066CC"/>
          <w:sz w:val="24"/>
          <w:szCs w:val="24"/>
          <w:highlight w:val="yellow"/>
          <w:highlightCs w:val="yellow"/>
        </w:rPr>
        <w:t xml:space="preserve">[BUYER FULL LEGAL NAME]</w:t>
      </w:r>
    </w:p>
    <w:p>
      <w:pPr>
        <w:spacing w:after="80"/>
      </w:pPr>
    </w:p>
    <w:p>
      <w:pPr>
        <w:spacing w:after="40"/>
      </w:pPr>
      <w:r>
        <w:rPr>
          <w:rFonts w:ascii="Calibri" w:cs="Calibri" w:eastAsia="Calibri" w:hAnsi="Calibri"/>
          <w:sz w:val="24"/>
          <w:szCs w:val="24"/>
        </w:rPr>
        <w:t xml:space="preserve">By: ________________________________________</w:t>
      </w:r>
    </w:p>
    <w:p>
      <w:pPr>
        <w:spacing w:after="40"/>
      </w:pPr>
      <w:r>
        <w:rPr>
          <w:rFonts w:ascii="Calibri" w:cs="Calibri" w:eastAsia="Calibri" w:hAnsi="Calibri"/>
          <w:sz w:val="24"/>
          <w:szCs w:val="24"/>
        </w:rPr>
        <w:t xml:space="preserve">Name: ______________________________________</w:t>
      </w:r>
    </w:p>
    <w:p>
      <w:pPr>
        <w:spacing w:after="40"/>
      </w:pPr>
      <w:r>
        <w:rPr>
          <w:rFonts w:ascii="Calibri" w:cs="Calibri" w:eastAsia="Calibri" w:hAnsi="Calibri"/>
          <w:sz w:val="24"/>
          <w:szCs w:val="24"/>
        </w:rPr>
        <w:t xml:space="preserve">Title: ______________________________________</w:t>
      </w:r>
    </w:p>
    <w:p>
      <w:pPr>
        <w:spacing w:after="200"/>
      </w:pPr>
      <w:r>
        <w:rPr>
          <w:rFonts w:ascii="Calibri" w:cs="Calibri" w:eastAsia="Calibri" w:hAnsi="Calibri"/>
          <w:sz w:val="24"/>
          <w:szCs w:val="24"/>
        </w:rPr>
        <w:t xml:space="preserve">Date: ______________________________________</w:t>
      </w:r>
    </w:p>
    <w:p>
      <w:r>
        <w:br w:type="page"/>
      </w:r>
    </w:p>
    <w:p>
      <w:pPr>
        <w:spacing w:after="200" w:before="200"/>
        <w:jc w:val="center"/>
      </w:pPr>
      <w:r>
        <w:rPr>
          <w:rFonts w:ascii="Calibri" w:cs="Calibri" w:eastAsia="Calibri" w:hAnsi="Calibri"/>
          <w:b/>
          <w:bCs/>
          <w:color w:val="1B3A5C"/>
          <w:sz w:val="28"/>
          <w:szCs w:val="28"/>
        </w:rPr>
        <w:t xml:space="preserve">EXHIBIT C</w:t>
      </w:r>
    </w:p>
    <w:p>
      <w:pPr>
        <w:spacing w:after="200"/>
        <w:jc w:val="center"/>
      </w:pPr>
      <w:r>
        <w:rPr>
          <w:rFonts w:ascii="Calibri" w:cs="Calibri" w:eastAsia="Calibri" w:hAnsi="Calibri"/>
          <w:i/>
          <w:iCs/>
          <w:color w:val="888888"/>
          <w:sz w:val="22"/>
          <w:szCs w:val="22"/>
        </w:rPr>
        <w:t xml:space="preserve">NON-COMPETITION AGREEMENT — KEY TERMS</w:t>
      </w:r>
    </w:p>
    <w:p>
      <w:pPr>
        <w:spacing w:after="120"/>
        <w:jc w:val="both"/>
      </w:pPr>
      <w:r>
        <w:rPr>
          <w:rFonts w:ascii="Calibri" w:cs="Calibri" w:eastAsia="Calibri" w:hAnsi="Calibri"/>
          <w:sz w:val="24"/>
          <w:szCs w:val="24"/>
        </w:rPr>
        <w:t xml:space="preserve">The following terms shall govern the non-competition and non-solicitation obligations of Seller as referenced in Section 8.4 of the Agreement:</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c>
          <w:tcPr>
            <w:tcW w:type="dxa" w:w="2500"/>
            <w:tcBorders>
              <w:top w:val="single" w:color="AAAAAA" w:sz="1"/>
              <w:left w:val="single" w:color="AAAAAA" w:sz="1"/>
              <w:bottom w:val="single" w:color="AAAAAA" w:sz="1"/>
              <w:right w:val="single" w:color="AAAAAA" w:sz="1"/>
            </w:tcBorders>
            <w:shd w:fill="1B3A5C" w:color="1B3A5C" w:val="solid"/>
          </w:tcPr>
          <w:p>
            <w:pPr>
              <w:spacing w:after="40" w:before="40"/>
              <w:jc w:val="center"/>
            </w:pPr>
            <w:r>
              <w:rPr>
                <w:rFonts w:ascii="Calibri" w:cs="Calibri" w:eastAsia="Calibri" w:hAnsi="Calibri"/>
                <w:b/>
                <w:bCs/>
                <w:color w:val="FFFFFF"/>
                <w:sz w:val="20"/>
                <w:szCs w:val="20"/>
              </w:rPr>
              <w:t xml:space="preserve">Term</w:t>
            </w:r>
          </w:p>
        </w:tc>
        <w:tc>
          <w:tcPr>
            <w:tcW w:type="dxa" w:w="6860"/>
            <w:tcBorders>
              <w:top w:val="single" w:color="AAAAAA" w:sz="1"/>
              <w:left w:val="single" w:color="AAAAAA" w:sz="1"/>
              <w:bottom w:val="single" w:color="AAAAAA" w:sz="1"/>
              <w:right w:val="single" w:color="AAAAAA" w:sz="1"/>
            </w:tcBorders>
            <w:shd w:fill="1B3A5C" w:color="1B3A5C" w:val="solid"/>
          </w:tcPr>
          <w:p>
            <w:pPr>
              <w:spacing w:after="40" w:before="40"/>
              <w:jc w:val="center"/>
            </w:pPr>
            <w:r>
              <w:rPr>
                <w:rFonts w:ascii="Calibri" w:cs="Calibri" w:eastAsia="Calibri" w:hAnsi="Calibri"/>
                <w:b/>
                <w:bCs/>
                <w:color w:val="FFFFFF"/>
                <w:sz w:val="20"/>
                <w:szCs w:val="20"/>
              </w:rPr>
              <w:t xml:space="preserve">Description</w:t>
            </w:r>
          </w:p>
        </w:tc>
      </w:tr>
      <w:tr>
        <w:tc>
          <w:tcPr>
            <w:tcW w:type="dxa" w:w="25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Restricted Period</w:t>
            </w:r>
          </w:p>
        </w:tc>
        <w:tc>
          <w:tcPr>
            <w:tcW w:type="dxa" w:w="686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[NUMBER] years from the Closing Date</w:t>
            </w:r>
          </w:p>
        </w:tc>
      </w:tr>
      <w:tr>
        <w:tc>
          <w:tcPr>
            <w:tcW w:type="dxa" w:w="25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Restricted Territory</w:t>
            </w:r>
          </w:p>
        </w:tc>
        <w:tc>
          <w:tcPr>
            <w:tcW w:type="dxa" w:w="686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[GEOGRAPHIC AREA — e.g., State of [STATE] / within [NUMBER]-mile radius / nationwide]</w:t>
            </w:r>
          </w:p>
        </w:tc>
      </w:tr>
      <w:tr>
        <w:tc>
          <w:tcPr>
            <w:tcW w:type="dxa" w:w="25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Restricted Activities</w:t>
            </w:r>
          </w:p>
        </w:tc>
        <w:tc>
          <w:tcPr>
            <w:tcW w:type="dxa" w:w="686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Engaging in, owning, managing, operating, or participating in any business that competes with the Business as conducted as of the Closing Date</w:t>
            </w:r>
          </w:p>
        </w:tc>
      </w:tr>
      <w:tr>
        <w:tc>
          <w:tcPr>
            <w:tcW w:type="dxa" w:w="25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Non-Solicitation — Employees</w:t>
            </w:r>
          </w:p>
        </w:tc>
        <w:tc>
          <w:tcPr>
            <w:tcW w:type="dxa" w:w="686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Seller and its Affiliates shall not solicit, recruit, or hire any Transferred Employee or Buyer employee who was a Transferred Employee during the Restricted Period</w:t>
            </w:r>
          </w:p>
        </w:tc>
      </w:tr>
      <w:tr>
        <w:tc>
          <w:tcPr>
            <w:tcW w:type="dxa" w:w="25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Non-Solicitation — Customers</w:t>
            </w:r>
          </w:p>
        </w:tc>
        <w:tc>
          <w:tcPr>
            <w:tcW w:type="dxa" w:w="686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Seller and its Affiliates shall not solicit, divert, or take away the business of any customer, client, or supplier of the Business</w:t>
            </w:r>
          </w:p>
        </w:tc>
      </w:tr>
      <w:tr>
        <w:tc>
          <w:tcPr>
            <w:tcW w:type="dxa" w:w="25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Permitted Activities</w:t>
            </w:r>
          </w:p>
        </w:tc>
        <w:tc>
          <w:tcPr>
            <w:tcW w:type="dxa" w:w="686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(i) Passive ownership of up to 5% of publicly traded securities; (ii) investment in non-competitive businesses</w:t>
            </w:r>
          </w:p>
        </w:tc>
      </w:tr>
      <w:tr>
        <w:tc>
          <w:tcPr>
            <w:tcW w:type="dxa" w:w="25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Remedies</w:t>
            </w:r>
          </w:p>
        </w:tc>
        <w:tc>
          <w:tcPr>
            <w:tcW w:type="dxa" w:w="686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Injunctive relief, specific performance, and damages; court may modify overbroad provisions to minimum enforceable scope</w:t>
            </w:r>
          </w:p>
        </w:tc>
      </w:tr>
      <w:tr>
        <w:tc>
          <w:tcPr>
            <w:tcW w:type="dxa" w:w="25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Enforceability</w:t>
            </w:r>
          </w:p>
        </w:tc>
        <w:tc>
          <w:tcPr>
            <w:tcW w:type="dxa" w:w="686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Restrictions are reasonable and necessary to protect the goodwill of the Business. Blue-pencil / judicial reformation provisions apply per governing law.</w:t>
            </w:r>
          </w:p>
        </w:tc>
      </w:tr>
      <w:tr>
        <w:tc>
          <w:tcPr>
            <w:tcW w:type="dxa" w:w="25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Binding Persons</w:t>
            </w:r>
          </w:p>
        </w:tc>
        <w:tc>
          <w:tcPr>
            <w:tcW w:type="dxa" w:w="686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Seller and its Affiliates; if Seller is an entity, its owners/members holding [PERCENTAGE]% or more</w:t>
            </w:r>
          </w:p>
        </w:tc>
      </w:tr>
    </w:tbl>
    <w:p>
      <w:r>
        <w:br w:type="page"/>
      </w:r>
    </w:p>
    <w:p>
      <w:pPr>
        <w:spacing w:after="200" w:before="200"/>
        <w:jc w:val="center"/>
      </w:pPr>
      <w:r>
        <w:rPr>
          <w:rFonts w:ascii="Calibri" w:cs="Calibri" w:eastAsia="Calibri" w:hAnsi="Calibri"/>
          <w:b/>
          <w:bCs/>
          <w:color w:val="1B3A5C"/>
          <w:sz w:val="28"/>
          <w:szCs w:val="28"/>
        </w:rPr>
        <w:t xml:space="preserve">SCHEDULE 1.1</w:t>
      </w:r>
    </w:p>
    <w:p>
      <w:pPr>
        <w:spacing w:after="200"/>
        <w:jc w:val="center"/>
      </w:pPr>
      <w:r>
        <w:rPr>
          <w:rFonts w:ascii="Calibri" w:cs="Calibri" w:eastAsia="Calibri" w:hAnsi="Calibri"/>
          <w:i/>
          <w:iCs/>
          <w:color w:val="888888"/>
          <w:sz w:val="22"/>
          <w:szCs w:val="22"/>
        </w:rPr>
        <w:t xml:space="preserve">Purchased Assets</w:t>
      </w:r>
    </w:p>
    <w:p>
      <w:pPr>
        <w:spacing w:after="120"/>
        <w:jc w:val="both"/>
      </w:pPr>
      <w:r>
        <w:rPr>
          <w:rFonts w:ascii="Calibri" w:cs="Calibri" w:eastAsia="Calibri" w:hAnsi="Calibri"/>
          <w:i/>
          <w:iCs/>
          <w:sz w:val="24"/>
          <w:szCs w:val="24"/>
        </w:rPr>
        <w:t xml:space="preserve">The following assets constitute the Acquired Assets to be transferred to Buyer at the Closing:</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gridCol w:w="100"/>
        <w:gridCol w:w="100"/>
        <w:gridCol w:w="100"/>
      </w:tblGrid>
      <w:tr>
        <w:tc>
          <w:tcPr>
            <w:tcW w:type="dxa" w:w="900"/>
            <w:tcBorders>
              <w:top w:val="single" w:color="AAAAAA" w:sz="1"/>
              <w:left w:val="single" w:color="AAAAAA" w:sz="1"/>
              <w:bottom w:val="single" w:color="AAAAAA" w:sz="1"/>
              <w:right w:val="single" w:color="AAAAAA" w:sz="1"/>
            </w:tcBorders>
            <w:shd w:fill="1B3A5C" w:color="1B3A5C" w:val="solid"/>
          </w:tcPr>
          <w:p>
            <w:pPr>
              <w:spacing w:after="40" w:before="40"/>
              <w:jc w:val="center"/>
            </w:pPr>
            <w:r>
              <w:rPr>
                <w:rFonts w:ascii="Calibri" w:cs="Calibri" w:eastAsia="Calibri" w:hAnsi="Calibri"/>
                <w:b/>
                <w:bCs/>
                <w:color w:val="FFFFFF"/>
                <w:sz w:val="20"/>
                <w:szCs w:val="20"/>
              </w:rPr>
              <w:t xml:space="preserve">Item No.</w:t>
            </w:r>
          </w:p>
        </w:tc>
        <w:tc>
          <w:tcPr>
            <w:tcW w:type="dxa" w:w="2600"/>
            <w:tcBorders>
              <w:top w:val="single" w:color="AAAAAA" w:sz="1"/>
              <w:left w:val="single" w:color="AAAAAA" w:sz="1"/>
              <w:bottom w:val="single" w:color="AAAAAA" w:sz="1"/>
              <w:right w:val="single" w:color="AAAAAA" w:sz="1"/>
            </w:tcBorders>
            <w:shd w:fill="1B3A5C" w:color="1B3A5C" w:val="solid"/>
          </w:tcPr>
          <w:p>
            <w:pPr>
              <w:spacing w:after="40" w:before="40"/>
              <w:jc w:val="center"/>
            </w:pPr>
            <w:r>
              <w:rPr>
                <w:rFonts w:ascii="Calibri" w:cs="Calibri" w:eastAsia="Calibri" w:hAnsi="Calibri"/>
                <w:b/>
                <w:bCs/>
                <w:color w:val="FFFFFF"/>
                <w:sz w:val="20"/>
                <w:szCs w:val="20"/>
              </w:rPr>
              <w:t xml:space="preserve">Asset Description</w:t>
            </w:r>
          </w:p>
        </w:tc>
        <w:tc>
          <w:tcPr>
            <w:tcW w:type="dxa" w:w="1300"/>
            <w:tcBorders>
              <w:top w:val="single" w:color="AAAAAA" w:sz="1"/>
              <w:left w:val="single" w:color="AAAAAA" w:sz="1"/>
              <w:bottom w:val="single" w:color="AAAAAA" w:sz="1"/>
              <w:right w:val="single" w:color="AAAAAA" w:sz="1"/>
            </w:tcBorders>
            <w:shd w:fill="1B3A5C" w:color="1B3A5C" w:val="solid"/>
          </w:tcPr>
          <w:p>
            <w:pPr>
              <w:spacing w:after="40" w:before="40"/>
              <w:jc w:val="center"/>
            </w:pPr>
            <w:r>
              <w:rPr>
                <w:rFonts w:ascii="Calibri" w:cs="Calibri" w:eastAsia="Calibri" w:hAnsi="Calibri"/>
                <w:b/>
                <w:bCs/>
                <w:color w:val="FFFFFF"/>
                <w:sz w:val="20"/>
                <w:szCs w:val="20"/>
              </w:rPr>
              <w:t xml:space="preserve">Category</w:t>
            </w:r>
          </w:p>
        </w:tc>
        <w:tc>
          <w:tcPr>
            <w:tcW w:type="dxa" w:w="1300"/>
            <w:tcBorders>
              <w:top w:val="single" w:color="AAAAAA" w:sz="1"/>
              <w:left w:val="single" w:color="AAAAAA" w:sz="1"/>
              <w:bottom w:val="single" w:color="AAAAAA" w:sz="1"/>
              <w:right w:val="single" w:color="AAAAAA" w:sz="1"/>
            </w:tcBorders>
            <w:shd w:fill="1B3A5C" w:color="1B3A5C" w:val="solid"/>
          </w:tcPr>
          <w:p>
            <w:pPr>
              <w:spacing w:after="40" w:before="40"/>
              <w:jc w:val="center"/>
            </w:pPr>
            <w:r>
              <w:rPr>
                <w:rFonts w:ascii="Calibri" w:cs="Calibri" w:eastAsia="Calibri" w:hAnsi="Calibri"/>
                <w:b/>
                <w:bCs/>
                <w:color w:val="FFFFFF"/>
                <w:sz w:val="20"/>
                <w:szCs w:val="20"/>
              </w:rPr>
              <w:t xml:space="preserve">Location</w:t>
            </w:r>
          </w:p>
        </w:tc>
        <w:tc>
          <w:tcPr>
            <w:tcW w:type="dxa" w:w="1100"/>
            <w:tcBorders>
              <w:top w:val="single" w:color="AAAAAA" w:sz="1"/>
              <w:left w:val="single" w:color="AAAAAA" w:sz="1"/>
              <w:bottom w:val="single" w:color="AAAAAA" w:sz="1"/>
              <w:right w:val="single" w:color="AAAAAA" w:sz="1"/>
            </w:tcBorders>
            <w:shd w:fill="1B3A5C" w:color="1B3A5C" w:val="solid"/>
          </w:tcPr>
          <w:p>
            <w:pPr>
              <w:spacing w:after="40" w:before="40"/>
              <w:jc w:val="center"/>
            </w:pPr>
            <w:r>
              <w:rPr>
                <w:rFonts w:ascii="Calibri" w:cs="Calibri" w:eastAsia="Calibri" w:hAnsi="Calibri"/>
                <w:b/>
                <w:bCs/>
                <w:color w:val="FFFFFF"/>
                <w:sz w:val="20"/>
                <w:szCs w:val="20"/>
              </w:rPr>
              <w:t xml:space="preserve">Book Value</w:t>
            </w:r>
          </w:p>
        </w:tc>
        <w:tc>
          <w:tcPr>
            <w:tcW w:type="dxa" w:w="1100"/>
            <w:tcBorders>
              <w:top w:val="single" w:color="AAAAAA" w:sz="1"/>
              <w:left w:val="single" w:color="AAAAAA" w:sz="1"/>
              <w:bottom w:val="single" w:color="AAAAAA" w:sz="1"/>
              <w:right w:val="single" w:color="AAAAAA" w:sz="1"/>
            </w:tcBorders>
            <w:shd w:fill="1B3A5C" w:color="1B3A5C" w:val="solid"/>
          </w:tcPr>
          <w:p>
            <w:pPr>
              <w:spacing w:after="40" w:before="40"/>
              <w:jc w:val="center"/>
            </w:pPr>
            <w:r>
              <w:rPr>
                <w:rFonts w:ascii="Calibri" w:cs="Calibri" w:eastAsia="Calibri" w:hAnsi="Calibri"/>
                <w:b/>
                <w:bCs/>
                <w:color w:val="FFFFFF"/>
                <w:sz w:val="20"/>
                <w:szCs w:val="20"/>
              </w:rPr>
              <w:t xml:space="preserve">Encumbrances</w:t>
            </w:r>
          </w:p>
        </w:tc>
        <w:tc>
          <w:tcPr>
            <w:tcW w:type="dxa" w:w="1060"/>
            <w:tcBorders>
              <w:top w:val="single" w:color="AAAAAA" w:sz="1"/>
              <w:left w:val="single" w:color="AAAAAA" w:sz="1"/>
              <w:bottom w:val="single" w:color="AAAAAA" w:sz="1"/>
              <w:right w:val="single" w:color="AAAAAA" w:sz="1"/>
            </w:tcBorders>
            <w:shd w:fill="1B3A5C" w:color="1B3A5C" w:val="solid"/>
          </w:tcPr>
          <w:p>
            <w:pPr>
              <w:spacing w:after="40" w:before="40"/>
              <w:jc w:val="center"/>
            </w:pPr>
            <w:r>
              <w:rPr>
                <w:rFonts w:ascii="Calibri" w:cs="Calibri" w:eastAsia="Calibri" w:hAnsi="Calibri"/>
                <w:b/>
                <w:bCs/>
                <w:color w:val="FFFFFF"/>
                <w:sz w:val="20"/>
                <w:szCs w:val="20"/>
              </w:rPr>
              <w:t xml:space="preserve">Consent Req'd</w:t>
            </w:r>
          </w:p>
        </w:tc>
      </w:tr>
      <w:tr>
        <w:tc>
          <w:tcPr>
            <w:tcW w:type="dxa" w:w="9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1.</w:t>
            </w:r>
          </w:p>
        </w:tc>
        <w:tc>
          <w:tcPr>
            <w:tcW w:type="dxa" w:w="26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13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13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11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w:t>
            </w:r>
          </w:p>
        </w:tc>
        <w:tc>
          <w:tcPr>
            <w:tcW w:type="dxa" w:w="11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106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r>
      <w:tr>
        <w:tc>
          <w:tcPr>
            <w:tcW w:type="dxa" w:w="9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2.</w:t>
            </w:r>
          </w:p>
        </w:tc>
        <w:tc>
          <w:tcPr>
            <w:tcW w:type="dxa" w:w="26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13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13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11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w:t>
            </w:r>
          </w:p>
        </w:tc>
        <w:tc>
          <w:tcPr>
            <w:tcW w:type="dxa" w:w="11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106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r>
      <w:tr>
        <w:tc>
          <w:tcPr>
            <w:tcW w:type="dxa" w:w="9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3.</w:t>
            </w:r>
          </w:p>
        </w:tc>
        <w:tc>
          <w:tcPr>
            <w:tcW w:type="dxa" w:w="26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13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13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11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w:t>
            </w:r>
          </w:p>
        </w:tc>
        <w:tc>
          <w:tcPr>
            <w:tcW w:type="dxa" w:w="11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106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r>
      <w:tr>
        <w:tc>
          <w:tcPr>
            <w:tcW w:type="dxa" w:w="9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4.</w:t>
            </w:r>
          </w:p>
        </w:tc>
        <w:tc>
          <w:tcPr>
            <w:tcW w:type="dxa" w:w="26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13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13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11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w:t>
            </w:r>
          </w:p>
        </w:tc>
        <w:tc>
          <w:tcPr>
            <w:tcW w:type="dxa" w:w="11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106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r>
      <w:tr>
        <w:tc>
          <w:tcPr>
            <w:tcW w:type="dxa" w:w="9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5.</w:t>
            </w:r>
          </w:p>
        </w:tc>
        <w:tc>
          <w:tcPr>
            <w:tcW w:type="dxa" w:w="26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13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13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11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w:t>
            </w:r>
          </w:p>
        </w:tc>
        <w:tc>
          <w:tcPr>
            <w:tcW w:type="dxa" w:w="11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106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r>
    </w:tbl>
    <w:p>
      <w:pPr>
        <w:spacing w:after="80"/>
      </w:pPr>
    </w:p>
    <w:p>
      <w:pPr>
        <w:spacing w:after="120"/>
        <w:jc w:val="both"/>
      </w:pPr>
      <w:r>
        <w:rPr>
          <w:rFonts w:ascii="Calibri" w:cs="Calibri" w:eastAsia="Calibri" w:hAnsi="Calibri"/>
          <w:i/>
          <w:iCs/>
          <w:sz w:val="24"/>
          <w:szCs w:val="24"/>
        </w:rPr>
        <w:t xml:space="preserve">Categories: Equipment / Inventory / Receivables / IP / Permits / Deposits / Records / Goodwill / Other</w:t>
      </w:r>
    </w:p>
    <w:p>
      <w:r>
        <w:br w:type="page"/>
      </w:r>
    </w:p>
    <w:p>
      <w:pPr>
        <w:spacing w:after="200" w:before="200"/>
        <w:jc w:val="center"/>
      </w:pPr>
      <w:r>
        <w:rPr>
          <w:rFonts w:ascii="Calibri" w:cs="Calibri" w:eastAsia="Calibri" w:hAnsi="Calibri"/>
          <w:b/>
          <w:bCs/>
          <w:color w:val="1B3A5C"/>
          <w:sz w:val="28"/>
          <w:szCs w:val="28"/>
        </w:rPr>
        <w:t xml:space="preserve">SCHEDULE 1.2</w:t>
      </w:r>
    </w:p>
    <w:p>
      <w:pPr>
        <w:spacing w:after="200"/>
        <w:jc w:val="center"/>
      </w:pPr>
      <w:r>
        <w:rPr>
          <w:rFonts w:ascii="Calibri" w:cs="Calibri" w:eastAsia="Calibri" w:hAnsi="Calibri"/>
          <w:i/>
          <w:iCs/>
          <w:color w:val="888888"/>
          <w:sz w:val="22"/>
          <w:szCs w:val="22"/>
        </w:rPr>
        <w:t xml:space="preserve">Excluded Assets</w:t>
      </w:r>
    </w:p>
    <w:p>
      <w:pPr>
        <w:spacing w:after="120"/>
        <w:jc w:val="both"/>
      </w:pPr>
      <w:r>
        <w:rPr>
          <w:rFonts w:ascii="Calibri" w:cs="Calibri" w:eastAsia="Calibri" w:hAnsi="Calibri"/>
          <w:i/>
          <w:iCs/>
          <w:sz w:val="24"/>
          <w:szCs w:val="24"/>
        </w:rPr>
        <w:t xml:space="preserve">The following assets are expressly excluded from the Acquired Assets and shall be retained by Seller:</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c>
          <w:tcPr>
            <w:tcW w:type="dxa" w:w="1200"/>
            <w:tcBorders>
              <w:top w:val="single" w:color="AAAAAA" w:sz="1"/>
              <w:left w:val="single" w:color="AAAAAA" w:sz="1"/>
              <w:bottom w:val="single" w:color="AAAAAA" w:sz="1"/>
              <w:right w:val="single" w:color="AAAAAA" w:sz="1"/>
            </w:tcBorders>
            <w:shd w:fill="1B3A5C" w:color="1B3A5C" w:val="solid"/>
          </w:tcPr>
          <w:p>
            <w:pPr>
              <w:spacing w:after="40" w:before="40"/>
              <w:jc w:val="center"/>
            </w:pPr>
            <w:r>
              <w:rPr>
                <w:rFonts w:ascii="Calibri" w:cs="Calibri" w:eastAsia="Calibri" w:hAnsi="Calibri"/>
                <w:b/>
                <w:bCs/>
                <w:color w:val="FFFFFF"/>
                <w:sz w:val="20"/>
                <w:szCs w:val="20"/>
              </w:rPr>
              <w:t xml:space="preserve">Item No.</w:t>
            </w:r>
          </w:p>
        </w:tc>
        <w:tc>
          <w:tcPr>
            <w:tcW w:type="dxa" w:w="4080"/>
            <w:tcBorders>
              <w:top w:val="single" w:color="AAAAAA" w:sz="1"/>
              <w:left w:val="single" w:color="AAAAAA" w:sz="1"/>
              <w:bottom w:val="single" w:color="AAAAAA" w:sz="1"/>
              <w:right w:val="single" w:color="AAAAAA" w:sz="1"/>
            </w:tcBorders>
            <w:shd w:fill="1B3A5C" w:color="1B3A5C" w:val="solid"/>
          </w:tcPr>
          <w:p>
            <w:pPr>
              <w:spacing w:after="40" w:before="40"/>
              <w:jc w:val="center"/>
            </w:pPr>
            <w:r>
              <w:rPr>
                <w:rFonts w:ascii="Calibri" w:cs="Calibri" w:eastAsia="Calibri" w:hAnsi="Calibri"/>
                <w:b/>
                <w:bCs/>
                <w:color w:val="FFFFFF"/>
                <w:sz w:val="20"/>
                <w:szCs w:val="20"/>
              </w:rPr>
              <w:t xml:space="preserve">Asset Description</w:t>
            </w:r>
          </w:p>
        </w:tc>
        <w:tc>
          <w:tcPr>
            <w:tcW w:type="dxa" w:w="2040"/>
            <w:tcBorders>
              <w:top w:val="single" w:color="AAAAAA" w:sz="1"/>
              <w:left w:val="single" w:color="AAAAAA" w:sz="1"/>
              <w:bottom w:val="single" w:color="AAAAAA" w:sz="1"/>
              <w:right w:val="single" w:color="AAAAAA" w:sz="1"/>
            </w:tcBorders>
            <w:shd w:fill="1B3A5C" w:color="1B3A5C" w:val="solid"/>
          </w:tcPr>
          <w:p>
            <w:pPr>
              <w:spacing w:after="40" w:before="40"/>
              <w:jc w:val="center"/>
            </w:pPr>
            <w:r>
              <w:rPr>
                <w:rFonts w:ascii="Calibri" w:cs="Calibri" w:eastAsia="Calibri" w:hAnsi="Calibri"/>
                <w:b/>
                <w:bCs/>
                <w:color w:val="FFFFFF"/>
                <w:sz w:val="20"/>
                <w:szCs w:val="20"/>
              </w:rPr>
              <w:t xml:space="preserve">Category</w:t>
            </w:r>
          </w:p>
        </w:tc>
        <w:tc>
          <w:tcPr>
            <w:tcW w:type="dxa" w:w="2040"/>
            <w:tcBorders>
              <w:top w:val="single" w:color="AAAAAA" w:sz="1"/>
              <w:left w:val="single" w:color="AAAAAA" w:sz="1"/>
              <w:bottom w:val="single" w:color="AAAAAA" w:sz="1"/>
              <w:right w:val="single" w:color="AAAAAA" w:sz="1"/>
            </w:tcBorders>
            <w:shd w:fill="1B3A5C" w:color="1B3A5C" w:val="solid"/>
          </w:tcPr>
          <w:p>
            <w:pPr>
              <w:spacing w:after="40" w:before="40"/>
              <w:jc w:val="center"/>
            </w:pPr>
            <w:r>
              <w:rPr>
                <w:rFonts w:ascii="Calibri" w:cs="Calibri" w:eastAsia="Calibri" w:hAnsi="Calibri"/>
                <w:b/>
                <w:bCs/>
                <w:color w:val="FFFFFF"/>
                <w:sz w:val="20"/>
                <w:szCs w:val="20"/>
              </w:rPr>
              <w:t xml:space="preserve">Reason for Exclusion</w:t>
            </w:r>
          </w:p>
        </w:tc>
      </w:tr>
      <w:tr>
        <w:tc>
          <w:tcPr>
            <w:tcW w:type="dxa" w:w="12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1.</w:t>
            </w:r>
          </w:p>
        </w:tc>
        <w:tc>
          <w:tcPr>
            <w:tcW w:type="dxa" w:w="408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204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204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r>
      <w:tr>
        <w:tc>
          <w:tcPr>
            <w:tcW w:type="dxa" w:w="12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2.</w:t>
            </w:r>
          </w:p>
        </w:tc>
        <w:tc>
          <w:tcPr>
            <w:tcW w:type="dxa" w:w="408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204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204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r>
      <w:tr>
        <w:tc>
          <w:tcPr>
            <w:tcW w:type="dxa" w:w="12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3.</w:t>
            </w:r>
          </w:p>
        </w:tc>
        <w:tc>
          <w:tcPr>
            <w:tcW w:type="dxa" w:w="408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204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204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r>
      <w:tr>
        <w:tc>
          <w:tcPr>
            <w:tcW w:type="dxa" w:w="12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4.</w:t>
            </w:r>
          </w:p>
        </w:tc>
        <w:tc>
          <w:tcPr>
            <w:tcW w:type="dxa" w:w="408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204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204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r>
      <w:tr>
        <w:tc>
          <w:tcPr>
            <w:tcW w:type="dxa" w:w="12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5.</w:t>
            </w:r>
          </w:p>
        </w:tc>
        <w:tc>
          <w:tcPr>
            <w:tcW w:type="dxa" w:w="408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204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204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r>
    </w:tbl>
    <w:p>
      <w:r>
        <w:br w:type="page"/>
      </w:r>
    </w:p>
    <w:p>
      <w:pPr>
        <w:spacing w:after="200" w:before="200"/>
        <w:jc w:val="center"/>
      </w:pPr>
      <w:r>
        <w:rPr>
          <w:rFonts w:ascii="Calibri" w:cs="Calibri" w:eastAsia="Calibri" w:hAnsi="Calibri"/>
          <w:b/>
          <w:bCs/>
          <w:color w:val="1B3A5C"/>
          <w:sz w:val="28"/>
          <w:szCs w:val="28"/>
        </w:rPr>
        <w:t xml:space="preserve">SCHEDULE 1.3</w:t>
      </w:r>
    </w:p>
    <w:p>
      <w:pPr>
        <w:spacing w:after="200"/>
        <w:jc w:val="center"/>
      </w:pPr>
      <w:r>
        <w:rPr>
          <w:rFonts w:ascii="Calibri" w:cs="Calibri" w:eastAsia="Calibri" w:hAnsi="Calibri"/>
          <w:i/>
          <w:iCs/>
          <w:color w:val="888888"/>
          <w:sz w:val="22"/>
          <w:szCs w:val="22"/>
        </w:rPr>
        <w:t xml:space="preserve">Assumed Liabilities</w:t>
      </w:r>
    </w:p>
    <w:p>
      <w:pPr>
        <w:spacing w:after="120"/>
        <w:jc w:val="both"/>
      </w:pPr>
      <w:r>
        <w:rPr>
          <w:rFonts w:ascii="Calibri" w:cs="Calibri" w:eastAsia="Calibri" w:hAnsi="Calibri"/>
          <w:i/>
          <w:iCs/>
          <w:sz w:val="24"/>
          <w:szCs w:val="24"/>
        </w:rPr>
        <w:t xml:space="preserve">The following liabilities shall be assumed by Buyer at the Closing, in addition to those described in Section 3.1:</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gridCol w:w="100"/>
      </w:tblGrid>
      <w:tr>
        <w:tc>
          <w:tcPr>
            <w:tcW w:type="dxa" w:w="1000"/>
            <w:tcBorders>
              <w:top w:val="single" w:color="AAAAAA" w:sz="1"/>
              <w:left w:val="single" w:color="AAAAAA" w:sz="1"/>
              <w:bottom w:val="single" w:color="AAAAAA" w:sz="1"/>
              <w:right w:val="single" w:color="AAAAAA" w:sz="1"/>
            </w:tcBorders>
            <w:shd w:fill="1B3A5C" w:color="1B3A5C" w:val="solid"/>
          </w:tcPr>
          <w:p>
            <w:pPr>
              <w:spacing w:after="40" w:before="40"/>
              <w:jc w:val="center"/>
            </w:pPr>
            <w:r>
              <w:rPr>
                <w:rFonts w:ascii="Calibri" w:cs="Calibri" w:eastAsia="Calibri" w:hAnsi="Calibri"/>
                <w:b/>
                <w:bCs/>
                <w:color w:val="FFFFFF"/>
                <w:sz w:val="20"/>
                <w:szCs w:val="20"/>
              </w:rPr>
              <w:t xml:space="preserve">Item No.</w:t>
            </w:r>
          </w:p>
        </w:tc>
        <w:tc>
          <w:tcPr>
            <w:tcW w:type="dxa" w:w="3360"/>
            <w:tcBorders>
              <w:top w:val="single" w:color="AAAAAA" w:sz="1"/>
              <w:left w:val="single" w:color="AAAAAA" w:sz="1"/>
              <w:bottom w:val="single" w:color="AAAAAA" w:sz="1"/>
              <w:right w:val="single" w:color="AAAAAA" w:sz="1"/>
            </w:tcBorders>
            <w:shd w:fill="1B3A5C" w:color="1B3A5C" w:val="solid"/>
          </w:tcPr>
          <w:p>
            <w:pPr>
              <w:spacing w:after="40" w:before="40"/>
              <w:jc w:val="center"/>
            </w:pPr>
            <w:r>
              <w:rPr>
                <w:rFonts w:ascii="Calibri" w:cs="Calibri" w:eastAsia="Calibri" w:hAnsi="Calibri"/>
                <w:b/>
                <w:bCs/>
                <w:color w:val="FFFFFF"/>
                <w:sz w:val="20"/>
                <w:szCs w:val="20"/>
              </w:rPr>
              <w:t xml:space="preserve">Liability Description</w:t>
            </w:r>
          </w:p>
        </w:tc>
        <w:tc>
          <w:tcPr>
            <w:tcW w:type="dxa" w:w="2000"/>
            <w:tcBorders>
              <w:top w:val="single" w:color="AAAAAA" w:sz="1"/>
              <w:left w:val="single" w:color="AAAAAA" w:sz="1"/>
              <w:bottom w:val="single" w:color="AAAAAA" w:sz="1"/>
              <w:right w:val="single" w:color="AAAAAA" w:sz="1"/>
            </w:tcBorders>
            <w:shd w:fill="1B3A5C" w:color="1B3A5C" w:val="solid"/>
          </w:tcPr>
          <w:p>
            <w:pPr>
              <w:spacing w:after="40" w:before="40"/>
              <w:jc w:val="center"/>
            </w:pPr>
            <w:r>
              <w:rPr>
                <w:rFonts w:ascii="Calibri" w:cs="Calibri" w:eastAsia="Calibri" w:hAnsi="Calibri"/>
                <w:b/>
                <w:bCs/>
                <w:color w:val="FFFFFF"/>
                <w:sz w:val="20"/>
                <w:szCs w:val="20"/>
              </w:rPr>
              <w:t xml:space="preserve">Related Contract</w:t>
            </w:r>
          </w:p>
        </w:tc>
        <w:tc>
          <w:tcPr>
            <w:tcW w:type="dxa" w:w="1500"/>
            <w:tcBorders>
              <w:top w:val="single" w:color="AAAAAA" w:sz="1"/>
              <w:left w:val="single" w:color="AAAAAA" w:sz="1"/>
              <w:bottom w:val="single" w:color="AAAAAA" w:sz="1"/>
              <w:right w:val="single" w:color="AAAAAA" w:sz="1"/>
            </w:tcBorders>
            <w:shd w:fill="1B3A5C" w:color="1B3A5C" w:val="solid"/>
          </w:tcPr>
          <w:p>
            <w:pPr>
              <w:spacing w:after="40" w:before="40"/>
              <w:jc w:val="center"/>
            </w:pPr>
            <w:r>
              <w:rPr>
                <w:rFonts w:ascii="Calibri" w:cs="Calibri" w:eastAsia="Calibri" w:hAnsi="Calibri"/>
                <w:b/>
                <w:bCs/>
                <w:color w:val="FFFFFF"/>
                <w:sz w:val="20"/>
                <w:szCs w:val="20"/>
              </w:rPr>
              <w:t xml:space="preserve">Estimated Amount</w:t>
            </w:r>
          </w:p>
        </w:tc>
        <w:tc>
          <w:tcPr>
            <w:tcW w:type="dxa" w:w="1500"/>
            <w:tcBorders>
              <w:top w:val="single" w:color="AAAAAA" w:sz="1"/>
              <w:left w:val="single" w:color="AAAAAA" w:sz="1"/>
              <w:bottom w:val="single" w:color="AAAAAA" w:sz="1"/>
              <w:right w:val="single" w:color="AAAAAA" w:sz="1"/>
            </w:tcBorders>
            <w:shd w:fill="1B3A5C" w:color="1B3A5C" w:val="solid"/>
          </w:tcPr>
          <w:p>
            <w:pPr>
              <w:spacing w:after="40" w:before="40"/>
              <w:jc w:val="center"/>
            </w:pPr>
            <w:r>
              <w:rPr>
                <w:rFonts w:ascii="Calibri" w:cs="Calibri" w:eastAsia="Calibri" w:hAnsi="Calibri"/>
                <w:b/>
                <w:bCs/>
                <w:color w:val="FFFFFF"/>
                <w:sz w:val="20"/>
                <w:szCs w:val="20"/>
              </w:rPr>
              <w:t xml:space="preserve">Due Date</w:t>
            </w:r>
          </w:p>
        </w:tc>
      </w:tr>
      <w:tr>
        <w:tc>
          <w:tcPr>
            <w:tcW w:type="dxa" w:w="10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1.</w:t>
            </w:r>
          </w:p>
        </w:tc>
        <w:tc>
          <w:tcPr>
            <w:tcW w:type="dxa" w:w="336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20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15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w:t>
            </w:r>
          </w:p>
        </w:tc>
        <w:tc>
          <w:tcPr>
            <w:tcW w:type="dxa" w:w="15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r>
      <w:tr>
        <w:tc>
          <w:tcPr>
            <w:tcW w:type="dxa" w:w="10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2.</w:t>
            </w:r>
          </w:p>
        </w:tc>
        <w:tc>
          <w:tcPr>
            <w:tcW w:type="dxa" w:w="336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20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15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w:t>
            </w:r>
          </w:p>
        </w:tc>
        <w:tc>
          <w:tcPr>
            <w:tcW w:type="dxa" w:w="15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r>
      <w:tr>
        <w:tc>
          <w:tcPr>
            <w:tcW w:type="dxa" w:w="10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3.</w:t>
            </w:r>
          </w:p>
        </w:tc>
        <w:tc>
          <w:tcPr>
            <w:tcW w:type="dxa" w:w="336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20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15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w:t>
            </w:r>
          </w:p>
        </w:tc>
        <w:tc>
          <w:tcPr>
            <w:tcW w:type="dxa" w:w="15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r>
      <w:tr>
        <w:tc>
          <w:tcPr>
            <w:tcW w:type="dxa" w:w="10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4.</w:t>
            </w:r>
          </w:p>
        </w:tc>
        <w:tc>
          <w:tcPr>
            <w:tcW w:type="dxa" w:w="336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20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15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w:t>
            </w:r>
          </w:p>
        </w:tc>
        <w:tc>
          <w:tcPr>
            <w:tcW w:type="dxa" w:w="15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r>
      <w:tr>
        <w:tc>
          <w:tcPr>
            <w:tcW w:type="dxa" w:w="10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5.</w:t>
            </w:r>
          </w:p>
        </w:tc>
        <w:tc>
          <w:tcPr>
            <w:tcW w:type="dxa" w:w="336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20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15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w:t>
            </w:r>
          </w:p>
        </w:tc>
        <w:tc>
          <w:tcPr>
            <w:tcW w:type="dxa" w:w="15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r>
    </w:tbl>
    <w:p>
      <w:r>
        <w:br w:type="page"/>
      </w:r>
    </w:p>
    <w:p>
      <w:pPr>
        <w:spacing w:after="200" w:before="200"/>
        <w:jc w:val="center"/>
      </w:pPr>
      <w:r>
        <w:rPr>
          <w:rFonts w:ascii="Calibri" w:cs="Calibri" w:eastAsia="Calibri" w:hAnsi="Calibri"/>
          <w:b/>
          <w:bCs/>
          <w:color w:val="1B3A5C"/>
          <w:sz w:val="28"/>
          <w:szCs w:val="28"/>
        </w:rPr>
        <w:t xml:space="preserve">SCHEDULE 1.4</w:t>
      </w:r>
    </w:p>
    <w:p>
      <w:pPr>
        <w:spacing w:after="200"/>
        <w:jc w:val="center"/>
      </w:pPr>
      <w:r>
        <w:rPr>
          <w:rFonts w:ascii="Calibri" w:cs="Calibri" w:eastAsia="Calibri" w:hAnsi="Calibri"/>
          <w:i/>
          <w:iCs/>
          <w:color w:val="888888"/>
          <w:sz w:val="22"/>
          <w:szCs w:val="22"/>
        </w:rPr>
        <w:t xml:space="preserve">Excluded Liabilities</w:t>
      </w:r>
    </w:p>
    <w:p>
      <w:pPr>
        <w:spacing w:after="120"/>
        <w:jc w:val="both"/>
      </w:pPr>
      <w:r>
        <w:rPr>
          <w:rFonts w:ascii="Calibri" w:cs="Calibri" w:eastAsia="Calibri" w:hAnsi="Calibri"/>
          <w:i/>
          <w:iCs/>
          <w:sz w:val="24"/>
          <w:szCs w:val="24"/>
        </w:rPr>
        <w:t xml:space="preserve">In addition to the Excluded Liabilities described in Section 3.2, the following specific liabilities are excluded from the Assumed Liabilities and shall be retained by Seller:</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c>
          <w:tcPr>
            <w:tcW w:type="dxa" w:w="1200"/>
            <w:tcBorders>
              <w:top w:val="single" w:color="AAAAAA" w:sz="1"/>
              <w:left w:val="single" w:color="AAAAAA" w:sz="1"/>
              <w:bottom w:val="single" w:color="AAAAAA" w:sz="1"/>
              <w:right w:val="single" w:color="AAAAAA" w:sz="1"/>
            </w:tcBorders>
            <w:shd w:fill="1B3A5C" w:color="1B3A5C" w:val="solid"/>
          </w:tcPr>
          <w:p>
            <w:pPr>
              <w:spacing w:after="40" w:before="40"/>
              <w:jc w:val="center"/>
            </w:pPr>
            <w:r>
              <w:rPr>
                <w:rFonts w:ascii="Calibri" w:cs="Calibri" w:eastAsia="Calibri" w:hAnsi="Calibri"/>
                <w:b/>
                <w:bCs/>
                <w:color w:val="FFFFFF"/>
                <w:sz w:val="20"/>
                <w:szCs w:val="20"/>
              </w:rPr>
              <w:t xml:space="preserve">Item No.</w:t>
            </w:r>
          </w:p>
        </w:tc>
        <w:tc>
          <w:tcPr>
            <w:tcW w:type="dxa" w:w="4080"/>
            <w:tcBorders>
              <w:top w:val="single" w:color="AAAAAA" w:sz="1"/>
              <w:left w:val="single" w:color="AAAAAA" w:sz="1"/>
              <w:bottom w:val="single" w:color="AAAAAA" w:sz="1"/>
              <w:right w:val="single" w:color="AAAAAA" w:sz="1"/>
            </w:tcBorders>
            <w:shd w:fill="1B3A5C" w:color="1B3A5C" w:val="solid"/>
          </w:tcPr>
          <w:p>
            <w:pPr>
              <w:spacing w:after="40" w:before="40"/>
              <w:jc w:val="center"/>
            </w:pPr>
            <w:r>
              <w:rPr>
                <w:rFonts w:ascii="Calibri" w:cs="Calibri" w:eastAsia="Calibri" w:hAnsi="Calibri"/>
                <w:b/>
                <w:bCs/>
                <w:color w:val="FFFFFF"/>
                <w:sz w:val="20"/>
                <w:szCs w:val="20"/>
              </w:rPr>
              <w:t xml:space="preserve">Liability Description</w:t>
            </w:r>
          </w:p>
        </w:tc>
        <w:tc>
          <w:tcPr>
            <w:tcW w:type="dxa" w:w="2040"/>
            <w:tcBorders>
              <w:top w:val="single" w:color="AAAAAA" w:sz="1"/>
              <w:left w:val="single" w:color="AAAAAA" w:sz="1"/>
              <w:bottom w:val="single" w:color="AAAAAA" w:sz="1"/>
              <w:right w:val="single" w:color="AAAAAA" w:sz="1"/>
            </w:tcBorders>
            <w:shd w:fill="1B3A5C" w:color="1B3A5C" w:val="solid"/>
          </w:tcPr>
          <w:p>
            <w:pPr>
              <w:spacing w:after="40" w:before="40"/>
              <w:jc w:val="center"/>
            </w:pPr>
            <w:r>
              <w:rPr>
                <w:rFonts w:ascii="Calibri" w:cs="Calibri" w:eastAsia="Calibri" w:hAnsi="Calibri"/>
                <w:b/>
                <w:bCs/>
                <w:color w:val="FFFFFF"/>
                <w:sz w:val="20"/>
                <w:szCs w:val="20"/>
              </w:rPr>
              <w:t xml:space="preserve">Estimated Amount</w:t>
            </w:r>
          </w:p>
        </w:tc>
        <w:tc>
          <w:tcPr>
            <w:tcW w:type="dxa" w:w="2040"/>
            <w:tcBorders>
              <w:top w:val="single" w:color="AAAAAA" w:sz="1"/>
              <w:left w:val="single" w:color="AAAAAA" w:sz="1"/>
              <w:bottom w:val="single" w:color="AAAAAA" w:sz="1"/>
              <w:right w:val="single" w:color="AAAAAA" w:sz="1"/>
            </w:tcBorders>
            <w:shd w:fill="1B3A5C" w:color="1B3A5C" w:val="solid"/>
          </w:tcPr>
          <w:p>
            <w:pPr>
              <w:spacing w:after="40" w:before="40"/>
              <w:jc w:val="center"/>
            </w:pPr>
            <w:r>
              <w:rPr>
                <w:rFonts w:ascii="Calibri" w:cs="Calibri" w:eastAsia="Calibri" w:hAnsi="Calibri"/>
                <w:b/>
                <w:bCs/>
                <w:color w:val="FFFFFF"/>
                <w:sz w:val="20"/>
                <w:szCs w:val="20"/>
              </w:rPr>
              <w:t xml:space="preserve">Status</w:t>
            </w:r>
          </w:p>
        </w:tc>
      </w:tr>
      <w:tr>
        <w:tc>
          <w:tcPr>
            <w:tcW w:type="dxa" w:w="12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1.</w:t>
            </w:r>
          </w:p>
        </w:tc>
        <w:tc>
          <w:tcPr>
            <w:tcW w:type="dxa" w:w="408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204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w:t>
            </w:r>
          </w:p>
        </w:tc>
        <w:tc>
          <w:tcPr>
            <w:tcW w:type="dxa" w:w="204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r>
      <w:tr>
        <w:tc>
          <w:tcPr>
            <w:tcW w:type="dxa" w:w="12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2.</w:t>
            </w:r>
          </w:p>
        </w:tc>
        <w:tc>
          <w:tcPr>
            <w:tcW w:type="dxa" w:w="408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204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w:t>
            </w:r>
          </w:p>
        </w:tc>
        <w:tc>
          <w:tcPr>
            <w:tcW w:type="dxa" w:w="204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r>
      <w:tr>
        <w:tc>
          <w:tcPr>
            <w:tcW w:type="dxa" w:w="12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3.</w:t>
            </w:r>
          </w:p>
        </w:tc>
        <w:tc>
          <w:tcPr>
            <w:tcW w:type="dxa" w:w="408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204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w:t>
            </w:r>
          </w:p>
        </w:tc>
        <w:tc>
          <w:tcPr>
            <w:tcW w:type="dxa" w:w="204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r>
      <w:tr>
        <w:tc>
          <w:tcPr>
            <w:tcW w:type="dxa" w:w="12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4.</w:t>
            </w:r>
          </w:p>
        </w:tc>
        <w:tc>
          <w:tcPr>
            <w:tcW w:type="dxa" w:w="408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204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w:t>
            </w:r>
          </w:p>
        </w:tc>
        <w:tc>
          <w:tcPr>
            <w:tcW w:type="dxa" w:w="204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r>
      <w:tr>
        <w:tc>
          <w:tcPr>
            <w:tcW w:type="dxa" w:w="12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5.</w:t>
            </w:r>
          </w:p>
        </w:tc>
        <w:tc>
          <w:tcPr>
            <w:tcW w:type="dxa" w:w="408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204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w:t>
            </w:r>
          </w:p>
        </w:tc>
        <w:tc>
          <w:tcPr>
            <w:tcW w:type="dxa" w:w="204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r>
    </w:tbl>
    <w:p>
      <w:r>
        <w:br w:type="page"/>
      </w:r>
    </w:p>
    <w:p>
      <w:pPr>
        <w:spacing w:after="200" w:before="200"/>
        <w:jc w:val="center"/>
      </w:pPr>
      <w:r>
        <w:rPr>
          <w:rFonts w:ascii="Calibri" w:cs="Calibri" w:eastAsia="Calibri" w:hAnsi="Calibri"/>
          <w:b/>
          <w:bCs/>
          <w:color w:val="1B3A5C"/>
          <w:sz w:val="28"/>
          <w:szCs w:val="28"/>
        </w:rPr>
        <w:t xml:space="preserve">SCHEDULE 2.1</w:t>
      </w:r>
    </w:p>
    <w:p>
      <w:pPr>
        <w:spacing w:after="200"/>
        <w:jc w:val="center"/>
      </w:pPr>
      <w:r>
        <w:rPr>
          <w:rFonts w:ascii="Calibri" w:cs="Calibri" w:eastAsia="Calibri" w:hAnsi="Calibri"/>
          <w:i/>
          <w:iCs/>
          <w:color w:val="888888"/>
          <w:sz w:val="22"/>
          <w:szCs w:val="22"/>
        </w:rPr>
        <w:t xml:space="preserve">Assigned Contracts</w:t>
      </w:r>
    </w:p>
    <w:p>
      <w:pPr>
        <w:spacing w:after="120"/>
        <w:jc w:val="both"/>
      </w:pPr>
      <w:r>
        <w:rPr>
          <w:rFonts w:ascii="Calibri" w:cs="Calibri" w:eastAsia="Calibri" w:hAnsi="Calibri"/>
          <w:i/>
          <w:iCs/>
          <w:sz w:val="24"/>
          <w:szCs w:val="24"/>
        </w:rPr>
        <w:t xml:space="preserve">The following Contracts are being assigned to Buyer as part of the Acquired Assets:</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gridCol w:w="100"/>
        <w:gridCol w:w="100"/>
        <w:gridCol w:w="100"/>
      </w:tblGrid>
      <w:tr>
        <w:tc>
          <w:tcPr>
            <w:tcW w:type="dxa" w:w="600"/>
            <w:tcBorders>
              <w:top w:val="single" w:color="AAAAAA" w:sz="1"/>
              <w:left w:val="single" w:color="AAAAAA" w:sz="1"/>
              <w:bottom w:val="single" w:color="AAAAAA" w:sz="1"/>
              <w:right w:val="single" w:color="AAAAAA" w:sz="1"/>
            </w:tcBorders>
            <w:shd w:fill="1B3A5C" w:color="1B3A5C" w:val="solid"/>
          </w:tcPr>
          <w:p>
            <w:pPr>
              <w:spacing w:after="40" w:before="40"/>
              <w:jc w:val="center"/>
            </w:pPr>
            <w:r>
              <w:rPr>
                <w:rFonts w:ascii="Calibri" w:cs="Calibri" w:eastAsia="Calibri" w:hAnsi="Calibri"/>
                <w:b/>
                <w:bCs/>
                <w:color w:val="FFFFFF"/>
                <w:sz w:val="20"/>
                <w:szCs w:val="20"/>
              </w:rPr>
              <w:t xml:space="preserve">No.</w:t>
            </w:r>
          </w:p>
        </w:tc>
        <w:tc>
          <w:tcPr>
            <w:tcW w:type="dxa" w:w="2200"/>
            <w:tcBorders>
              <w:top w:val="single" w:color="AAAAAA" w:sz="1"/>
              <w:left w:val="single" w:color="AAAAAA" w:sz="1"/>
              <w:bottom w:val="single" w:color="AAAAAA" w:sz="1"/>
              <w:right w:val="single" w:color="AAAAAA" w:sz="1"/>
            </w:tcBorders>
            <w:shd w:fill="1B3A5C" w:color="1B3A5C" w:val="solid"/>
          </w:tcPr>
          <w:p>
            <w:pPr>
              <w:spacing w:after="40" w:before="40"/>
              <w:jc w:val="center"/>
            </w:pPr>
            <w:r>
              <w:rPr>
                <w:rFonts w:ascii="Calibri" w:cs="Calibri" w:eastAsia="Calibri" w:hAnsi="Calibri"/>
                <w:b/>
                <w:bCs/>
                <w:color w:val="FFFFFF"/>
                <w:sz w:val="20"/>
                <w:szCs w:val="20"/>
              </w:rPr>
              <w:t xml:space="preserve">Contract Description</w:t>
            </w:r>
          </w:p>
        </w:tc>
        <w:tc>
          <w:tcPr>
            <w:tcW w:type="dxa" w:w="1600"/>
            <w:tcBorders>
              <w:top w:val="single" w:color="AAAAAA" w:sz="1"/>
              <w:left w:val="single" w:color="AAAAAA" w:sz="1"/>
              <w:bottom w:val="single" w:color="AAAAAA" w:sz="1"/>
              <w:right w:val="single" w:color="AAAAAA" w:sz="1"/>
            </w:tcBorders>
            <w:shd w:fill="1B3A5C" w:color="1B3A5C" w:val="solid"/>
          </w:tcPr>
          <w:p>
            <w:pPr>
              <w:spacing w:after="40" w:before="40"/>
              <w:jc w:val="center"/>
            </w:pPr>
            <w:r>
              <w:rPr>
                <w:rFonts w:ascii="Calibri" w:cs="Calibri" w:eastAsia="Calibri" w:hAnsi="Calibri"/>
                <w:b/>
                <w:bCs/>
                <w:color w:val="FFFFFF"/>
                <w:sz w:val="20"/>
                <w:szCs w:val="20"/>
              </w:rPr>
              <w:t xml:space="preserve">Counterparty</w:t>
            </w:r>
          </w:p>
        </w:tc>
        <w:tc>
          <w:tcPr>
            <w:tcW w:type="dxa" w:w="1000"/>
            <w:tcBorders>
              <w:top w:val="single" w:color="AAAAAA" w:sz="1"/>
              <w:left w:val="single" w:color="AAAAAA" w:sz="1"/>
              <w:bottom w:val="single" w:color="AAAAAA" w:sz="1"/>
              <w:right w:val="single" w:color="AAAAAA" w:sz="1"/>
            </w:tcBorders>
            <w:shd w:fill="1B3A5C" w:color="1B3A5C" w:val="solid"/>
          </w:tcPr>
          <w:p>
            <w:pPr>
              <w:spacing w:after="40" w:before="40"/>
              <w:jc w:val="center"/>
            </w:pPr>
            <w:r>
              <w:rPr>
                <w:rFonts w:ascii="Calibri" w:cs="Calibri" w:eastAsia="Calibri" w:hAnsi="Calibri"/>
                <w:b/>
                <w:bCs/>
                <w:color w:val="FFFFFF"/>
                <w:sz w:val="20"/>
                <w:szCs w:val="20"/>
              </w:rPr>
              <w:t xml:space="preserve">Date</w:t>
            </w:r>
          </w:p>
        </w:tc>
        <w:tc>
          <w:tcPr>
            <w:tcW w:type="dxa" w:w="1200"/>
            <w:tcBorders>
              <w:top w:val="single" w:color="AAAAAA" w:sz="1"/>
              <w:left w:val="single" w:color="AAAAAA" w:sz="1"/>
              <w:bottom w:val="single" w:color="AAAAAA" w:sz="1"/>
              <w:right w:val="single" w:color="AAAAAA" w:sz="1"/>
            </w:tcBorders>
            <w:shd w:fill="1B3A5C" w:color="1B3A5C" w:val="solid"/>
          </w:tcPr>
          <w:p>
            <w:pPr>
              <w:spacing w:after="40" w:before="40"/>
              <w:jc w:val="center"/>
            </w:pPr>
            <w:r>
              <w:rPr>
                <w:rFonts w:ascii="Calibri" w:cs="Calibri" w:eastAsia="Calibri" w:hAnsi="Calibri"/>
                <w:b/>
                <w:bCs/>
                <w:color w:val="FFFFFF"/>
                <w:sz w:val="20"/>
                <w:szCs w:val="20"/>
              </w:rPr>
              <w:t xml:space="preserve">Term / Expiry</w:t>
            </w:r>
          </w:p>
        </w:tc>
        <w:tc>
          <w:tcPr>
            <w:tcW w:type="dxa" w:w="1100"/>
            <w:tcBorders>
              <w:top w:val="single" w:color="AAAAAA" w:sz="1"/>
              <w:left w:val="single" w:color="AAAAAA" w:sz="1"/>
              <w:bottom w:val="single" w:color="AAAAAA" w:sz="1"/>
              <w:right w:val="single" w:color="AAAAAA" w:sz="1"/>
            </w:tcBorders>
            <w:shd w:fill="1B3A5C" w:color="1B3A5C" w:val="solid"/>
          </w:tcPr>
          <w:p>
            <w:pPr>
              <w:spacing w:after="40" w:before="40"/>
              <w:jc w:val="center"/>
            </w:pPr>
            <w:r>
              <w:rPr>
                <w:rFonts w:ascii="Calibri" w:cs="Calibri" w:eastAsia="Calibri" w:hAnsi="Calibri"/>
                <w:b/>
                <w:bCs/>
                <w:color w:val="FFFFFF"/>
                <w:sz w:val="20"/>
                <w:szCs w:val="20"/>
              </w:rPr>
              <w:t xml:space="preserve">Consent Req'd</w:t>
            </w:r>
          </w:p>
        </w:tc>
        <w:tc>
          <w:tcPr>
            <w:tcW w:type="dxa" w:w="1660"/>
            <w:tcBorders>
              <w:top w:val="single" w:color="AAAAAA" w:sz="1"/>
              <w:left w:val="single" w:color="AAAAAA" w:sz="1"/>
              <w:bottom w:val="single" w:color="AAAAAA" w:sz="1"/>
              <w:right w:val="single" w:color="AAAAAA" w:sz="1"/>
            </w:tcBorders>
            <w:shd w:fill="1B3A5C" w:color="1B3A5C" w:val="solid"/>
          </w:tcPr>
          <w:p>
            <w:pPr>
              <w:spacing w:after="40" w:before="40"/>
              <w:jc w:val="center"/>
            </w:pPr>
            <w:r>
              <w:rPr>
                <w:rFonts w:ascii="Calibri" w:cs="Calibri" w:eastAsia="Calibri" w:hAnsi="Calibri"/>
                <w:b/>
                <w:bCs/>
                <w:color w:val="FFFFFF"/>
                <w:sz w:val="20"/>
                <w:szCs w:val="20"/>
              </w:rPr>
              <w:t xml:space="preserve">Material Terms</w:t>
            </w:r>
          </w:p>
        </w:tc>
      </w:tr>
      <w:tr>
        <w:tc>
          <w:tcPr>
            <w:tcW w:type="dxa" w:w="6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1.</w:t>
            </w:r>
          </w:p>
        </w:tc>
        <w:tc>
          <w:tcPr>
            <w:tcW w:type="dxa" w:w="22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16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10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12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11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Yes / No</w:t>
            </w:r>
          </w:p>
        </w:tc>
        <w:tc>
          <w:tcPr>
            <w:tcW w:type="dxa" w:w="166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r>
      <w:tr>
        <w:tc>
          <w:tcPr>
            <w:tcW w:type="dxa" w:w="6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2.</w:t>
            </w:r>
          </w:p>
        </w:tc>
        <w:tc>
          <w:tcPr>
            <w:tcW w:type="dxa" w:w="22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16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10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12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11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Yes / No</w:t>
            </w:r>
          </w:p>
        </w:tc>
        <w:tc>
          <w:tcPr>
            <w:tcW w:type="dxa" w:w="166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r>
      <w:tr>
        <w:tc>
          <w:tcPr>
            <w:tcW w:type="dxa" w:w="6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3.</w:t>
            </w:r>
          </w:p>
        </w:tc>
        <w:tc>
          <w:tcPr>
            <w:tcW w:type="dxa" w:w="22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16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10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12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11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Yes / No</w:t>
            </w:r>
          </w:p>
        </w:tc>
        <w:tc>
          <w:tcPr>
            <w:tcW w:type="dxa" w:w="166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r>
      <w:tr>
        <w:tc>
          <w:tcPr>
            <w:tcW w:type="dxa" w:w="6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4.</w:t>
            </w:r>
          </w:p>
        </w:tc>
        <w:tc>
          <w:tcPr>
            <w:tcW w:type="dxa" w:w="22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16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10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12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11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Yes / No</w:t>
            </w:r>
          </w:p>
        </w:tc>
        <w:tc>
          <w:tcPr>
            <w:tcW w:type="dxa" w:w="166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r>
      <w:tr>
        <w:tc>
          <w:tcPr>
            <w:tcW w:type="dxa" w:w="6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5.</w:t>
            </w:r>
          </w:p>
        </w:tc>
        <w:tc>
          <w:tcPr>
            <w:tcW w:type="dxa" w:w="22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16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10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12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11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Yes / No</w:t>
            </w:r>
          </w:p>
        </w:tc>
        <w:tc>
          <w:tcPr>
            <w:tcW w:type="dxa" w:w="166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r>
      <w:tr>
        <w:tc>
          <w:tcPr>
            <w:tcW w:type="dxa" w:w="6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6.</w:t>
            </w:r>
          </w:p>
        </w:tc>
        <w:tc>
          <w:tcPr>
            <w:tcW w:type="dxa" w:w="22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16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10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12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11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Yes / No</w:t>
            </w:r>
          </w:p>
        </w:tc>
        <w:tc>
          <w:tcPr>
            <w:tcW w:type="dxa" w:w="166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r>
    </w:tbl>
    <w:p>
      <w:r>
        <w:br w:type="page"/>
      </w:r>
    </w:p>
    <w:p>
      <w:pPr>
        <w:spacing w:after="200" w:before="200"/>
        <w:jc w:val="center"/>
      </w:pPr>
      <w:r>
        <w:rPr>
          <w:rFonts w:ascii="Calibri" w:cs="Calibri" w:eastAsia="Calibri" w:hAnsi="Calibri"/>
          <w:b/>
          <w:bCs/>
          <w:color w:val="1B3A5C"/>
          <w:sz w:val="28"/>
          <w:szCs w:val="28"/>
        </w:rPr>
        <w:t xml:space="preserve">SCHEDULE 4.2</w:t>
      </w:r>
    </w:p>
    <w:p>
      <w:pPr>
        <w:spacing w:after="200"/>
        <w:jc w:val="center"/>
      </w:pPr>
      <w:r>
        <w:rPr>
          <w:rFonts w:ascii="Calibri" w:cs="Calibri" w:eastAsia="Calibri" w:hAnsi="Calibri"/>
          <w:i/>
          <w:iCs/>
          <w:color w:val="888888"/>
          <w:sz w:val="22"/>
          <w:szCs w:val="22"/>
        </w:rPr>
        <w:t xml:space="preserve">Purchase Price Allocation — IRS Form 8594 Asset Classes</w:t>
      </w:r>
    </w:p>
    <w:p>
      <w:pPr>
        <w:spacing w:after="120"/>
        <w:jc w:val="both"/>
      </w:pPr>
      <w:r>
        <w:rPr>
          <w:rFonts w:ascii="Calibri" w:cs="Calibri" w:eastAsia="Calibri" w:hAnsi="Calibri"/>
          <w:i/>
          <w:iCs/>
          <w:sz w:val="24"/>
          <w:szCs w:val="24"/>
        </w:rPr>
        <w:t xml:space="preserve">The Purchase Price (plus any liabilities treated as consideration for federal income tax purposes) shall be allocated among the following asset classes in accordance with Section 1060 of the Internal Revenue Code and the Treasury Regulations thereunder:</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c>
          <w:tcPr>
            <w:tcW w:type="dxa" w:w="1200"/>
            <w:tcBorders>
              <w:top w:val="single" w:color="AAAAAA" w:sz="1"/>
              <w:left w:val="single" w:color="AAAAAA" w:sz="1"/>
              <w:bottom w:val="single" w:color="AAAAAA" w:sz="1"/>
              <w:right w:val="single" w:color="AAAAAA" w:sz="1"/>
            </w:tcBorders>
            <w:shd w:fill="1B3A5C" w:color="1B3A5C" w:val="solid"/>
          </w:tcPr>
          <w:p>
            <w:pPr>
              <w:spacing w:after="40" w:before="40"/>
              <w:jc w:val="center"/>
            </w:pPr>
            <w:r>
              <w:rPr>
                <w:rFonts w:ascii="Calibri" w:cs="Calibri" w:eastAsia="Calibri" w:hAnsi="Calibri"/>
                <w:b/>
                <w:bCs/>
                <w:color w:val="FFFFFF"/>
                <w:sz w:val="20"/>
                <w:szCs w:val="20"/>
              </w:rPr>
              <w:t xml:space="preserve">IRS Class</w:t>
            </w:r>
          </w:p>
        </w:tc>
        <w:tc>
          <w:tcPr>
            <w:tcW w:type="dxa" w:w="3300"/>
            <w:tcBorders>
              <w:top w:val="single" w:color="AAAAAA" w:sz="1"/>
              <w:left w:val="single" w:color="AAAAAA" w:sz="1"/>
              <w:bottom w:val="single" w:color="AAAAAA" w:sz="1"/>
              <w:right w:val="single" w:color="AAAAAA" w:sz="1"/>
            </w:tcBorders>
            <w:shd w:fill="1B3A5C" w:color="1B3A5C" w:val="solid"/>
          </w:tcPr>
          <w:p>
            <w:pPr>
              <w:spacing w:after="40" w:before="40"/>
              <w:jc w:val="center"/>
            </w:pPr>
            <w:r>
              <w:rPr>
                <w:rFonts w:ascii="Calibri" w:cs="Calibri" w:eastAsia="Calibri" w:hAnsi="Calibri"/>
                <w:b/>
                <w:bCs/>
                <w:color w:val="FFFFFF"/>
                <w:sz w:val="20"/>
                <w:szCs w:val="20"/>
              </w:rPr>
              <w:t xml:space="preserve">Description</w:t>
            </w:r>
          </w:p>
        </w:tc>
        <w:tc>
          <w:tcPr>
            <w:tcW w:type="dxa" w:w="2730"/>
            <w:tcBorders>
              <w:top w:val="single" w:color="AAAAAA" w:sz="1"/>
              <w:left w:val="single" w:color="AAAAAA" w:sz="1"/>
              <w:bottom w:val="single" w:color="AAAAAA" w:sz="1"/>
              <w:right w:val="single" w:color="AAAAAA" w:sz="1"/>
            </w:tcBorders>
            <w:shd w:fill="1B3A5C" w:color="1B3A5C" w:val="solid"/>
          </w:tcPr>
          <w:p>
            <w:pPr>
              <w:spacing w:after="40" w:before="40"/>
              <w:jc w:val="center"/>
            </w:pPr>
            <w:r>
              <w:rPr>
                <w:rFonts w:ascii="Calibri" w:cs="Calibri" w:eastAsia="Calibri" w:hAnsi="Calibri"/>
                <w:b/>
                <w:bCs/>
                <w:color w:val="FFFFFF"/>
                <w:sz w:val="20"/>
                <w:szCs w:val="20"/>
              </w:rPr>
              <w:t xml:space="preserve">Assets Included</w:t>
            </w:r>
          </w:p>
        </w:tc>
        <w:tc>
          <w:tcPr>
            <w:tcW w:type="dxa" w:w="2130"/>
            <w:tcBorders>
              <w:top w:val="single" w:color="AAAAAA" w:sz="1"/>
              <w:left w:val="single" w:color="AAAAAA" w:sz="1"/>
              <w:bottom w:val="single" w:color="AAAAAA" w:sz="1"/>
              <w:right w:val="single" w:color="AAAAAA" w:sz="1"/>
            </w:tcBorders>
            <w:shd w:fill="1B3A5C" w:color="1B3A5C" w:val="solid"/>
          </w:tcPr>
          <w:p>
            <w:pPr>
              <w:spacing w:after="40" w:before="40"/>
              <w:jc w:val="center"/>
            </w:pPr>
            <w:r>
              <w:rPr>
                <w:rFonts w:ascii="Calibri" w:cs="Calibri" w:eastAsia="Calibri" w:hAnsi="Calibri"/>
                <w:b/>
                <w:bCs/>
                <w:color w:val="FFFFFF"/>
                <w:sz w:val="20"/>
                <w:szCs w:val="20"/>
              </w:rPr>
              <w:t xml:space="preserve">Allocated Amount</w:t>
            </w:r>
          </w:p>
        </w:tc>
      </w:tr>
      <w:tr>
        <w:tc>
          <w:tcPr>
            <w:tcW w:type="dxa" w:w="12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Class I</w:t>
            </w:r>
          </w:p>
        </w:tc>
        <w:tc>
          <w:tcPr>
            <w:tcW w:type="dxa" w:w="33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Cash and cash equivalents</w:t>
            </w:r>
          </w:p>
        </w:tc>
        <w:tc>
          <w:tcPr>
            <w:tcW w:type="dxa" w:w="273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213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w:t>
            </w:r>
          </w:p>
        </w:tc>
      </w:tr>
      <w:tr>
        <w:tc>
          <w:tcPr>
            <w:tcW w:type="dxa" w:w="12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Class II</w:t>
            </w:r>
          </w:p>
        </w:tc>
        <w:tc>
          <w:tcPr>
            <w:tcW w:type="dxa" w:w="33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Certificates of deposit, U.S. government securities, readily marketable stock</w:t>
            </w:r>
          </w:p>
        </w:tc>
        <w:tc>
          <w:tcPr>
            <w:tcW w:type="dxa" w:w="273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213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w:t>
            </w:r>
          </w:p>
        </w:tc>
      </w:tr>
      <w:tr>
        <w:tc>
          <w:tcPr>
            <w:tcW w:type="dxa" w:w="12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Class III</w:t>
            </w:r>
          </w:p>
        </w:tc>
        <w:tc>
          <w:tcPr>
            <w:tcW w:type="dxa" w:w="33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Accounts receivable, mortgages, credit card receivables</w:t>
            </w:r>
          </w:p>
        </w:tc>
        <w:tc>
          <w:tcPr>
            <w:tcW w:type="dxa" w:w="273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Accounts receivable</w:t>
            </w:r>
          </w:p>
        </w:tc>
        <w:tc>
          <w:tcPr>
            <w:tcW w:type="dxa" w:w="213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w:t>
            </w:r>
          </w:p>
        </w:tc>
      </w:tr>
      <w:tr>
        <w:tc>
          <w:tcPr>
            <w:tcW w:type="dxa" w:w="12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Class IV</w:t>
            </w:r>
          </w:p>
        </w:tc>
        <w:tc>
          <w:tcPr>
            <w:tcW w:type="dxa" w:w="33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Inventory, stock in trade</w:t>
            </w:r>
          </w:p>
        </w:tc>
        <w:tc>
          <w:tcPr>
            <w:tcW w:type="dxa" w:w="273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Raw materials, WIP, finished goods</w:t>
            </w:r>
          </w:p>
        </w:tc>
        <w:tc>
          <w:tcPr>
            <w:tcW w:type="dxa" w:w="213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w:t>
            </w:r>
          </w:p>
        </w:tc>
      </w:tr>
      <w:tr>
        <w:tc>
          <w:tcPr>
            <w:tcW w:type="dxa" w:w="12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Class V</w:t>
            </w:r>
          </w:p>
        </w:tc>
        <w:tc>
          <w:tcPr>
            <w:tcW w:type="dxa" w:w="33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All other tangible and intangible assets not in other classes</w:t>
            </w:r>
          </w:p>
        </w:tc>
        <w:tc>
          <w:tcPr>
            <w:tcW w:type="dxa" w:w="273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Equipment, furniture, fixtures, vehicles, permits, deposits</w:t>
            </w:r>
          </w:p>
        </w:tc>
        <w:tc>
          <w:tcPr>
            <w:tcW w:type="dxa" w:w="213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w:t>
            </w:r>
          </w:p>
        </w:tc>
      </w:tr>
      <w:tr>
        <w:tc>
          <w:tcPr>
            <w:tcW w:type="dxa" w:w="12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Class VI</w:t>
            </w:r>
          </w:p>
        </w:tc>
        <w:tc>
          <w:tcPr>
            <w:tcW w:type="dxa" w:w="33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Section 197 intangibles (except goodwill and going concern)</w:t>
            </w:r>
          </w:p>
        </w:tc>
        <w:tc>
          <w:tcPr>
            <w:tcW w:type="dxa" w:w="273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Trademarks, trade names, patents, customer lists, non-compete</w:t>
            </w:r>
          </w:p>
        </w:tc>
        <w:tc>
          <w:tcPr>
            <w:tcW w:type="dxa" w:w="213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w:t>
            </w:r>
          </w:p>
        </w:tc>
      </w:tr>
      <w:tr>
        <w:tc>
          <w:tcPr>
            <w:tcW w:type="dxa" w:w="12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Class VII</w:t>
            </w:r>
          </w:p>
        </w:tc>
        <w:tc>
          <w:tcPr>
            <w:tcW w:type="dxa" w:w="33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Goodwill and going-concern value</w:t>
            </w:r>
          </w:p>
        </w:tc>
        <w:tc>
          <w:tcPr>
            <w:tcW w:type="dxa" w:w="273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Goodwill</w:t>
            </w:r>
          </w:p>
        </w:tc>
        <w:tc>
          <w:tcPr>
            <w:tcW w:type="dxa" w:w="213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w:t>
            </w:r>
          </w:p>
        </w:tc>
      </w:tr>
      <w:tr>
        <w:tc>
          <w:tcPr>
            <w:tcW w:type="dxa" w:w="120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3300"/>
            <w:tcBorders>
              <w:top w:val="single" w:color="AAAAAA" w:sz="1"/>
              <w:left w:val="single" w:color="AAAAAA" w:sz="1"/>
              <w:bottom w:val="single" w:color="AAAAAA" w:sz="1"/>
              <w:right w:val="single" w:color="AAAAAA" w:sz="1"/>
            </w:tcBorders>
          </w:tcPr>
          <w:p>
            <w:pPr>
              <w:spacing w:after="40" w:before="40"/>
              <w:jc w:val="right"/>
            </w:pPr>
            <w:r>
              <w:rPr>
                <w:rFonts w:ascii="Calibri" w:cs="Calibri" w:eastAsia="Calibri" w:hAnsi="Calibri"/>
                <w:b/>
                <w:bCs/>
                <w:sz w:val="20"/>
                <w:szCs w:val="20"/>
              </w:rPr>
              <w:t xml:space="preserve">TOTAL ALLOCATION:</w:t>
            </w:r>
          </w:p>
        </w:tc>
        <w:tc>
          <w:tcPr>
            <w:tcW w:type="dxa" w:w="273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sz w:val="20"/>
                <w:szCs w:val="20"/>
              </w:rPr>
              <w:t xml:space="preserve"/>
            </w:r>
          </w:p>
        </w:tc>
        <w:tc>
          <w:tcPr>
            <w:tcW w:type="dxa" w:w="2130"/>
            <w:tcBorders>
              <w:top w:val="single" w:color="AAAAAA" w:sz="1"/>
              <w:left w:val="single" w:color="AAAAAA" w:sz="1"/>
              <w:bottom w:val="single" w:color="AAAAAA" w:sz="1"/>
              <w:right w:val="single" w:color="AAAAAA" w:sz="1"/>
            </w:tcBorders>
          </w:tcPr>
          <w:p>
            <w:pPr>
              <w:spacing w:after="40" w:before="40"/>
              <w:ind w:left="60"/>
            </w:pPr>
            <w:r>
              <w:rPr>
                <w:rFonts w:ascii="Calibri" w:cs="Calibri" w:eastAsia="Calibri" w:hAnsi="Calibri"/>
                <w:b/>
                <w:bCs/>
                <w:sz w:val="20"/>
                <w:szCs w:val="20"/>
              </w:rPr>
              <w:t xml:space="preserve">$[PURCHASE PRICE]</w:t>
            </w:r>
          </w:p>
        </w:tc>
      </w:tr>
    </w:tbl>
    <w:p>
      <w:pPr>
        <w:spacing w:after="80"/>
      </w:pPr>
    </w:p>
    <w:p>
      <w:pPr>
        <w:spacing w:after="120"/>
        <w:jc w:val="both"/>
      </w:pPr>
      <w:r>
        <w:rPr>
          <w:rFonts w:ascii="Calibri" w:cs="Calibri" w:eastAsia="Calibri" w:hAnsi="Calibri"/>
          <w:b/>
          <w:bCs/>
          <w:sz w:val="24"/>
          <w:szCs w:val="24"/>
        </w:rPr>
        <w:t xml:space="preserve">Notes:</w:t>
      </w:r>
    </w:p>
    <w:p>
      <w:pPr>
        <w:spacing w:after="60"/>
        <w:ind w:left="720"/>
      </w:pPr>
      <w:r>
        <w:rPr>
          <w:rFonts w:ascii="Calibri" w:cs="Calibri" w:eastAsia="Calibri" w:hAnsi="Calibri"/>
          <w:sz w:val="24"/>
          <w:szCs w:val="24"/>
        </w:rPr>
        <w:t xml:space="preserve">•  </w:t>
      </w:r>
      <w:r>
        <w:rPr>
          <w:rFonts w:ascii="Calibri" w:cs="Calibri" w:eastAsia="Calibri" w:hAnsi="Calibri"/>
          <w:sz w:val="24"/>
          <w:szCs w:val="24"/>
        </w:rPr>
        <w:t xml:space="preserve">The total allocation must equal the Purchase Price plus any liabilities treated as additional consideration.</w:t>
      </w:r>
    </w:p>
    <w:p>
      <w:pPr>
        <w:spacing w:after="60"/>
        <w:ind w:left="720"/>
      </w:pPr>
      <w:r>
        <w:rPr>
          <w:rFonts w:ascii="Calibri" w:cs="Calibri" w:eastAsia="Calibri" w:hAnsi="Calibri"/>
          <w:sz w:val="24"/>
          <w:szCs w:val="24"/>
        </w:rPr>
        <w:t xml:space="preserve">•  </w:t>
      </w:r>
      <w:r>
        <w:rPr>
          <w:rFonts w:ascii="Calibri" w:cs="Calibri" w:eastAsia="Calibri" w:hAnsi="Calibri"/>
          <w:sz w:val="24"/>
          <w:szCs w:val="24"/>
        </w:rPr>
        <w:t xml:space="preserve">Each Party shall file IRS Form 8594 consistent with this Schedule for the tax year in which the Closing occurs.</w:t>
      </w:r>
    </w:p>
    <w:p>
      <w:pPr>
        <w:spacing w:after="60"/>
        <w:ind w:left="720"/>
      </w:pPr>
      <w:r>
        <w:rPr>
          <w:rFonts w:ascii="Calibri" w:cs="Calibri" w:eastAsia="Calibri" w:hAnsi="Calibri"/>
          <w:sz w:val="24"/>
          <w:szCs w:val="24"/>
        </w:rPr>
        <w:t xml:space="preserve">•  </w:t>
      </w:r>
      <w:r>
        <w:rPr>
          <w:rFonts w:ascii="Calibri" w:cs="Calibri" w:eastAsia="Calibri" w:hAnsi="Calibri"/>
          <w:sz w:val="24"/>
          <w:szCs w:val="24"/>
        </w:rPr>
        <w:t xml:space="preserve">If the Purchase Price is subsequently adjusted, this Schedule shall be revised and supplemental Forms 8594 shall be filed as required.</w:t>
      </w:r>
    </w:p>
    <w:p>
      <w:pPr>
        <w:spacing w:after="60"/>
        <w:ind w:left="720"/>
      </w:pPr>
      <w:r>
        <w:rPr>
          <w:rFonts w:ascii="Calibri" w:cs="Calibri" w:eastAsia="Calibri" w:hAnsi="Calibri"/>
          <w:sz w:val="24"/>
          <w:szCs w:val="24"/>
        </w:rPr>
        <w:t xml:space="preserve">•  </w:t>
      </w:r>
      <w:r>
        <w:rPr>
          <w:rFonts w:ascii="Calibri" w:cs="Calibri" w:eastAsia="Calibri" w:hAnsi="Calibri"/>
          <w:sz w:val="24"/>
          <w:szCs w:val="24"/>
        </w:rPr>
        <w:t xml:space="preserve">The residual method under Treasury Regulations Section 1.1060-1 shall apply.</w:t>
      </w:r>
    </w:p>
    <w:p>
      <w:r>
        <w:br w:type="page"/>
      </w:r>
    </w:p>
    <w:p>
      <w:pPr>
        <w:spacing w:after="80"/>
      </w:pPr>
    </w:p>
    <w:p>
      <w:pPr>
        <w:spacing w:after="80"/>
      </w:pPr>
    </w:p>
    <w:p>
      <w:pPr>
        <w:spacing w:after="200"/>
        <w:jc w:val="center"/>
      </w:pPr>
      <w:r>
        <w:rPr>
          <w:rFonts w:ascii="Calibri" w:cs="Calibri" w:eastAsia="Calibri" w:hAnsi="Calibri"/>
          <w:b/>
          <w:bCs/>
          <w:color w:val="1B3A5C"/>
          <w:sz w:val="24"/>
          <w:szCs w:val="24"/>
        </w:rPr>
        <w:t xml:space="preserve">— END OF AGREEMENT —</w:t>
      </w:r>
    </w:p>
    <w:p>
      <w:pPr>
        <w:spacing w:after="80"/>
      </w:pPr>
    </w:p>
    <w:p>
      <w:pPr>
        <w:spacing w:after="120"/>
        <w:jc w:val="center"/>
      </w:pPr>
      <w:r>
        <w:rPr>
          <w:rFonts w:ascii="Calibri" w:cs="Calibri" w:eastAsia="Calibri" w:hAnsi="Calibri"/>
          <w:b/>
          <w:bCs/>
          <w:color w:val="888888"/>
          <w:sz w:val="22"/>
          <w:szCs w:val="22"/>
        </w:rPr>
        <w:t xml:space="preserve">DISCLAIMER</w:t>
      </w:r>
    </w:p>
    <w:p>
      <w:pPr>
        <w:spacing w:after="120"/>
        <w:jc w:val="center"/>
      </w:pPr>
      <w:r>
        <w:rPr>
          <w:rFonts w:ascii="Calibri" w:cs="Calibri" w:eastAsia="Calibri" w:hAnsi="Calibri"/>
          <w:i/>
          <w:iCs/>
          <w:color w:val="888888"/>
          <w:sz w:val="20"/>
          <w:szCs w:val="20"/>
        </w:rPr>
        <w:t xml:space="preserve">This Asset Purchase Agreement template is provided by Montague Law for informational purposes only. It does not constitute legal advice, and no attorney-client relationship is formed by your use of this template. The terms, provisions, and structure of any actual asset purchase agreement must be tailored to the specific facts and circumstances of each transaction. Consult qualified legal counsel before using this template or entering into any binding agreement.</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680"/>
        <w:tab w:val="right" w:pos="9360"/>
      </w:tabs>
    </w:pPr>
    <w:r>
      <w:rPr>
        <w:rFonts w:ascii="Calibri" w:cs="Calibri" w:eastAsia="Calibri" w:hAnsi="Calibri"/>
        <w:color w:val="888888"/>
        <w:sz w:val="16"/>
        <w:szCs w:val="16"/>
      </w:rPr>
      <w:t xml:space="preserve">Montague Law — For Informational Purposes Only</w:t>
    </w:r>
    <w:r>
      <w:rPr>
        <w:rFonts w:ascii="Calibri" w:cs="Calibri" w:eastAsia="Calibri" w:hAnsi="Calibri"/>
      </w:rPr>
      <w:t xml:space="preserve">	</w:t>
    </w:r>
    <w:r>
      <w:rPr>
        <w:rFonts w:ascii="Calibri" w:cs="Calibri" w:eastAsia="Calibri" w:hAnsi="Calibri"/>
      </w:rPr>
      <w:t xml:space="preserve">	</w:t>
    </w:r>
    <w:r>
      <w:rPr>
        <w:rFonts w:ascii="Calibri" w:cs="Calibri" w:eastAsia="Calibri" w:hAnsi="Calibri"/>
        <w:color w:val="888888"/>
        <w:sz w:val="16"/>
        <w:szCs w:val="16"/>
      </w:rPr>
      <w:fldChar w:fldCharType="begin"/>
      <w:instrText xml:space="preserve">PAGE</w:instrText>
      <w:fldChar w:fldCharType="separate"/>
      <w:fldChar w:fldCharType="end"/>
    </w:r>
    <w:r>
      <w:rPr>
        <w:rFonts w:ascii="Calibri" w:cs="Calibri" w:eastAsia="Calibri" w:hAnsi="Calibri"/>
        <w:color w:val="888888"/>
        <w:sz w:val="16"/>
        <w:szCs w:val="16"/>
      </w:rPr>
      <w:t xml:space="preserve"> of </w:t>
    </w:r>
    <w:r>
      <w:rPr>
        <w:rFonts w:ascii="Calibri" w:cs="Calibri" w:eastAsia="Calibri" w:hAnsi="Calibri"/>
        <w:color w:val="888888"/>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i/>
        <w:iCs/>
        <w:color w:val="888888"/>
        <w:sz w:val="18"/>
        <w:szCs w:val="18"/>
      </w:rPr>
      <w:t xml:space="preserve">Asset Purchase Agreement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4"/>
        <w:szCs w:val="24"/>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Asset Purchase Agreement — EF-019</dc:title>
  <dc:creator>Montague Law</dc:creator>
  <dc:description>Seller-Favorable Asset Purchase Agreement Template</dc:description>
  <cp:lastModifiedBy>Un-named</cp:lastModifiedBy>
  <cp:revision>1</cp:revision>
  <dcterms:created xsi:type="dcterms:W3CDTF">2026-08-22T22:08:02.304Z</dcterms:created>
  <dcterms:modified xsi:type="dcterms:W3CDTF">2026-08-22T22:08:02.304Z</dcterms:modified>
</cp:coreProperties>
</file>

<file path=docProps/custom.xml><?xml version="1.0" encoding="utf-8"?>
<Properties xmlns="http://schemas.openxmlformats.org/officeDocument/2006/custom-properties" xmlns:vt="http://schemas.openxmlformats.org/officeDocument/2006/docPropsVTypes"/>
</file>