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28"/>
          <w:szCs w:val="28"/>
        </w:rPr>
        <w:t xml:space="preserve">ADVISOR AGREEMENT</w:t>
      </w:r>
    </w:p>
    <w:p>
      <w:pPr>
        <w:spacing w:after="120"/>
        <w:jc w:val="center"/>
      </w:pPr>
      <w:r>
        <w:rPr>
          <w:rFonts w:ascii="Times New Roman" w:cs="Times New Roman" w:eastAsia="Times New Roman" w:hAnsi="Times New Roman"/>
          <w:b/>
          <w:bCs/>
          <w:sz w:val="24"/>
          <w:szCs w:val="24"/>
        </w:rPr>
        <w:t xml:space="preserve">(Founder / Advisor Standard Template)</w:t>
      </w:r>
    </w:p>
    <w:p>
      <w:pPr>
        <w:spacing w:after="200"/>
      </w:pPr>
    </w:p>
    <w:p>
      <w:pPr>
        <w:spacing w:after="120" w:line="276"/>
      </w:pPr>
      <w:r>
        <w:rPr>
          <w:rFonts w:ascii="Times New Roman" w:cs="Times New Roman" w:eastAsia="Times New Roman" w:hAnsi="Times New Roman"/>
          <w:sz w:val="24"/>
          <w:szCs w:val="24"/>
        </w:rPr>
        <w:t xml:space="preserve">This Advisor Agreement (this "Agreement") is entered into as of [Effective Date] (the "Effective Date") by and between [Company Name], a [State] corporation (the "Company"), and [Advisor Name] (the "Advisor").</w:t>
      </w:r>
    </w:p>
    <w:p>
      <w:pPr>
        <w:spacing w:after="120" w:before="240"/>
      </w:pPr>
      <w:r>
        <w:rPr>
          <w:rFonts w:ascii="Times New Roman" w:cs="Times New Roman" w:eastAsia="Times New Roman" w:hAnsi="Times New Roman"/>
          <w:b/>
          <w:bCs/>
          <w:sz w:val="24"/>
          <w:szCs w:val="24"/>
        </w:rPr>
        <w:t xml:space="preserve">1. ENGAGEMENT</w:t>
      </w:r>
    </w:p>
    <w:p>
      <w:pPr>
        <w:spacing w:after="120" w:line="276"/>
      </w:pPr>
      <w:r>
        <w:rPr>
          <w:rFonts w:ascii="Times New Roman" w:cs="Times New Roman" w:eastAsia="Times New Roman" w:hAnsi="Times New Roman"/>
          <w:sz w:val="24"/>
          <w:szCs w:val="24"/>
        </w:rPr>
        <w:t xml:space="preserve">1.1 Services. The Company hereby engages the Advisor to provide advisory services to the Company as described in Exhibit A (the "Services"). The Advisor hereby accepts such engagement and agrees to perform the Services in accordance with the terms and conditions of this Agreement.</w:t>
      </w:r>
    </w:p>
    <w:p>
      <w:pPr>
        <w:spacing w:after="120" w:line="276"/>
      </w:pPr>
      <w:r>
        <w:rPr>
          <w:rFonts w:ascii="Times New Roman" w:cs="Times New Roman" w:eastAsia="Times New Roman" w:hAnsi="Times New Roman"/>
          <w:sz w:val="24"/>
          <w:szCs w:val="24"/>
        </w:rPr>
        <w:t xml:space="preserve">1.2 Term. This Agreement shall commence on the Effective Date and shall continue for a period of [Term Length, e.g., 24 months] (the "Term"), unless earlier terminated pursuant to Section 4. The Term may be extended by mutual written agreement of the parties.</w:t>
      </w:r>
    </w:p>
    <w:p>
      <w:pPr>
        <w:spacing w:after="120" w:line="276"/>
      </w:pPr>
      <w:r>
        <w:rPr>
          <w:rFonts w:ascii="Times New Roman" w:cs="Times New Roman" w:eastAsia="Times New Roman" w:hAnsi="Times New Roman"/>
          <w:sz w:val="24"/>
          <w:szCs w:val="24"/>
        </w:rPr>
        <w:t xml:space="preserve">1.3 Time Commitment. The Advisor shall devote approximately [Number, e.g., 5] hours per month to the performance of the Services. The Advisor's level of engagement shall be categorized as follows (check one):</w:t>
      </w:r>
    </w:p>
    <w:p>
      <w:pPr>
        <w:spacing w:after="120" w:line="276"/>
      </w:pPr>
      <w:r>
        <w:rPr>
          <w:rFonts w:ascii="Times New Roman" w:cs="Times New Roman" w:eastAsia="Times New Roman" w:hAnsi="Times New Roman"/>
          <w:sz w:val="24"/>
          <w:szCs w:val="24"/>
        </w:rPr>
        <w:t xml:space="preserve">[  ] Standard: Advisor makes introductions to potential customers, investors, and strategic partners, and is available for ad hoc advice (approximately [1-3] hours/month).</w:t>
      </w:r>
    </w:p>
    <w:p>
      <w:pPr>
        <w:spacing w:after="120" w:line="276"/>
      </w:pPr>
      <w:r>
        <w:rPr>
          <w:rFonts w:ascii="Times New Roman" w:cs="Times New Roman" w:eastAsia="Times New Roman" w:hAnsi="Times New Roman"/>
          <w:sz w:val="24"/>
          <w:szCs w:val="24"/>
        </w:rPr>
        <w:t xml:space="preserve">[  ] Strategic: In addition to the Standard engagement, Advisor attends regular meetings, reviews key documents and materials, and provides ongoing strategic guidance (approximately [4-8] hours/month).</w:t>
      </w:r>
    </w:p>
    <w:p>
      <w:pPr>
        <w:spacing w:after="120" w:line="276"/>
      </w:pPr>
      <w:r>
        <w:rPr>
          <w:rFonts w:ascii="Times New Roman" w:cs="Times New Roman" w:eastAsia="Times New Roman" w:hAnsi="Times New Roman"/>
          <w:sz w:val="24"/>
          <w:szCs w:val="24"/>
        </w:rPr>
        <w:t xml:space="preserve">[  ] Expert: In addition to Strategic engagement, Advisor provides deep domain expertise, assists with recruiting, actively participates in customer and business development, and is available for product and technology reviews (approximately [8+] hours/month).</w:t>
      </w:r>
    </w:p>
    <w:p>
      <w:pPr>
        <w:spacing w:after="120" w:before="240"/>
      </w:pPr>
      <w:r>
        <w:rPr>
          <w:rFonts w:ascii="Times New Roman" w:cs="Times New Roman" w:eastAsia="Times New Roman" w:hAnsi="Times New Roman"/>
          <w:b/>
          <w:bCs/>
          <w:sz w:val="24"/>
          <w:szCs w:val="24"/>
        </w:rPr>
        <w:t xml:space="preserve">2. COMPENSATION</w:t>
      </w:r>
    </w:p>
    <w:p>
      <w:pPr>
        <w:spacing w:after="120" w:line="276"/>
      </w:pPr>
      <w:r>
        <w:rPr>
          <w:rFonts w:ascii="Times New Roman" w:cs="Times New Roman" w:eastAsia="Times New Roman" w:hAnsi="Times New Roman"/>
          <w:sz w:val="24"/>
          <w:szCs w:val="24"/>
        </w:rPr>
        <w:t xml:space="preserve">2.1 Equity Compensation. In consideration of the Services, the Company shall grant the Advisor an option to purchase [Number of Shares] shares of the Company's Common Stock (the "Option") at an exercise price equal to the fair market value of the Common Stock as determined by the Company's Board of Directors as of the date of grant (the "Exercise Price"). The Option shall be granted pursuant to and subject to the terms of the Company's [Year] Equity Incentive Plan (the "Plan") and a stock option agreement to be entered into between the Company and the Advisor (the "Option Agreement").</w:t>
      </w:r>
    </w:p>
    <w:p>
      <w:pPr>
        <w:spacing w:after="120" w:line="276"/>
      </w:pPr>
      <w:r>
        <w:rPr>
          <w:rFonts w:ascii="Times New Roman" w:cs="Times New Roman" w:eastAsia="Times New Roman" w:hAnsi="Times New Roman"/>
          <w:sz w:val="24"/>
          <w:szCs w:val="24"/>
        </w:rPr>
        <w:t xml:space="preserve">2.2 Vesting. The Option shall vest over [Vesting Period, e.g., 24 months] as follows: [Vesting Cliff, e.g., 25%] of the shares subject to the Option shall vest on the [Cliff Period, e.g., 6-month] anniversary of the Effective Date, and the remaining shares shall vest in equal monthly installments over the following [Remaining Period, e.g., 18 months], in each case subject to the Advisor's continued service to the Company through the applicable vesting date.</w:t>
      </w:r>
    </w:p>
    <w:p>
      <w:pPr>
        <w:spacing w:after="120" w:line="276"/>
      </w:pPr>
      <w:r>
        <w:rPr>
          <w:rFonts w:ascii="Times New Roman" w:cs="Times New Roman" w:eastAsia="Times New Roman" w:hAnsi="Times New Roman"/>
          <w:sz w:val="24"/>
          <w:szCs w:val="24"/>
        </w:rPr>
        <w:t xml:space="preserve">2.3 Acceleration. In the event of a Change of Control (as defined in the Plan), [Acceleration Percentage, e.g., 100%] of the then-unvested shares subject to the Option shall immediately vest and become exercisable.</w:t>
      </w:r>
    </w:p>
    <w:p>
      <w:pPr>
        <w:spacing w:after="120" w:line="276"/>
      </w:pPr>
      <w:r>
        <w:rPr>
          <w:rFonts w:ascii="Times New Roman" w:cs="Times New Roman" w:eastAsia="Times New Roman" w:hAnsi="Times New Roman"/>
          <w:sz w:val="24"/>
          <w:szCs w:val="24"/>
        </w:rPr>
        <w:t xml:space="preserve">2.4 Exercise Period. In the event of termination of the Advisor's engagement for any reason, the Advisor shall have [Post-Termination Exercise Period, e.g., 90 days / 12 months] following the date of termination to exercise any vested portion of the Option, subject to the terms of the Plan and Option Agreement.</w:t>
      </w:r>
    </w:p>
    <w:p>
      <w:pPr>
        <w:spacing w:after="120" w:line="276"/>
      </w:pPr>
      <w:r>
        <w:rPr>
          <w:rFonts w:ascii="Times New Roman" w:cs="Times New Roman" w:eastAsia="Times New Roman" w:hAnsi="Times New Roman"/>
          <w:sz w:val="24"/>
          <w:szCs w:val="24"/>
        </w:rPr>
        <w:t xml:space="preserve">2.5 Cash Compensation. [Option A: The Advisor shall not receive any cash compensation for the Services.] [Option B: In addition to the equity compensation described above, the Company shall pay the Advisor a monthly advisory fee of $[Amount], payable within [Number] days after the end of each calendar month in which Services are performed.]</w:t>
      </w:r>
    </w:p>
    <w:p>
      <w:pPr>
        <w:spacing w:after="120" w:line="276"/>
      </w:pPr>
      <w:r>
        <w:rPr>
          <w:rFonts w:ascii="Times New Roman" w:cs="Times New Roman" w:eastAsia="Times New Roman" w:hAnsi="Times New Roman"/>
          <w:sz w:val="24"/>
          <w:szCs w:val="24"/>
        </w:rPr>
        <w:t xml:space="preserve">2.6 Expense Reimbursement. The Company shall reimburse the Advisor for reasonable, pre-approved, documented out-of-pocket expenses incurred in connection with the performance of the Services, subject to the Company's expense reimbursement policy.</w:t>
      </w:r>
    </w:p>
    <w:p>
      <w:pPr>
        <w:spacing w:after="120" w:before="240"/>
      </w:pPr>
      <w:r>
        <w:rPr>
          <w:rFonts w:ascii="Times New Roman" w:cs="Times New Roman" w:eastAsia="Times New Roman" w:hAnsi="Times New Roman"/>
          <w:b/>
          <w:bCs/>
          <w:sz w:val="24"/>
          <w:szCs w:val="24"/>
        </w:rPr>
        <w:t xml:space="preserve">3. CONFIDENTIALITY AND INTELLECTUAL PROPERTY</w:t>
      </w:r>
    </w:p>
    <w:p>
      <w:pPr>
        <w:spacing w:after="120" w:line="276"/>
      </w:pPr>
      <w:r>
        <w:rPr>
          <w:rFonts w:ascii="Times New Roman" w:cs="Times New Roman" w:eastAsia="Times New Roman" w:hAnsi="Times New Roman"/>
          <w:sz w:val="24"/>
          <w:szCs w:val="24"/>
        </w:rPr>
        <w:t xml:space="preserve">3.1 Confidential Information. The Advisor acknowledges that in the course of performing the Services, the Advisor may receive or have access to confidential and proprietary information of the Company, including without limitation business plans, financial information, customer lists, product roadmaps, technical data, trade secrets, and other information that is not generally known to the public (collectively, "Confidential Information"). The Advisor agrees to hold all Confidential Information in strict confidence and not to disclose, publish, or otherwise disseminate any Confidential Information to any third party without the prior written consent of the Company, except as necessary to perform the Services. The Advisor shall use the Confidential Information solely for the purpose of performing the Services and for no other purpose.</w:t>
      </w:r>
    </w:p>
    <w:p>
      <w:pPr>
        <w:spacing w:after="120" w:line="276"/>
      </w:pPr>
      <w:r>
        <w:rPr>
          <w:rFonts w:ascii="Times New Roman" w:cs="Times New Roman" w:eastAsia="Times New Roman" w:hAnsi="Times New Roman"/>
          <w:sz w:val="24"/>
          <w:szCs w:val="24"/>
        </w:rPr>
        <w:t xml:space="preserve">3.2 Exceptions. Confidential Information does not include information that: (a) is or becomes publicly available through no fault of the Advisor; (b) was known to the Advisor prior to its disclosure by the Company, as demonstrated by written records; (c) is independently developed by the Advisor without use of or reference to the Confidential Information; or (d) is rightfully received from a third party without restriction on disclosure.</w:t>
      </w:r>
    </w:p>
    <w:p>
      <w:pPr>
        <w:spacing w:after="120" w:line="276"/>
      </w:pPr>
      <w:r>
        <w:rPr>
          <w:rFonts w:ascii="Times New Roman" w:cs="Times New Roman" w:eastAsia="Times New Roman" w:hAnsi="Times New Roman"/>
          <w:sz w:val="24"/>
          <w:szCs w:val="24"/>
        </w:rPr>
        <w:t xml:space="preserve">3.3 Required Disclosures. If the Advisor is compelled by law, regulation, or legal process to disclose any Confidential Information, the Advisor shall promptly notify the Company (to the extent legally permitted) and cooperate with the Company in seeking a protective order or other appropriate remedy. If such protective order or remedy is not obtained, the Advisor shall disclose only that portion of the Confidential Information that is legally required.</w:t>
      </w:r>
    </w:p>
    <w:p>
      <w:pPr>
        <w:spacing w:after="120" w:line="276"/>
      </w:pPr>
      <w:r>
        <w:rPr>
          <w:rFonts w:ascii="Times New Roman" w:cs="Times New Roman" w:eastAsia="Times New Roman" w:hAnsi="Times New Roman"/>
          <w:sz w:val="24"/>
          <w:szCs w:val="24"/>
        </w:rPr>
        <w:t xml:space="preserve">3.4 Inventions and Work Product. All inventions, ideas, improvements, discoveries, developments, works of authorship, and other intellectual property (collectively, "Inventions") that the Advisor conceives, develops, or reduces to practice in connection with the performance of the Services shall be the sole and exclusive property of the Company. The Advisor hereby assigns to the Company all right, title, and interest in and to such Inventions, including all intellectual property rights therein. The Advisor shall execute any documents and take any actions reasonably requested by the Company to perfect, evidence, or vest in the Company the Company's rights in such Inventions.</w:t>
      </w:r>
    </w:p>
    <w:p>
      <w:pPr>
        <w:spacing w:after="120" w:line="276"/>
      </w:pPr>
      <w:r>
        <w:rPr>
          <w:rFonts w:ascii="Times New Roman" w:cs="Times New Roman" w:eastAsia="Times New Roman" w:hAnsi="Times New Roman"/>
          <w:sz w:val="24"/>
          <w:szCs w:val="24"/>
        </w:rPr>
        <w:t xml:space="preserve">3.5 Return of Materials. Upon the expiration or termination of this Agreement, or at any time upon the Company's request, the Advisor shall promptly return to the Company (or destroy, at the Company's election) all documents, materials, and other tangible items containing or relating to Confidential Information, and shall certify in writing that all such materials have been returned or destroyed.</w:t>
      </w:r>
    </w:p>
    <w:p>
      <w:pPr>
        <w:spacing w:after="120" w:before="240"/>
      </w:pPr>
      <w:r>
        <w:rPr>
          <w:rFonts w:ascii="Times New Roman" w:cs="Times New Roman" w:eastAsia="Times New Roman" w:hAnsi="Times New Roman"/>
          <w:b/>
          <w:bCs/>
          <w:sz w:val="24"/>
          <w:szCs w:val="24"/>
        </w:rPr>
        <w:t xml:space="preserve">4. TERMINATION</w:t>
      </w:r>
    </w:p>
    <w:p>
      <w:pPr>
        <w:spacing w:after="120" w:line="276"/>
      </w:pPr>
      <w:r>
        <w:rPr>
          <w:rFonts w:ascii="Times New Roman" w:cs="Times New Roman" w:eastAsia="Times New Roman" w:hAnsi="Times New Roman"/>
          <w:sz w:val="24"/>
          <w:szCs w:val="24"/>
        </w:rPr>
        <w:t xml:space="preserve">4.1 Termination for Convenience. Either party may terminate this Agreement at any time, with or without cause, upon [Number, e.g., 30] days' prior written notice to the other party.</w:t>
      </w:r>
    </w:p>
    <w:p>
      <w:pPr>
        <w:spacing w:after="120" w:line="276"/>
      </w:pPr>
      <w:r>
        <w:rPr>
          <w:rFonts w:ascii="Times New Roman" w:cs="Times New Roman" w:eastAsia="Times New Roman" w:hAnsi="Times New Roman"/>
          <w:sz w:val="24"/>
          <w:szCs w:val="24"/>
        </w:rPr>
        <w:t xml:space="preserve">4.2 Termination for Cause. Either party may terminate this Agreement immediately upon written notice if the other party materially breaches this Agreement and fails to cure such breach within [Number, e.g., 15] days after receipt of written notice thereof.</w:t>
      </w:r>
    </w:p>
    <w:p>
      <w:pPr>
        <w:spacing w:after="120" w:line="276"/>
      </w:pPr>
      <w:r>
        <w:rPr>
          <w:rFonts w:ascii="Times New Roman" w:cs="Times New Roman" w:eastAsia="Times New Roman" w:hAnsi="Times New Roman"/>
          <w:sz w:val="24"/>
          <w:szCs w:val="24"/>
        </w:rPr>
        <w:t xml:space="preserve">4.3 Effect of Termination. Upon termination, (a) the Advisor shall cease performing the Services, (b) the Company shall pay any accrued but unpaid compensation through the date of termination, (c) vesting of the Option shall cease as of the date of termination, and (d) the Advisor's obligations under Sections 3 and 5 shall survive.</w:t>
      </w:r>
    </w:p>
    <w:p>
      <w:pPr>
        <w:spacing w:after="120" w:before="240"/>
      </w:pPr>
      <w:r>
        <w:rPr>
          <w:rFonts w:ascii="Times New Roman" w:cs="Times New Roman" w:eastAsia="Times New Roman" w:hAnsi="Times New Roman"/>
          <w:b/>
          <w:bCs/>
          <w:sz w:val="24"/>
          <w:szCs w:val="24"/>
        </w:rPr>
        <w:t xml:space="preserve">5. ADDITIONAL COVENANTS</w:t>
      </w:r>
    </w:p>
    <w:p>
      <w:pPr>
        <w:spacing w:after="120" w:line="276"/>
      </w:pPr>
      <w:r>
        <w:rPr>
          <w:rFonts w:ascii="Times New Roman" w:cs="Times New Roman" w:eastAsia="Times New Roman" w:hAnsi="Times New Roman"/>
          <w:sz w:val="24"/>
          <w:szCs w:val="24"/>
        </w:rPr>
        <w:t xml:space="preserve">5.1 Independent Contractor. The Advisor is an independent contractor and is not an employee, agent, partner, or joint venturer of the Company. The Advisor shall have no authority to bind the Company or to make any representation or warranty on behalf of the Company. The Advisor shall be solely responsible for all taxes, insurance, and other obligations arising from the Advisor's receipt of compensation under this Agreement.</w:t>
      </w:r>
    </w:p>
    <w:p>
      <w:pPr>
        <w:spacing w:after="120" w:line="276"/>
      </w:pPr>
      <w:r>
        <w:rPr>
          <w:rFonts w:ascii="Times New Roman" w:cs="Times New Roman" w:eastAsia="Times New Roman" w:hAnsi="Times New Roman"/>
          <w:sz w:val="24"/>
          <w:szCs w:val="24"/>
        </w:rPr>
        <w:t xml:space="preserve">5.2 Non-Solicitation. During the Term and for a period of [Number, e.g., 12] months following the termination of this Agreement, the Advisor shall not, directly or indirectly, solicit, recruit, or induce any employee, contractor, or consultant of the Company to leave the Company's service, or hire any person who was an employee of the Company within the [Number, e.g., 6] months preceding such hiring.</w:t>
      </w:r>
    </w:p>
    <w:p>
      <w:pPr>
        <w:spacing w:after="120" w:line="276"/>
      </w:pPr>
      <w:r>
        <w:rPr>
          <w:rFonts w:ascii="Times New Roman" w:cs="Times New Roman" w:eastAsia="Times New Roman" w:hAnsi="Times New Roman"/>
          <w:sz w:val="24"/>
          <w:szCs w:val="24"/>
        </w:rPr>
        <w:t xml:space="preserve">5.3 No Conflicts. The Advisor represents and warrants that the Advisor's execution of this Agreement, performance of the Services, and compliance with the terms hereof will not conflict with or result in a breach of any other agreement to which the Advisor is a party. The Advisor shall promptly disclose to the Company any advisory, consulting, employment, or board relationships that may create a potential conflict of interest with the Advisor's obligations under this Agreement.</w:t>
      </w:r>
    </w:p>
    <w:p>
      <w:pPr>
        <w:spacing w:after="120" w:line="276"/>
      </w:pPr>
      <w:r>
        <w:rPr>
          <w:rFonts w:ascii="Times New Roman" w:cs="Times New Roman" w:eastAsia="Times New Roman" w:hAnsi="Times New Roman"/>
          <w:sz w:val="24"/>
          <w:szCs w:val="24"/>
        </w:rPr>
        <w:t xml:space="preserve">5.4 No Debarment. The Advisor represents that the Advisor has not been debarred or suspended from participation in any government program and is not subject to any pending investigation or proceeding that could lead to such debarment or suspension.</w:t>
      </w:r>
    </w:p>
    <w:p>
      <w:pPr>
        <w:spacing w:after="120" w:before="240"/>
      </w:pPr>
      <w:r>
        <w:rPr>
          <w:rFonts w:ascii="Times New Roman" w:cs="Times New Roman" w:eastAsia="Times New Roman" w:hAnsi="Times New Roman"/>
          <w:b/>
          <w:bCs/>
          <w:sz w:val="24"/>
          <w:szCs w:val="24"/>
        </w:rPr>
        <w:t xml:space="preserve">6. GENERAL PROVISIONS</w:t>
      </w:r>
    </w:p>
    <w:p>
      <w:pPr>
        <w:spacing w:after="120" w:line="276"/>
      </w:pPr>
      <w:r>
        <w:rPr>
          <w:rFonts w:ascii="Times New Roman" w:cs="Times New Roman" w:eastAsia="Times New Roman" w:hAnsi="Times New Roman"/>
          <w:sz w:val="24"/>
          <w:szCs w:val="24"/>
        </w:rPr>
        <w:t xml:space="preserve">6.1 Governing Law. This Agreement shall be governed by and construed in accordance with the laws of the State of [Governing Law State], without regard to its conflict of laws principles.</w:t>
      </w:r>
    </w:p>
    <w:p>
      <w:pPr>
        <w:spacing w:after="120" w:line="276"/>
      </w:pPr>
      <w:r>
        <w:rPr>
          <w:rFonts w:ascii="Times New Roman" w:cs="Times New Roman" w:eastAsia="Times New Roman" w:hAnsi="Times New Roman"/>
          <w:sz w:val="24"/>
          <w:szCs w:val="24"/>
        </w:rPr>
        <w:t xml:space="preserve">6.2 Dispute Resolution. Any dispute arising out of or relating to this Agreement shall be resolved by binding arbitration in [City, State] administered by [Arbitration Body, e.g., JAMS] under its then-applicable rules. The arbitrator's award shall be final and binding.</w:t>
      </w:r>
    </w:p>
    <w:p>
      <w:pPr>
        <w:spacing w:after="120" w:line="276"/>
      </w:pPr>
      <w:r>
        <w:rPr>
          <w:rFonts w:ascii="Times New Roman" w:cs="Times New Roman" w:eastAsia="Times New Roman" w:hAnsi="Times New Roman"/>
          <w:sz w:val="24"/>
          <w:szCs w:val="24"/>
        </w:rPr>
        <w:t xml:space="preserve">6.3 Entire Agreement. This Agreement, together with the Plan, the Option Agreement, and the Exhibits hereto, constitutes the entire agreement between the parties with respect to the subject matter hereof and supersedes all prior agreements and understandings.</w:t>
      </w:r>
    </w:p>
    <w:p>
      <w:pPr>
        <w:spacing w:after="120" w:line="276"/>
      </w:pPr>
      <w:r>
        <w:rPr>
          <w:rFonts w:ascii="Times New Roman" w:cs="Times New Roman" w:eastAsia="Times New Roman" w:hAnsi="Times New Roman"/>
          <w:sz w:val="24"/>
          <w:szCs w:val="24"/>
        </w:rPr>
        <w:t xml:space="preserve">6.4 Amendment. This Agreement may be amended only by a written instrument signed by both parties.</w:t>
      </w:r>
    </w:p>
    <w:p>
      <w:pPr>
        <w:spacing w:after="120" w:line="276"/>
      </w:pPr>
      <w:r>
        <w:rPr>
          <w:rFonts w:ascii="Times New Roman" w:cs="Times New Roman" w:eastAsia="Times New Roman" w:hAnsi="Times New Roman"/>
          <w:sz w:val="24"/>
          <w:szCs w:val="24"/>
        </w:rPr>
        <w:t xml:space="preserve">6.5 Assignment. The Advisor may not assign this Agreement or any rights or obligations hereunder without the prior written consent of the Company. The Company may assign this Agreement in connection with a merger, acquisition, or sale of all or substantially all of its assets.</w:t>
      </w:r>
    </w:p>
    <w:p>
      <w:pPr>
        <w:spacing w:after="120" w:line="276"/>
      </w:pPr>
      <w:r>
        <w:rPr>
          <w:rFonts w:ascii="Times New Roman" w:cs="Times New Roman" w:eastAsia="Times New Roman" w:hAnsi="Times New Roman"/>
          <w:sz w:val="24"/>
          <w:szCs w:val="24"/>
        </w:rPr>
        <w:t xml:space="preserve">6.6 Notices. All notices under this Agreement shall be in writing and delivered personally, by overnight courier, or by email to the addresses set forth on the signature page.</w:t>
      </w:r>
    </w:p>
    <w:p>
      <w:pPr>
        <w:spacing w:after="120" w:line="276"/>
      </w:pPr>
      <w:r>
        <w:rPr>
          <w:rFonts w:ascii="Times New Roman" w:cs="Times New Roman" w:eastAsia="Times New Roman" w:hAnsi="Times New Roman"/>
          <w:sz w:val="24"/>
          <w:szCs w:val="24"/>
        </w:rPr>
        <w:t xml:space="preserve">6.7 Counterparts. This Agreement may be executed in counterparts, each of which shall be deemed an original.</w:t>
      </w:r>
    </w:p>
    <w:p>
      <w:pPr>
        <w:spacing w:after="120" w:line="276"/>
      </w:pPr>
      <w:r>
        <w:rPr>
          <w:rFonts w:ascii="Times New Roman" w:cs="Times New Roman" w:eastAsia="Times New Roman" w:hAnsi="Times New Roman"/>
          <w:sz w:val="24"/>
          <w:szCs w:val="24"/>
        </w:rPr>
        <w:t xml:space="preserve">6.8 Severability. If any provision of this Agreement is held to be invalid or unenforceable, such provision shall be modified to the minimum extent necessary to make it valid and enforceable, and the remaining provisions shall remain in full force and effect.</w:t>
      </w:r>
    </w:p>
    <w:p>
      <w:pPr>
        <w:spacing w:before="360"/>
      </w:pPr>
    </w:p>
    <w:p>
      <w:pPr>
        <w:spacing w:after="120"/>
        <w:jc w:val="center"/>
      </w:pPr>
      <w:r>
        <w:rPr>
          <w:rFonts w:ascii="Times New Roman" w:cs="Times New Roman" w:eastAsia="Times New Roman" w:hAnsi="Times New Roman"/>
          <w:i/>
          <w:iCs/>
          <w:sz w:val="24"/>
          <w:szCs w:val="24"/>
        </w:rPr>
        <w:t xml:space="preserve">(Signature Page Follows)</w:t>
      </w:r>
    </w:p>
    <w:p>
      <w:r>
        <w:br w:type="page"/>
      </w:r>
    </w:p>
    <w:p>
      <w:pPr>
        <w:spacing w:after="120" w:line="276"/>
      </w:pPr>
      <w:r>
        <w:rPr>
          <w:rFonts w:ascii="Times New Roman" w:cs="Times New Roman" w:eastAsia="Times New Roman" w:hAnsi="Times New Roman"/>
          <w:sz w:val="24"/>
          <w:szCs w:val="24"/>
        </w:rPr>
        <w:t xml:space="preserve">IN WITNESS WHEREOF, the parties have executed this Advisor Agreement as of the Effective Date.</w:t>
      </w:r>
    </w:p>
    <w:p>
      <w:pPr>
        <w:spacing w:before="300"/>
      </w:pPr>
    </w:p>
    <w:p>
      <w:pPr>
        <w:spacing w:after="60"/>
      </w:pPr>
      <w:r>
        <w:rPr>
          <w:rFonts w:ascii="Times New Roman" w:cs="Times New Roman" w:eastAsia="Times New Roman" w:hAnsi="Times New Roman"/>
          <w:sz w:val="24"/>
          <w:szCs w:val="24"/>
        </w:rPr>
        <w:t xml:space="preserve">COMPANY:</w:t>
      </w:r>
    </w:p>
    <w:p>
      <w:pPr>
        <w:spacing w:after="60"/>
      </w:pPr>
      <w:r>
        <w:rPr>
          <w:rFonts w:ascii="Times New Roman" w:cs="Times New Roman" w:eastAsia="Times New Roman" w:hAnsi="Times New Roman"/>
          <w:sz w:val="24"/>
          <w:szCs w:val="24"/>
        </w:rPr>
        <w:t xml:space="preserve">[Company Name]</w:t>
      </w:r>
    </w:p>
    <w:p>
      <w:pPr>
        <w:spacing w:after="60"/>
      </w:pPr>
      <w:r>
        <w:rPr>
          <w:rFonts w:ascii="Times New Roman" w:cs="Times New Roman" w:eastAsia="Times New Roman" w:hAnsi="Times New Roman"/>
          <w:sz w:val="24"/>
          <w:szCs w:val="24"/>
        </w:rPr>
        <w:t xml:space="preserve"/>
      </w:r>
    </w:p>
    <w:p>
      <w:pPr>
        <w:spacing w:after="60"/>
      </w:pPr>
      <w:r>
        <w:rPr>
          <w:rFonts w:ascii="Times New Roman" w:cs="Times New Roman" w:eastAsia="Times New Roman" w:hAnsi="Times New Roman"/>
          <w:sz w:val="24"/>
          <w:szCs w:val="24"/>
        </w:rPr>
        <w:t xml:space="preserve">By: ___________________________________</w:t>
      </w:r>
    </w:p>
    <w:p>
      <w:pPr>
        <w:spacing w:after="60"/>
      </w:pPr>
      <w:r>
        <w:rPr>
          <w:rFonts w:ascii="Times New Roman" w:cs="Times New Roman" w:eastAsia="Times New Roman" w:hAnsi="Times New Roman"/>
          <w:sz w:val="24"/>
          <w:szCs w:val="24"/>
        </w:rPr>
        <w:t xml:space="preserve">Name: [Authorized Signatory Name]</w:t>
      </w:r>
    </w:p>
    <w:p>
      <w:pPr>
        <w:spacing w:after="60"/>
      </w:pPr>
      <w:r>
        <w:rPr>
          <w:rFonts w:ascii="Times New Roman" w:cs="Times New Roman" w:eastAsia="Times New Roman" w:hAnsi="Times New Roman"/>
          <w:sz w:val="24"/>
          <w:szCs w:val="24"/>
        </w:rPr>
        <w:t xml:space="preserve">Title: [Title]</w:t>
      </w:r>
    </w:p>
    <w:p>
      <w:pPr>
        <w:spacing w:after="60"/>
      </w:pPr>
      <w:r>
        <w:rPr>
          <w:rFonts w:ascii="Times New Roman" w:cs="Times New Roman" w:eastAsia="Times New Roman" w:hAnsi="Times New Roman"/>
          <w:sz w:val="24"/>
          <w:szCs w:val="24"/>
        </w:rPr>
        <w:t xml:space="preserve">Email: [Email]</w:t>
      </w:r>
    </w:p>
    <w:p>
      <w:pPr>
        <w:spacing w:before="300"/>
      </w:pPr>
    </w:p>
    <w:p>
      <w:pPr>
        <w:spacing w:after="60"/>
      </w:pPr>
      <w:r>
        <w:rPr>
          <w:rFonts w:ascii="Times New Roman" w:cs="Times New Roman" w:eastAsia="Times New Roman" w:hAnsi="Times New Roman"/>
          <w:sz w:val="24"/>
          <w:szCs w:val="24"/>
        </w:rPr>
        <w:t xml:space="preserve">ADVISOR:</w:t>
      </w:r>
    </w:p>
    <w:p>
      <w:pPr>
        <w:spacing w:after="60"/>
      </w:pPr>
      <w:r>
        <w:rPr>
          <w:rFonts w:ascii="Times New Roman" w:cs="Times New Roman" w:eastAsia="Times New Roman" w:hAnsi="Times New Roman"/>
          <w:sz w:val="24"/>
          <w:szCs w:val="24"/>
        </w:rPr>
        <w:t xml:space="preserve"/>
      </w:r>
    </w:p>
    <w:p>
      <w:pPr>
        <w:spacing w:after="60"/>
      </w:pPr>
      <w:r>
        <w:rPr>
          <w:rFonts w:ascii="Times New Roman" w:cs="Times New Roman" w:eastAsia="Times New Roman" w:hAnsi="Times New Roman"/>
          <w:sz w:val="24"/>
          <w:szCs w:val="24"/>
        </w:rPr>
        <w:t xml:space="preserve">___________________________________</w:t>
      </w:r>
    </w:p>
    <w:p>
      <w:pPr>
        <w:spacing w:after="60"/>
      </w:pPr>
      <w:r>
        <w:rPr>
          <w:rFonts w:ascii="Times New Roman" w:cs="Times New Roman" w:eastAsia="Times New Roman" w:hAnsi="Times New Roman"/>
          <w:sz w:val="24"/>
          <w:szCs w:val="24"/>
        </w:rPr>
        <w:t xml:space="preserve">[Advisor Name]</w:t>
      </w:r>
    </w:p>
    <w:p>
      <w:pPr>
        <w:spacing w:after="60"/>
      </w:pPr>
      <w:r>
        <w:rPr>
          <w:rFonts w:ascii="Times New Roman" w:cs="Times New Roman" w:eastAsia="Times New Roman" w:hAnsi="Times New Roman"/>
          <w:sz w:val="24"/>
          <w:szCs w:val="24"/>
        </w:rPr>
        <w:t xml:space="preserve">Email: [Email]</w:t>
      </w:r>
    </w:p>
    <w:p>
      <w:pPr>
        <w:spacing w:after="60"/>
      </w:pPr>
      <w:r>
        <w:rPr>
          <w:rFonts w:ascii="Times New Roman" w:cs="Times New Roman" w:eastAsia="Times New Roman" w:hAnsi="Times New Roman"/>
          <w:sz w:val="24"/>
          <w:szCs w:val="24"/>
        </w:rPr>
        <w:t xml:space="preserve">Address: [Address]</w:t>
      </w:r>
    </w:p>
    <w:p>
      <w:r>
        <w:br w:type="page"/>
      </w:r>
    </w:p>
    <w:p>
      <w:pPr>
        <w:spacing w:after="60"/>
        <w:jc w:val="center"/>
      </w:pPr>
      <w:r>
        <w:rPr>
          <w:rFonts w:ascii="Times New Roman" w:cs="Times New Roman" w:eastAsia="Times New Roman" w:hAnsi="Times New Roman"/>
          <w:b/>
          <w:bCs/>
          <w:sz w:val="28"/>
          <w:szCs w:val="28"/>
        </w:rPr>
        <w:t xml:space="preserve">EXHIBIT A</w:t>
      </w:r>
    </w:p>
    <w:p>
      <w:pPr>
        <w:spacing w:after="120"/>
        <w:jc w:val="center"/>
      </w:pPr>
      <w:r>
        <w:rPr>
          <w:rFonts w:ascii="Times New Roman" w:cs="Times New Roman" w:eastAsia="Times New Roman" w:hAnsi="Times New Roman"/>
          <w:b/>
          <w:bCs/>
          <w:sz w:val="24"/>
          <w:szCs w:val="24"/>
        </w:rPr>
        <w:t xml:space="preserve">DESCRIPTION OF ADVISORY SERVICES</w:t>
      </w:r>
    </w:p>
    <w:p>
      <w:pPr>
        <w:spacing w:after="200"/>
      </w:pPr>
    </w:p>
    <w:p>
      <w:pPr>
        <w:spacing w:after="120" w:line="276"/>
      </w:pPr>
      <w:r>
        <w:rPr>
          <w:rFonts w:ascii="Times New Roman" w:cs="Times New Roman" w:eastAsia="Times New Roman" w:hAnsi="Times New Roman"/>
          <w:sz w:val="24"/>
          <w:szCs w:val="24"/>
        </w:rPr>
        <w:t xml:space="preserve">The Advisor shall provide the following advisory services to the Company:</w:t>
      </w:r>
    </w:p>
    <w:p>
      <w:pPr>
        <w:spacing w:after="120" w:line="276"/>
      </w:pPr>
      <w:r>
        <w:rPr>
          <w:rFonts w:ascii="Times New Roman" w:cs="Times New Roman" w:eastAsia="Times New Roman" w:hAnsi="Times New Roman"/>
          <w:sz w:val="24"/>
          <w:szCs w:val="24"/>
        </w:rPr>
        <w:t xml:space="preserve">1. [Service area, e.g., Strategic introductions to potential customers, partners, and investors in the [Industry] sector.]</w:t>
      </w:r>
    </w:p>
    <w:p>
      <w:pPr>
        <w:spacing w:after="120" w:line="276"/>
      </w:pPr>
      <w:r>
        <w:rPr>
          <w:rFonts w:ascii="Times New Roman" w:cs="Times New Roman" w:eastAsia="Times New Roman" w:hAnsi="Times New Roman"/>
          <w:sz w:val="24"/>
          <w:szCs w:val="24"/>
        </w:rPr>
        <w:t xml:space="preserve">2. [Service area, e.g., Guidance on go-to-market strategy, product-market fit, and competitive positioning.]</w:t>
      </w:r>
    </w:p>
    <w:p>
      <w:pPr>
        <w:spacing w:after="120" w:line="276"/>
      </w:pPr>
      <w:r>
        <w:rPr>
          <w:rFonts w:ascii="Times New Roman" w:cs="Times New Roman" w:eastAsia="Times New Roman" w:hAnsi="Times New Roman"/>
          <w:sz w:val="24"/>
          <w:szCs w:val="24"/>
        </w:rPr>
        <w:t xml:space="preserve">3. [Service area, e.g., Review and feedback on fundraising materials, pitch decks, and investor communications.]</w:t>
      </w:r>
    </w:p>
    <w:p>
      <w:pPr>
        <w:spacing w:after="120" w:line="276"/>
      </w:pPr>
      <w:r>
        <w:rPr>
          <w:rFonts w:ascii="Times New Roman" w:cs="Times New Roman" w:eastAsia="Times New Roman" w:hAnsi="Times New Roman"/>
          <w:sz w:val="24"/>
          <w:szCs w:val="24"/>
        </w:rPr>
        <w:t xml:space="preserve">4. [Service area, e.g., Assistance with recruiting and talent acquisition for key roles.]</w:t>
      </w:r>
    </w:p>
    <w:p>
      <w:pPr>
        <w:spacing w:after="120" w:line="276"/>
      </w:pPr>
      <w:r>
        <w:rPr>
          <w:rFonts w:ascii="Times New Roman" w:cs="Times New Roman" w:eastAsia="Times New Roman" w:hAnsi="Times New Roman"/>
          <w:sz w:val="24"/>
          <w:szCs w:val="24"/>
        </w:rPr>
        <w:t xml:space="preserve">5. [Service area, e.g., Domain expertise in [Specific Area] as reasonably requested by the Company.]</w:t>
      </w:r>
    </w:p>
    <w:p>
      <w:pPr>
        <w:spacing w:after="120" w:line="276"/>
      </w:pPr>
      <w:r>
        <w:rPr>
          <w:rFonts w:ascii="Times New Roman" w:cs="Times New Roman" w:eastAsia="Times New Roman" w:hAnsi="Times New Roman"/>
          <w:sz w:val="24"/>
          <w:szCs w:val="24"/>
        </w:rPr>
        <w:t xml:space="preserve">6. [Additional services as mutually agreed upon by the parties.]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2026-08-23T14:20:33.380Z</dcterms:created>
  <dcterms:modified xsi:type="dcterms:W3CDTF">2026-08-23T14:20:33.380Z</dcterms:modified>
</cp:coreProperties>
</file>

<file path=docProps/custom.xml><?xml version="1.0" encoding="utf-8"?>
<Properties xmlns="http://schemas.openxmlformats.org/officeDocument/2006/custom-properties" xmlns:vt="http://schemas.openxmlformats.org/officeDocument/2006/docPropsVTypes"/>
</file>