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40"/>
      </w:pPr>
      <w:r>
        <w:rPr>
          <w:rFonts w:ascii="Calibri" w:hAnsi="Calibri"/>
          <w:b/>
          <w:color w:val="2E74B5"/>
          <w:sz w:val="18"/>
        </w:rPr>
        <w:t>ENTREPRENEUR FORM LIBRARY  |  EF-044</w:t>
      </w:r>
    </w:p>
    <w:p>
      <w:pPr>
        <w:keepNext/>
        <w:spacing w:before="0" w:after="80"/>
      </w:pPr>
      <w:r>
        <w:rPr>
          <w:rFonts w:ascii="Calibri" w:hAnsi="Calibri"/>
          <w:b/>
          <w:color w:val="0B2545"/>
          <w:sz w:val="44"/>
        </w:rPr>
        <w:t>Paid Startup Internship Agreement</w:t>
      </w:r>
    </w:p>
    <w:p>
      <w:pPr>
        <w:spacing w:before="0" w:after="240"/>
      </w:pPr>
      <w:r>
        <w:rPr>
          <w:rFonts w:ascii="Calibri" w:hAnsi="Calibri"/>
          <w:i/>
          <w:color w:val="5F6B76"/>
          <w:sz w:val="21"/>
        </w:rPr>
        <w:t>Version 3.0.0  |  Reconstructed 22 August 2026  |  Original practitioner master</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9360"/>
      </w:tblGrid>
      <w:tr>
        <w:trPr>
          <w:tblHeader w:val="true"/>
          <w:cantSplit w:val="true"/>
        </w:trPr>
        <w:tc>
          <w:tcPr>
            <w:tcW w:type="dxa" w:w="9360"/>
            <w:tcMar>
              <w:top w:w="80" w:type="dxa"/>
              <w:start w:w="120" w:type="dxa"/>
              <w:bottom w:w="80" w:type="dxa"/>
              <w:end w:w="120" w:type="dxa"/>
            </w:tcMar>
            <w:vAlign w:val="center"/>
            <w:shd w:fill="F4F6F9"/>
          </w:tcPr>
          <w:p>
            <w:pPr>
              <w:spacing w:after="0"/>
            </w:pPr>
            <w:r>
              <w:rPr>
                <w:rFonts w:ascii="Calibri" w:hAnsi="Calibri"/>
                <w:b w:val="0"/>
                <w:i w:val="0"/>
              </w:rPr>
              <w:t>Practitioner Master. Complete all matter facts, alternatives, schedules, diligence, current-law research, specialist review, and responsible-lawyer approval before using this as an execution draft.</w:t>
            </w:r>
          </w:p>
        </w:tc>
      </w:tr>
    </w:tbl>
    <w:p>
      <w:pPr>
        <w:spacing w:before="120" w:after="80"/>
      </w:pPr>
      <w:r>
        <w:rPr>
          <w:rFonts w:ascii="Calibri" w:hAnsi="Calibri"/>
          <w:b/>
          <w:color w:val="0B2545"/>
        </w:rPr>
        <w:t xml:space="preserve">Purpose. </w:t>
      </w:r>
      <w:r>
        <w:rPr>
          <w:rFonts w:ascii="Calibri" w:hAnsi="Calibri"/>
          <w:b w:val="0"/>
          <w:i w:val="0"/>
        </w:rPr>
        <w:t>A paid, nonexempt internship agreement with a structured learning plan, supervision, lawful work authorization and minors checks, timekeeping, expenses, confidentiality and invention controls, source hygiene, safety, school coordination, and offboarding.</w:t>
      </w:r>
    </w:p>
    <w:p>
      <w:pPr>
        <w:spacing w:after="200"/>
      </w:pPr>
      <w:r>
        <w:rPr>
          <w:rFonts w:ascii="Calibri" w:hAnsi="Calibri"/>
          <w:b/>
          <w:color w:val="0B2545"/>
        </w:rPr>
        <w:t xml:space="preserve">Jurisdiction and law gate. </w:t>
      </w:r>
      <w:r>
        <w:rPr>
          <w:rFonts w:ascii="Calibri" w:hAnsi="Calibri"/>
          <w:b/>
          <w:color w:val="9B1C1C"/>
        </w:rPr>
        <w:t>[INTERN WORK STATE; SCHOOL LOCATION; IMMIGRATION STATUS; MINOR-SPECIFIC LAW IF APPLICABLE]</w:t>
      </w:r>
    </w:p>
    <w:p>
      <w:pPr>
        <w:pStyle w:val="Heading1"/>
      </w:pPr>
      <w:r>
        <w:t>Matter Control Sheet</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700"/>
        <w:gridCol w:w="6660"/>
      </w:tblGrid>
      <w:tr>
        <w:trPr>
          <w:tblHeader w:val="true"/>
          <w:cantSplit w:val="true"/>
        </w:trPr>
        <w:tc>
          <w:tcPr>
            <w:tcW w:type="dxa" w:w="2700"/>
            <w:tcMar>
              <w:top w:w="80" w:type="dxa"/>
              <w:start w:w="120" w:type="dxa"/>
              <w:bottom w:w="80" w:type="dxa"/>
              <w:end w:w="120" w:type="dxa"/>
            </w:tcMar>
            <w:vAlign w:val="center"/>
            <w:shd w:fill="F2F4F7"/>
          </w:tcPr>
          <w:p>
            <w:pPr>
              <w:spacing w:before="0" w:after="40" w:line="240" w:lineRule="auto"/>
            </w:pPr>
            <w:r>
              <w:rPr>
                <w:rFonts w:ascii="Calibri" w:hAnsi="Calibri"/>
                <w:b/>
                <w:i w:val="0"/>
                <w:sz w:val="19"/>
              </w:rPr>
              <w:t>Control</w:t>
            </w:r>
          </w:p>
        </w:tc>
        <w:tc>
          <w:tcPr>
            <w:tcW w:type="dxa" w:w="6660"/>
            <w:tcMar>
              <w:top w:w="80" w:type="dxa"/>
              <w:start w:w="120" w:type="dxa"/>
              <w:bottom w:w="80" w:type="dxa"/>
              <w:end w:w="120" w:type="dxa"/>
            </w:tcMar>
            <w:vAlign w:val="center"/>
            <w:shd w:fill="F2F4F7"/>
          </w:tcPr>
          <w:p>
            <w:pPr>
              <w:spacing w:before="0" w:after="40" w:line="240" w:lineRule="auto"/>
            </w:pPr>
            <w:r>
              <w:rPr>
                <w:rFonts w:ascii="Calibri" w:hAnsi="Calibri"/>
                <w:b/>
                <w:i w:val="0"/>
                <w:sz w:val="19"/>
              </w:rPr>
              <w:t>Matter entry</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Company / Intern / Supervisor</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[COMPANY]</w:t>
            </w:r>
            <w:r>
              <w:rPr>
                <w:rFonts w:ascii="Calibri" w:hAnsi="Calibri"/>
                <w:b w:val="0"/>
                <w:i w:val="0"/>
                <w:sz w:val="19"/>
              </w:rPr>
              <w:t xml:space="preserve"> / </w:t>
            </w:r>
            <w:r>
              <w:rPr>
                <w:rFonts w:ascii="Calibri" w:hAnsi="Calibri"/>
                <w:b w:val="0"/>
                <w:color w:val="9B1C1C"/>
                <w:sz w:val="19"/>
              </w:rPr>
              <w:t>[INTERN]</w:t>
            </w:r>
            <w:r>
              <w:rPr>
                <w:rFonts w:ascii="Calibri" w:hAnsi="Calibri"/>
                <w:b w:val="0"/>
                <w:i w:val="0"/>
                <w:sz w:val="19"/>
              </w:rPr>
              <w:t xml:space="preserve"> / </w:t>
            </w:r>
            <w:r>
              <w:rPr>
                <w:rFonts w:ascii="Calibri" w:hAnsi="Calibri"/>
                <w:b w:val="0"/>
                <w:color w:val="9B1C1C"/>
                <w:sz w:val="19"/>
              </w:rPr>
              <w:t>[SUPERVISOR]</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Term / work location</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[DATES]</w:t>
            </w:r>
            <w:r>
              <w:rPr>
                <w:rFonts w:ascii="Calibri" w:hAnsi="Calibri"/>
                <w:b w:val="0"/>
                <w:i w:val="0"/>
                <w:sz w:val="19"/>
              </w:rPr>
              <w:t xml:space="preserve"> / </w:t>
            </w:r>
            <w:r>
              <w:rPr>
                <w:rFonts w:ascii="Calibri" w:hAnsi="Calibri"/>
                <w:b w:val="0"/>
                <w:color w:val="9B1C1C"/>
                <w:sz w:val="19"/>
              </w:rPr>
              <w:t>[ADDRESS OR APPROVED REMOTE LOCATION]</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Pay / payroll cycle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i w:val="0"/>
                <w:sz w:val="19"/>
              </w:rPr>
              <w:t>$</w:t>
            </w:r>
            <w:r>
              <w:rPr>
                <w:rFonts w:ascii="Calibri" w:hAnsi="Calibri"/>
                <w:b w:val="0"/>
                <w:color w:val="9B1C1C"/>
                <w:sz w:val="19"/>
              </w:rPr>
              <w:t>[RATE]</w:t>
            </w:r>
            <w:r>
              <w:rPr>
                <w:rFonts w:ascii="Calibri" w:hAnsi="Calibri"/>
                <w:b w:val="0"/>
                <w:i w:val="0"/>
                <w:sz w:val="19"/>
              </w:rPr>
              <w:t xml:space="preserve"> per hour; </w:t>
            </w:r>
            <w:r>
              <w:rPr>
                <w:rFonts w:ascii="Calibri" w:hAnsi="Calibri"/>
                <w:b w:val="0"/>
                <w:color w:val="9B1C1C"/>
                <w:sz w:val="19"/>
              </w:rPr>
              <w:t>[PAY CYCLE]</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Schedule / maximum hours</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[DAYS AND HOURS]</w:t>
            </w:r>
            <w:r>
              <w:rPr>
                <w:rFonts w:ascii="Calibri" w:hAnsi="Calibri"/>
                <w:b w:val="0"/>
                <w:i w:val="0"/>
                <w:sz w:val="19"/>
              </w:rPr>
              <w:t>; maximum [___] weekly</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School / credit</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[SCHOOL / PROGRAM / NONE]</w:t>
            </w:r>
            <w:r>
              <w:rPr>
                <w:rFonts w:ascii="Calibri" w:hAnsi="Calibri"/>
                <w:b w:val="0"/>
                <w:i w:val="0"/>
                <w:sz w:val="19"/>
              </w:rPr>
              <w:t xml:space="preserve">; school contact </w:t>
            </w:r>
            <w:r>
              <w:rPr>
                <w:rFonts w:ascii="Calibri" w:hAnsi="Calibri"/>
                <w:b w:val="0"/>
                <w:color w:val="9B1C1C"/>
                <w:sz w:val="19"/>
              </w:rPr>
              <w:t>[NAME]</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Work authorization / age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[STATUS REVIEW]</w:t>
            </w:r>
            <w:r>
              <w:rPr>
                <w:rFonts w:ascii="Calibri" w:hAnsi="Calibri"/>
                <w:b w:val="0"/>
                <w:i w:val="0"/>
                <w:sz w:val="19"/>
              </w:rPr>
              <w:t xml:space="preserve">; </w:t>
            </w:r>
            <w:r>
              <w:rPr>
                <w:rFonts w:ascii="Calibri" w:hAnsi="Calibri"/>
                <w:b w:val="0"/>
                <w:color w:val="9B1C1C"/>
                <w:sz w:val="19"/>
              </w:rPr>
              <w:t>[18 OR OLDER / MINOR PROTOCOL]</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Intended use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i w:val="0"/>
                <w:sz w:val="19"/>
              </w:rPr>
              <w:t>A paid, nonexempt internship agreement with a structured learning plan, supervision, lawful work authorization and minors checks, timekeeping, expenses, confidentiality and invention controls, source hygiene, safety, school coordination, and offboarding.</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Jurisdiction / law gate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[INTERN WORK STATE; SCHOOL LOCATION; IMMIGRATION STATUS; MINOR-SPECIFIC LAW IF APPLICABLE]</w:t>
            </w:r>
          </w:p>
        </w:tc>
      </w:tr>
    </w:tbl>
    <w:p>
      <w:pPr>
        <w:spacing w:after="0"/>
      </w:pPr>
    </w:p>
    <w:p>
      <w:pPr>
        <w:pStyle w:val="Heading1"/>
      </w:pPr>
      <w:r>
        <w:t>Operative Form</w:t>
      </w:r>
    </w:p>
    <w:p>
      <w:pPr>
        <w:pStyle w:val="Heading1"/>
      </w:pPr>
      <w:r>
        <w:t>Use boundary and internship card</w:t>
      </w:r>
    </w:p>
    <w:p>
      <w:r>
        <w:rPr>
          <w:rFonts w:ascii="Calibri" w:hAnsi="Calibri"/>
          <w:b w:val="0"/>
          <w:i w:val="0"/>
        </w:rPr>
        <w:t>Use for a fixed learning-oriented paid internship. Do not use to promise academic credit, independent-contractor status, unpaid work, future employment, or overtime exemption. Complete intern age; work state; dates; supervisor; pay; hours; overtime; duties; learning objectives; school requirements; remote work; equipment; expenses; IP/confidentiality agreement; and background/safety needs.</w:t>
      </w:r>
    </w:p>
    <w:p>
      <w:pPr>
        <w:pStyle w:val="Heading1"/>
      </w:pPr>
      <w:r>
        <w:t>1. Appointment and status</w:t>
      </w:r>
    </w:p>
    <w:p>
      <w:r>
        <w:rPr>
          <w:rFonts w:ascii="Courier New" w:hAnsi="Courier New"/>
          <w:color w:val="1F4D78"/>
          <w:sz w:val="19"/>
        </w:rPr>
        <w:t>[COMPANY]</w:t>
      </w:r>
      <w:r>
        <w:rPr>
          <w:rFonts w:ascii="Calibri" w:hAnsi="Calibri"/>
          <w:b w:val="0"/>
          <w:i w:val="0"/>
        </w:rPr>
        <w:t xml:space="preserve"> offers </w:t>
      </w:r>
      <w:r>
        <w:rPr>
          <w:rFonts w:ascii="Courier New" w:hAnsi="Courier New"/>
          <w:color w:val="1F4D78"/>
          <w:sz w:val="19"/>
        </w:rPr>
        <w:t>[INTERN]</w:t>
      </w:r>
      <w:r>
        <w:rPr>
          <w:rFonts w:ascii="Calibri" w:hAnsi="Calibri"/>
          <w:b w:val="0"/>
          <w:i w:val="0"/>
        </w:rPr>
        <w:t xml:space="preserve"> a temporary internship as </w:t>
      </w:r>
      <w:r>
        <w:rPr>
          <w:rFonts w:ascii="Courier New" w:hAnsi="Courier New"/>
          <w:color w:val="1F4D78"/>
          <w:sz w:val="19"/>
        </w:rPr>
        <w:t>[ROLE]</w:t>
      </w:r>
      <w:r>
        <w:rPr>
          <w:rFonts w:ascii="Calibri" w:hAnsi="Calibri"/>
          <w:b w:val="0"/>
          <w:i w:val="0"/>
        </w:rPr>
        <w:t xml:space="preserve"> from </w:t>
      </w:r>
      <w:r>
        <w:rPr>
          <w:rFonts w:ascii="Courier New" w:hAnsi="Courier New"/>
          <w:color w:val="1F4D78"/>
          <w:sz w:val="19"/>
        </w:rPr>
        <w:t>[START]</w:t>
      </w:r>
      <w:r>
        <w:rPr>
          <w:rFonts w:ascii="Calibri" w:hAnsi="Calibri"/>
          <w:b w:val="0"/>
          <w:i w:val="0"/>
        </w:rPr>
        <w:t xml:space="preserve"> through </w:t>
      </w:r>
      <w:r>
        <w:rPr>
          <w:rFonts w:ascii="Courier New" w:hAnsi="Courier New"/>
          <w:color w:val="1F4D78"/>
          <w:sz w:val="19"/>
        </w:rPr>
        <w:t>[END]</w:t>
      </w:r>
      <w:r>
        <w:rPr>
          <w:rFonts w:ascii="Calibri" w:hAnsi="Calibri"/>
          <w:b w:val="0"/>
          <w:i w:val="0"/>
        </w:rPr>
        <w:t xml:space="preserve">, unless ended earlier. Intern will be treated as </w:t>
      </w:r>
      <w:r>
        <w:rPr>
          <w:rFonts w:ascii="Courier New" w:hAnsi="Courier New"/>
          <w:color w:val="1F4D78"/>
          <w:sz w:val="19"/>
        </w:rPr>
        <w:t>[nonexempt employee]</w:t>
      </w:r>
      <w:r>
        <w:rPr>
          <w:rFonts w:ascii="Calibri" w:hAnsi="Calibri"/>
          <w:b w:val="0"/>
          <w:i w:val="0"/>
        </w:rPr>
        <w:t xml:space="preserve">, paid </w:t>
      </w:r>
      <w:r>
        <w:rPr>
          <w:rFonts w:ascii="Courier New" w:hAnsi="Courier New"/>
          <w:color w:val="1F4D78"/>
          <w:sz w:val="19"/>
        </w:rPr>
        <w:t>$[RATE]</w:t>
      </w:r>
      <w:r>
        <w:rPr>
          <w:rFonts w:ascii="Calibri" w:hAnsi="Calibri"/>
          <w:b w:val="0"/>
          <w:i w:val="0"/>
        </w:rPr>
        <w:t xml:space="preserve"> per hour through payroll, with required withholding. The internship does not guarantee a minimum duration, future job, equity, or immigration sponsorship. Employment is at will where lawful.</w:t>
      </w:r>
    </w:p>
    <w:p>
      <w:pPr>
        <w:pStyle w:val="Heading1"/>
      </w:pPr>
      <w:r>
        <w:t>2. Schedule and timekeeping</w:t>
      </w:r>
    </w:p>
    <w:p>
      <w:r>
        <w:rPr>
          <w:rFonts w:ascii="Calibri" w:hAnsi="Calibri"/>
          <w:b w:val="0"/>
          <w:i w:val="0"/>
        </w:rPr>
        <w:t xml:space="preserve">Expected schedule is </w:t>
      </w:r>
      <w:r>
        <w:rPr>
          <w:rFonts w:ascii="Courier New" w:hAnsi="Courier New"/>
          <w:color w:val="1F4D78"/>
          <w:sz w:val="19"/>
        </w:rPr>
        <w:t>[DAYS/HOURS/TIME ZONE]</w:t>
      </w:r>
      <w:r>
        <w:rPr>
          <w:rFonts w:ascii="Calibri" w:hAnsi="Calibri"/>
          <w:b w:val="0"/>
          <w:i w:val="0"/>
        </w:rPr>
        <w:t xml:space="preserve">, not exceeding </w:t>
      </w:r>
      <w:r>
        <w:rPr>
          <w:rFonts w:ascii="Courier New" w:hAnsi="Courier New"/>
          <w:color w:val="1F4D78"/>
          <w:sz w:val="19"/>
        </w:rPr>
        <w:t>[LIMIT]</w:t>
      </w:r>
      <w:r>
        <w:rPr>
          <w:rFonts w:ascii="Calibri" w:hAnsi="Calibri"/>
          <w:b w:val="0"/>
          <w:i w:val="0"/>
        </w:rPr>
        <w:t xml:space="preserve"> without written approval. Intern must record all time actually worked, including required training, messages, and after-hours tasks. Overtime or schedule deviations require advance approval, but unauthorized work still must be reported and will be paid as law requires. Meal/rest rules follow the work location.</w:t>
      </w:r>
    </w:p>
    <w:p>
      <w:pPr>
        <w:pStyle w:val="Heading1"/>
      </w:pPr>
      <w:r>
        <w:t>3. Learning plan and duties</w:t>
      </w:r>
    </w:p>
    <w:p>
      <w:r>
        <w:rPr>
          <w:rFonts w:ascii="Calibri" w:hAnsi="Calibri"/>
          <w:b w:val="0"/>
          <w:i w:val="0"/>
        </w:rPr>
        <w:t>Schedule 1 pairs each assignment with a learning objective, supervisor, resources, feedback date, and work product. Intern may observe business activities, complete supervised projects, and receive mentoring. Intern may not independently sign contracts, give regulated advice, access production systems or sensitive data beyond authorization, supervise personnel, or make binding customer promises.</w:t>
      </w:r>
    </w:p>
    <w:p>
      <w:pPr>
        <w:pStyle w:val="Heading1"/>
      </w:pPr>
      <w:r>
        <w:t>4. Supervision and feedback</w:t>
      </w:r>
    </w:p>
    <w:p>
      <w:r>
        <w:rPr>
          <w:rFonts w:ascii="Calibri" w:hAnsi="Calibri"/>
          <w:b w:val="0"/>
          <w:i w:val="0"/>
        </w:rPr>
        <w:t xml:space="preserve">Supervisor will hold </w:t>
      </w:r>
      <w:r>
        <w:rPr>
          <w:rFonts w:ascii="Courier New" w:hAnsi="Courier New"/>
          <w:color w:val="1F4D78"/>
          <w:sz w:val="19"/>
        </w:rPr>
        <w:t>[weekly]</w:t>
      </w:r>
      <w:r>
        <w:rPr>
          <w:rFonts w:ascii="Calibri" w:hAnsi="Calibri"/>
          <w:b w:val="0"/>
          <w:i w:val="0"/>
        </w:rPr>
        <w:t xml:space="preserve"> check-ins, review work before external use, provide midpoint/final feedback, and maintain a safe reporting channel. Intern will ask questions, follow instructions, and promptly disclose errors. Productive work may benefit Company, but educational framing does not reduce wage obligations.</w:t>
      </w:r>
    </w:p>
    <w:p>
      <w:pPr>
        <w:pStyle w:val="Heading1"/>
      </w:pPr>
      <w:r>
        <w:t>5. Confidentiality, IP, and publicity</w:t>
      </w:r>
    </w:p>
    <w:p>
      <w:r>
        <w:rPr>
          <w:rFonts w:ascii="Calibri" w:hAnsi="Calibri"/>
          <w:b w:val="0"/>
          <w:i w:val="0"/>
        </w:rPr>
        <w:t xml:space="preserve">The separate </w:t>
      </w:r>
      <w:r>
        <w:rPr>
          <w:rFonts w:ascii="Courier New" w:hAnsi="Courier New"/>
          <w:color w:val="1F4D78"/>
          <w:sz w:val="19"/>
        </w:rPr>
        <w:t>[CONFIDENTIALITY AND INVENTION ASSIGNMENT]</w:t>
      </w:r>
      <w:r>
        <w:rPr>
          <w:rFonts w:ascii="Calibri" w:hAnsi="Calibri"/>
          <w:b w:val="0"/>
          <w:i w:val="0"/>
        </w:rPr>
        <w:t xml:space="preserve"> agreement governs confidential information and work product, subject to protected disclosures and state law. Intern may not use third-party, school, former-employer, or open-source materials without approval. Company may not use Intern's name, image, or testimonial externally without separate informed consent.</w:t>
      </w:r>
    </w:p>
    <w:p>
      <w:pPr>
        <w:pStyle w:val="Heading1"/>
      </w:pPr>
      <w:r>
        <w:t>6. School credit and immigration</w:t>
      </w:r>
    </w:p>
    <w:p>
      <w:r>
        <w:rPr>
          <w:rFonts w:ascii="Calibri" w:hAnsi="Calibri"/>
          <w:b w:val="0"/>
          <w:i w:val="0"/>
        </w:rPr>
        <w:t>Academic credit, if any, is determined by the school, not promised by Company. Schedule 2 identifies school contacts and evaluation forms. Intern is responsible for maintaining work authorization; Company will complete its legal employer duties and will not request off-the-clock or unauthorized work.</w:t>
      </w:r>
    </w:p>
    <w:p>
      <w:pPr>
        <w:pStyle w:val="Heading1"/>
      </w:pPr>
      <w:r>
        <w:t>7. Policies, safety, and expenses</w:t>
      </w:r>
    </w:p>
    <w:p>
      <w:r>
        <w:rPr>
          <w:rFonts w:ascii="Calibri" w:hAnsi="Calibri"/>
          <w:b w:val="0"/>
          <w:i w:val="0"/>
        </w:rPr>
        <w:t>Intern receives the policies in Schedule 3, including anti-harassment, reporting, security, expense, and remote-work rules. Necessary approved business expenses are reimbursed as applicable. Injury, harassment, discrimination, retaliation, security events, or unsafe tasks should be reported through any listed channel.</w:t>
      </w:r>
    </w:p>
    <w:p>
      <w:pPr>
        <w:pStyle w:val="Heading1"/>
      </w:pPr>
      <w:r>
        <w:t>8. End and return</w:t>
      </w:r>
    </w:p>
    <w:p>
      <w:r>
        <w:rPr>
          <w:rFonts w:ascii="Calibri" w:hAnsi="Calibri"/>
          <w:b w:val="0"/>
          <w:i w:val="0"/>
        </w:rPr>
        <w:t>Either party may end the internship subject to law. Company will pay final wages on the required schedule, disable access, collect equipment, preserve required records, and provide school evaluation only if accurate and authorized. Continuing confidentiality and IP duties survive as lawfully stated.</w:t>
      </w:r>
    </w:p>
    <w:p>
      <w:r>
        <w:rPr>
          <w:rFonts w:ascii="Calibri" w:hAnsi="Calibri"/>
          <w:b w:val="0"/>
          <w:i w:val="0"/>
        </w:rPr>
        <w:t>COMPANY: ____________________  INTERN: ____________________  PARENT/GUARDIAN IF REQUIRED: ____________________</w:t>
      </w:r>
    </w:p>
    <w:p>
      <w:pPr>
        <w:pStyle w:val="Heading1"/>
      </w:pPr>
      <w:r>
        <w:t>Schedules and tests</w:t>
      </w:r>
    </w:p>
    <w:p>
      <w:r>
        <w:rPr>
          <w:rFonts w:ascii="Calibri" w:hAnsi="Calibri"/>
          <w:b w:val="0"/>
          <w:i w:val="0"/>
        </w:rPr>
        <w:t>1. Learning/work plan. 2. School/authorization information. 3. Policies and access matrix. Test a minor intern, remote work in another state, after-hours messages, access to customer data, unapproved code copied from school, early termination, and a manager implying a guaranteed job.</w:t>
      </w:r>
    </w:p>
    <w:p>
      <w:pPr>
        <w:pStyle w:val="Heading1"/>
      </w:pPr>
      <w:r>
        <w:t>Practitioner master provisions and employment controls</w:t>
      </w:r>
    </w:p>
    <w:p>
      <w:pPr>
        <w:pStyle w:val="Heading2"/>
      </w:pPr>
      <w:r>
        <w:t>Paid-employment classification</w:t>
      </w:r>
    </w:p>
    <w:p>
      <w:r>
        <w:rPr>
          <w:rFonts w:ascii="Calibri" w:hAnsi="Calibri"/>
          <w:b w:val="0"/>
          <w:i w:val="0"/>
        </w:rPr>
        <w:t>The Company engages Intern as a temporary employee, not an unpaid trainee, contractor, volunteer, partner, or agent. Schedule 1 states employer, work location, start/end dates, supervisor, hourly rate, pay frequency, expected schedule, overtime rule, duties, learning goals, work authorization, school program, and benefits eligibility. The Company will pay at least all applicable minimum wages and overtime and make lawful withholdings. School credit does not replace wages.</w:t>
      </w:r>
    </w:p>
    <w:p>
      <w:r>
        <w:rPr>
          <w:rFonts w:ascii="Calibri" w:hAnsi="Calibri"/>
          <w:b w:val="0"/>
          <w:i w:val="0"/>
        </w:rPr>
        <w:t>The internship does not promise continued employment, a future offer, course credit, academic result, sponsorship, or a particular project. At-will language may be used only where lawful and does not override the stated end date for administrative purposes or any mandatory right.</w:t>
      </w:r>
    </w:p>
    <w:p>
      <w:pPr>
        <w:pStyle w:val="Heading2"/>
      </w:pPr>
      <w:r>
        <w:t>Timekeeping, minors, and work authorization</w:t>
      </w:r>
    </w:p>
    <w:p>
      <w:r>
        <w:rPr>
          <w:rFonts w:ascii="Calibri" w:hAnsi="Calibri"/>
          <w:b w:val="0"/>
          <w:i w:val="0"/>
        </w:rPr>
        <w:t>Intern must record all work, training, required meetings, travel between work sites, and after-hours messages. All time actually worked is paid even if not preapproved; policy violations are handled separately. Meal/rest periods, maximum hours, day-of-rest rules, overtime approval, and final pay require work-state review.</w:t>
      </w:r>
    </w:p>
    <w:p>
      <w:r>
        <w:rPr>
          <w:rFonts w:ascii="Calibri" w:hAnsi="Calibri"/>
          <w:b w:val="0"/>
          <w:i w:val="0"/>
        </w:rPr>
        <w:t>Before a minor starts, HR must verify age certificates/permits, guardian or school approvals, permitted occupations/equipment, hour and time-of-day limits, breaks, supervision, transportation, and emergency contacts under federal and state law. Before any student or foreign national starts, qualified personnel must verify employment authorization, curricular/practical training conditions, hours, location, school reporting, and export-control access. The Agreement cannot create or extend authorization.</w:t>
      </w:r>
    </w:p>
    <w:p>
      <w:pPr>
        <w:pStyle w:val="Heading2"/>
      </w:pPr>
      <w:r>
        <w:t>Learning plan, supervision, and productive work</w:t>
      </w:r>
    </w:p>
    <w:p>
      <w:r>
        <w:rPr>
          <w:rFonts w:ascii="Calibri" w:hAnsi="Calibri"/>
          <w:b w:val="0"/>
          <w:i w:val="0"/>
        </w:rPr>
        <w:t>Schedule 1 must pair each duty with a learning objective, supervisor, training, permitted systems/data, work product, feedback cadence, and evidence of completion. Intern may perform productive work within lawful limits, but may not displace protected workers unlawfully or undertake unsupervised hazardous, regulated, clinical, legal, financial, or high-impact decisions. The Company remains responsible for supervision and the quality of work used in its business.</w:t>
      </w:r>
    </w:p>
    <w:p>
      <w:r>
        <w:rPr>
          <w:rFonts w:ascii="Calibri" w:hAnsi="Calibri"/>
          <w:b w:val="0"/>
          <w:i w:val="0"/>
        </w:rPr>
        <w:t>Supervisor will hold scheduled check-ins, review time records, give midpoint/final feedback, and escalate safety, harassment, accommodation, pay, access, or authorization concerns. School evaluations must be accurate, authorized, and separated from confidential Company information.</w:t>
      </w:r>
    </w:p>
    <w:p>
      <w:pPr>
        <w:pStyle w:val="Heading2"/>
      </w:pPr>
      <w:r>
        <w:t>Confidentiality, inventions, and source hygiene</w:t>
      </w:r>
    </w:p>
    <w:p>
      <w:r>
        <w:rPr>
          <w:rFonts w:ascii="Calibri" w:hAnsi="Calibri"/>
          <w:b w:val="0"/>
          <w:i w:val="0"/>
        </w:rPr>
        <w:t>Confidentiality and invention-assignment terms must be provided in a separate, state-compliant agreement or tailored exhibit that preserves protected activity, whistleblowing, agency reporting, and lawful use of general skills. The assignment covers only work lawfully assignable and must include required state notices. Intern may not contribute school, former-employer, open-source, personal, or third-party materials unless reviewed and documented.</w:t>
      </w:r>
    </w:p>
    <w:p>
      <w:r>
        <w:rPr>
          <w:rFonts w:ascii="Calibri" w:hAnsi="Calibri"/>
          <w:b w:val="0"/>
          <w:i w:val="0"/>
        </w:rPr>
        <w:t>Schedule 3 limits repository, production, customer, personal-data, financial, AI-tool, export-controlled, and credential access by least privilege. Publicity, name/image use, and portfolio publication require separate informed consent and Company review; participation cannot be coerced as a condition unrelated to the job where prohibited.</w:t>
      </w:r>
    </w:p>
    <w:p>
      <w:pPr>
        <w:pStyle w:val="Heading2"/>
      </w:pPr>
      <w:r>
        <w:t>Safety, policies, expenses, and end of term</w:t>
      </w:r>
    </w:p>
    <w:p>
      <w:r>
        <w:rPr>
          <w:rFonts w:ascii="Calibri" w:hAnsi="Calibri"/>
          <w:b w:val="0"/>
          <w:i w:val="0"/>
        </w:rPr>
        <w:t>Company provides required safety, anti-harassment, reporting, data-security, timekeeping, expense, and incident training. Required business expenses are reimbursed under law and policy. Work injuries, harassment, discrimination, retaliation, wage concerns, and accommodations have named reporting channels outside the immediate supervisor.</w:t>
      </w:r>
    </w:p>
    <w:p>
      <w:r>
        <w:rPr>
          <w:rFonts w:ascii="Calibri" w:hAnsi="Calibri"/>
          <w:b w:val="0"/>
          <w:i w:val="0"/>
        </w:rPr>
        <w:t>On end or earlier termination, Company pays wages/expenses on the required schedule, disables access, retrieves property, transfers work, preserves holds, handles benefits/tax forms, and issues school documentation if authorized. Intern’s refusal to sign an exit certificate does not delay earned pay. Any release or separation consideration must be in a separate counsel-reviewed agreement.</w:t>
      </w:r>
    </w:p>
    <w:p>
      <w:pPr>
        <w:pStyle w:val="Heading2"/>
      </w:pPr>
      <w:r>
        <w:t>Release gate</w:t>
      </w:r>
    </w:p>
    <w:p>
      <w:r>
        <w:rPr>
          <w:rFonts w:ascii="Calibri" w:hAnsi="Calibri"/>
          <w:b w:val="0"/>
          <w:i w:val="0"/>
        </w:rPr>
        <w:t>Employment counsel, payroll, HR, security, export/immigration owner, and supervisor must approve the completed schedules. For educational quality, document training and supervision even though paid status is selected; for any proposed unpaid arrangement, stop and conduct the current federal “primary beneficiary” and state-law analysis instead of modifying this form. Test minor hours, remote interstate work, missed meal/overtime, sensitive-data access, copied school code, accommodation, injury, early termination, and work-authorization expiry.</w:t>
      </w:r>
    </w:p>
    <w:p>
      <w:pPr>
        <w:pStyle w:val="Heading1"/>
      </w:pPr>
      <w:r>
        <w:t>Enhanced Operative and Control Provisions</w:t>
      </w:r>
    </w:p>
    <w:p>
      <w:pPr>
        <w:pStyle w:val="Heading2"/>
      </w:pPr>
      <w:r>
        <w:t>9. Paid-employment classification and payroll controls</w:t>
      </w:r>
    </w:p>
    <w:p>
      <w:r>
        <w:rPr>
          <w:rFonts w:ascii="Calibri" w:hAnsi="Calibri"/>
          <w:b w:val="0"/>
          <w:i w:val="0"/>
        </w:rPr>
        <w:t>The Intern is a paid, nonexempt employee unless counsel documents another lawful classification. The Intern will receive at least the applicable minimum wage for every hour worked, accurate wage statements, overtime and premium pay, meal and rest periods, expense reimbursement, sick or other protected time, and all other nonwaivable rights. School credit, learning value, or a fixed stipend does not replace wages.</w:t>
      </w:r>
    </w:p>
    <w:p>
      <w:r>
        <w:rPr>
          <w:rFonts w:ascii="Calibri" w:hAnsi="Calibri"/>
          <w:b w:val="0"/>
          <w:i w:val="0"/>
        </w:rPr>
        <w:t>The Intern must record all work, including orientation, training, required events, travel time when compensable, and after-hours communications. Advance approval is required for schedule changes or overtime, but all time worked must be reported and paid. The supervisor reviews time records without encouraging edits that suppress time.</w:t>
      </w:r>
    </w:p>
    <w:p>
      <w:pPr>
        <w:pStyle w:val="Heading2"/>
      </w:pPr>
      <w:r>
        <w:t>10. Learning plan, supervision, and work allocation</w:t>
      </w:r>
    </w:p>
    <w:p>
      <w:r>
        <w:rPr>
          <w:rFonts w:ascii="Calibri" w:hAnsi="Calibri"/>
          <w:b w:val="0"/>
          <w:i w:val="0"/>
        </w:rPr>
        <w:t>Schedule A states learning objectives, competencies, projects, permitted production work, training, supervisor meetings, feedback dates, and final deliverables. Productive work is permitted, but the Company shall not use the internship to displace employees, evade ordinary staffing, or assign unsupervised high-risk duties. The supervisor documents coaching and adjusts duties when legal, safety, access, or academic constraints arise.</w:t>
      </w:r>
    </w:p>
    <w:p>
      <w:r>
        <w:rPr>
          <w:rFonts w:ascii="Calibri" w:hAnsi="Calibri"/>
          <w:b w:val="0"/>
          <w:i w:val="0"/>
        </w:rPr>
        <w:t>If school credit is sought, the school documents—not this agreement—control academic requirements. The Company makes no guarantee of credit, continued employment, immigration benefit, professional license, recommendation, or future offer. Evaluations must be accurate and consistent with the agreed learning plan.</w:t>
      </w:r>
    </w:p>
    <w:p>
      <w:pPr>
        <w:pStyle w:val="Heading2"/>
      </w:pPr>
      <w:r>
        <w:t>11. Confidentiality, inventions, open-source, publicity, and systems</w:t>
      </w:r>
    </w:p>
    <w:p>
      <w:r>
        <w:rPr>
          <w:rFonts w:ascii="Calibri" w:hAnsi="Calibri"/>
          <w:b w:val="0"/>
          <w:i w:val="0"/>
        </w:rPr>
        <w:t>The Intern receives only role-appropriate access and is bound by the attached confidentiality and invention terms to the extent lawful in the work state. Schedule B identifies excluded prior inventions, third-party materials, school work, and any statutory invention notice. Protected reporting and lawful communications remain protected.</w:t>
      </w:r>
    </w:p>
    <w:p>
      <w:r>
        <w:rPr>
          <w:rFonts w:ascii="Calibri" w:hAnsi="Calibri"/>
          <w:b w:val="0"/>
          <w:i w:val="0"/>
        </w:rPr>
        <w:t>The Intern may not introduce code, data, models, content, or other material from a school, prior employer, public repository, generative-AI tool, or other third party without documented authorization and license review. Publicity, portfolio use, academic publication, and social-media references require the completed consent and review path; the Company will not demand rights broader than the matter requires.</w:t>
      </w:r>
    </w:p>
    <w:p>
      <w:pPr>
        <w:pStyle w:val="Heading2"/>
      </w:pPr>
      <w:r>
        <w:t>12. Minors, work authorization, safety, expenses, and completion</w:t>
      </w:r>
    </w:p>
    <w:p>
      <w:r>
        <w:rPr>
          <w:rFonts w:ascii="Calibri" w:hAnsi="Calibri"/>
          <w:b w:val="0"/>
          <w:i w:val="0"/>
        </w:rPr>
        <w:t>Before start, Human Resources verifies work authorization, age, permits, hour limits, prohibited occupations, parental or guardian consent if required, and any school certification. No manager may extend hours or duties beyond those controls. Remote, laboratory, manufacturing, health, financial, customer, and other sensitive work requires the corresponding safety and access gate.</w:t>
      </w:r>
    </w:p>
    <w:p>
      <w:r>
        <w:rPr>
          <w:rFonts w:ascii="Calibri" w:hAnsi="Calibri"/>
          <w:b w:val="0"/>
          <w:i w:val="0"/>
        </w:rPr>
        <w:t>On completion or earlier end, the Company pays final wages when due, reimburses approved expenses, removes access, collects property, preserves required records, and provides any agreed evaluation. The Intern returns Company information and confirms remediation without waiving wages, claims, or protected activity. Any release is separate and supported by lawful consideration.</w:t>
      </w:r>
    </w:p>
    <w:p>
      <w:pPr>
        <w:pStyle w:val="Heading1"/>
      </w:pPr>
      <w:r>
        <w:t>Required Schedules and Closing Tools</w:t>
      </w:r>
    </w:p>
    <w:p>
      <w:pPr>
        <w:pStyle w:val="Heading2"/>
      </w:pPr>
      <w:r>
        <w:t>Schedule A — Learning and Supervision Plan</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Objective / project</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Training / supervisor</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Milestone / evidence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Risk or access limit</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color w:val="9B1C1C"/>
                <w:sz w:val="18"/>
              </w:rPr>
              <w:t>[OBJECTIVE 1]</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[TRAINING]</w:t>
            </w:r>
            <w:r>
              <w:rPr>
                <w:rFonts w:ascii="Calibri" w:hAnsi="Calibri"/>
                <w:b w:val="0"/>
                <w:i w:val="0"/>
                <w:sz w:val="18"/>
              </w:rPr>
              <w:t xml:space="preserve"> / </w:t>
            </w:r>
            <w:r>
              <w:rPr>
                <w:rFonts w:ascii="Calibri" w:hAnsi="Calibri"/>
                <w:b w:val="0"/>
                <w:color w:val="9B1C1C"/>
                <w:sz w:val="18"/>
              </w:rPr>
              <w:t>[NAME]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[DATE / OUTPUT]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[LIMIT]</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color w:val="9B1C1C"/>
                <w:sz w:val="18"/>
              </w:rPr>
              <w:t>[OBJECTIVE 2]</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[TRAINING]</w:t>
            </w:r>
            <w:r>
              <w:rPr>
                <w:rFonts w:ascii="Calibri" w:hAnsi="Calibri"/>
                <w:b w:val="0"/>
                <w:i w:val="0"/>
                <w:sz w:val="18"/>
              </w:rPr>
              <w:t xml:space="preserve"> / </w:t>
            </w:r>
            <w:r>
              <w:rPr>
                <w:rFonts w:ascii="Calibri" w:hAnsi="Calibri"/>
                <w:b w:val="0"/>
                <w:color w:val="9B1C1C"/>
                <w:sz w:val="18"/>
              </w:rPr>
              <w:t>[NAME]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[DATE / OUTPUT]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[LIMIT]</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Final review</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[SUPERVISOR]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[DATE / EVALUATION]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No promise of future employment</w:t>
            </w:r>
          </w:p>
        </w:tc>
      </w:tr>
    </w:tbl>
    <w:p>
      <w:pPr>
        <w:spacing w:after="0"/>
      </w:pPr>
    </w:p>
    <w:p>
      <w:pPr>
        <w:pStyle w:val="Heading2"/>
      </w:pPr>
      <w:r>
        <w:t>Schedule B — IP and Source Hygiene</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Material</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Owner / license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Permitted use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Approval / record</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Prior invention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[INTERN / THIRD PARTY]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[EXCLUDED OR LICENSED]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 xml:space="preserve">Disclosure / </w:t>
            </w:r>
            <w:r>
              <w:rPr>
                <w:rFonts w:ascii="Calibri" w:hAnsi="Calibri"/>
                <w:b w:val="0"/>
                <w:color w:val="9B1C1C"/>
                <w:sz w:val="18"/>
              </w:rPr>
              <w:t>[OWNER]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School material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[SCHOOL / INTERN]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[RULE]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 xml:space="preserve">School terms / </w:t>
            </w:r>
            <w:r>
              <w:rPr>
                <w:rFonts w:ascii="Calibri" w:hAnsi="Calibri"/>
                <w:b w:val="0"/>
                <w:color w:val="9B1C1C"/>
                <w:sz w:val="18"/>
              </w:rPr>
              <w:t>[OWNER]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Open-source software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[LICENSE]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[APPROVED USE]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Repository / review</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AI-generated output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[TOOL / TERMS]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[RULE]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Prompt/data and human-review record</w:t>
            </w:r>
          </w:p>
        </w:tc>
      </w:tr>
    </w:tbl>
    <w:p>
      <w:pPr>
        <w:spacing w:after="0"/>
      </w:pPr>
    </w:p>
    <w:p>
      <w:pPr>
        <w:pStyle w:val="Heading2"/>
      </w:pPr>
      <w:r>
        <w:t>Schedule C — Compliance and Safety Gate</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Area</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Required check</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Owner</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Status / evidence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Work authorization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I-9 or local process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HR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[COMPLETE / HOLD]</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Minor / hours / duties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Permits and prohibited-work review</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HR / Safety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[COMPLETE / N/A]</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Remote / site safety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Workspace or site orientation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Safety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[COMPLETE]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Customer / regulated access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Training and least privilege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Security / Business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[COMPLETE / HOLD]</w:t>
            </w:r>
          </w:p>
        </w:tc>
      </w:tr>
    </w:tbl>
    <w:p>
      <w:pPr>
        <w:spacing w:after="0"/>
      </w:pPr>
    </w:p>
    <w:p>
      <w:pPr>
        <w:pStyle w:val="Heading2"/>
      </w:pPr>
      <w:r>
        <w:t>Schedule D — Completion Record</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Control</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Owner</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Deadline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Evidence / exception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Final time and wages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Payroll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[DATE]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Timecard / pay statement</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Property and access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IT / Supervisor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[DATE]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Asset and access log</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Evaluation / school form</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Supervisor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[DATE]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Delivered copy</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Data and IP handoff</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Intern / Supervisor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[DATE]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Repository and certification</w:t>
            </w:r>
          </w:p>
        </w:tc>
      </w:tr>
    </w:tbl>
    <w:p>
      <w:pPr>
        <w:spacing w:after="0"/>
      </w:pPr>
    </w:p>
    <w:p>
      <w:pPr>
        <w:pStyle w:val="Heading1"/>
      </w:pPr>
      <w:r>
        <w:t>Negotiation and Design Map</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Issue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Company / provider position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Balanced position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Employee / customer / counterparty position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Status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Paid nonexempt employment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Paid employment with structured learning plan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Higher pay and capped hours</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IP</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Broad lawful assignment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Role-related assignment with exclusions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Narrow project license and broader portfolio rights</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Publicity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No use without consent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Case-by-case written approval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Preapproved portfolio summary after review</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End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At-will where lawful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Defined term but no fixed employment guarantee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Notice and completion protections</w:t>
            </w:r>
          </w:p>
        </w:tc>
      </w:tr>
    </w:tbl>
    <w:p>
      <w:pPr>
        <w:spacing w:after="0"/>
      </w:pPr>
    </w:p>
    <w:p>
      <w:pPr>
        <w:pStyle w:val="Heading1"/>
      </w:pPr>
      <w:r>
        <w:t>Scenario Tests</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500"/>
        <w:gridCol w:w="3430"/>
        <w:gridCol w:w="3430"/>
      </w:tblGrid>
      <w:tr>
        <w:trPr>
          <w:tblHeader w:val="true"/>
          <w:cantSplit w:val="true"/>
        </w:trPr>
        <w:tc>
          <w:tcPr>
            <w:tcW w:type="dxa" w:w="2500"/>
            <w:tcMar>
              <w:top w:w="80" w:type="dxa"/>
              <w:start w:w="120" w:type="dxa"/>
              <w:bottom w:w="80" w:type="dxa"/>
              <w:end w:w="120" w:type="dxa"/>
            </w:tcMar>
            <w:vAlign w:val="center"/>
            <w:shd w:fill="F2F4F7"/>
          </w:tcPr>
          <w:p>
            <w:pPr>
              <w:spacing w:before="0" w:after="40" w:line="240" w:lineRule="auto"/>
            </w:pPr>
            <w:r>
              <w:rPr>
                <w:rFonts w:ascii="Calibri" w:hAnsi="Calibri"/>
                <w:b/>
                <w:i w:val="0"/>
                <w:sz w:val="19"/>
              </w:rPr>
              <w:t>Scenario</w:t>
            </w:r>
          </w:p>
        </w:tc>
        <w:tc>
          <w:tcPr>
            <w:tcW w:type="dxa" w:w="3430"/>
            <w:tcMar>
              <w:top w:w="80" w:type="dxa"/>
              <w:start w:w="120" w:type="dxa"/>
              <w:bottom w:w="80" w:type="dxa"/>
              <w:end w:w="120" w:type="dxa"/>
            </w:tcMar>
            <w:vAlign w:val="center"/>
            <w:shd w:fill="F2F4F7"/>
          </w:tcPr>
          <w:p>
            <w:pPr>
              <w:spacing w:before="0" w:after="40" w:line="240" w:lineRule="auto"/>
            </w:pPr>
            <w:r>
              <w:rPr>
                <w:rFonts w:ascii="Calibri" w:hAnsi="Calibri"/>
                <w:b/>
                <w:i w:val="0"/>
                <w:sz w:val="19"/>
              </w:rPr>
              <w:t>Required operation</w:t>
            </w:r>
          </w:p>
        </w:tc>
        <w:tc>
          <w:tcPr>
            <w:tcW w:type="dxa" w:w="3430"/>
            <w:tcMar>
              <w:top w:w="80" w:type="dxa"/>
              <w:start w:w="120" w:type="dxa"/>
              <w:bottom w:w="80" w:type="dxa"/>
              <w:end w:w="120" w:type="dxa"/>
            </w:tcMar>
            <w:vAlign w:val="center"/>
            <w:shd w:fill="F2F4F7"/>
          </w:tcPr>
          <w:p>
            <w:pPr>
              <w:spacing w:before="0" w:after="40" w:line="240" w:lineRule="auto"/>
            </w:pPr>
            <w:r>
              <w:rPr>
                <w:rFonts w:ascii="Calibri" w:hAnsi="Calibri"/>
                <w:b/>
                <w:i w:val="0"/>
                <w:sz w:val="19"/>
              </w:rPr>
              <w:t>Evidence / control</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Intern works unrecorded weekend hours</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Correct time and pay; coach supervisor</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Messages, timecard, payroll correction</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Minor is assigned prohibited equipment</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Stop work and apply minors protocol</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Duty list and safety record</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School owns course-project IP</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Apply Schedule B before use</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School policy and written permission</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Intern pastes confidential data into AI tool</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Contain and investigate</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Security incident and remediation</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Internship ends early</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Pay, return property, revoke access and document evaluation</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Completion record</w:t>
            </w:r>
          </w:p>
        </w:tc>
      </w:tr>
    </w:tbl>
    <w:p>
      <w:pPr>
        <w:spacing w:after="0"/>
      </w:pPr>
    </w:p>
    <w:p>
      <w:pPr>
        <w:pStyle w:val="Heading1"/>
      </w:pPr>
      <w:r>
        <w:t>Current-Authority and Specialist Gates</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Area</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Starting authority / matter source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Question controlled</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Required reviewer / timing</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Wage-hour / youth employment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FLSA and work-state wage and child-labor law</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Pay, time, breaks, duties and permits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Employment counsel before start</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Immigration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Current employment-authorization rules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Permitted work, curricular training and records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Immigration counsel</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IP / confidentiality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Work-state invention and confidentiality law</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Assignment scope, notices and protected activity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Employment / IP counsel</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Safety / education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Site rules and school requirements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Training, prohibited duties, insurance and evaluations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Safety / school liaison</w:t>
            </w:r>
          </w:p>
        </w:tc>
      </w:tr>
    </w:tbl>
    <w:p>
      <w:pPr>
        <w:spacing w:after="0"/>
      </w:pPr>
    </w:p>
    <w:p>
      <w:pPr>
        <w:pStyle w:val="Heading1"/>
      </w:pPr>
      <w:r>
        <w:t>Matter Completion and Release Checklist</w:t>
      </w:r>
    </w:p>
    <w:p>
      <w:pPr>
        <w:pStyle w:val="ListBullet"/>
        <w:spacing w:after="0" w:line="228" w:lineRule="auto"/>
      </w:pPr>
      <w:r>
        <w:rPr>
          <w:rFonts w:ascii="Calibri" w:hAnsi="Calibri"/>
          <w:b w:val="0"/>
          <w:i w:val="0"/>
          <w:sz w:val="18"/>
        </w:rPr>
        <w:t xml:space="preserve">☐ Replace every </w:t>
      </w:r>
      <w:r>
        <w:rPr>
          <w:rFonts w:ascii="Calibri" w:hAnsi="Calibri"/>
          <w:b/>
          <w:color w:val="9B1C1C"/>
          <w:sz w:val="18"/>
        </w:rPr>
        <w:t>[BRACKETED FIELD]</w:t>
      </w:r>
      <w:r>
        <w:rPr>
          <w:rFonts w:ascii="Calibri" w:hAnsi="Calibri"/>
          <w:b w:val="0"/>
          <w:i w:val="0"/>
          <w:sz w:val="18"/>
        </w:rPr>
        <w:t xml:space="preserve"> with verified matter data.</w:t>
      </w:r>
    </w:p>
    <w:p>
      <w:pPr>
        <w:pStyle w:val="ListBullet"/>
        <w:spacing w:after="0" w:line="228" w:lineRule="auto"/>
      </w:pPr>
      <w:r>
        <w:rPr>
          <w:rFonts w:ascii="Calibri" w:hAnsi="Calibri"/>
          <w:b w:val="0"/>
          <w:i w:val="0"/>
          <w:sz w:val="18"/>
        </w:rPr>
        <w:t xml:space="preserve">☐ Select one option in every </w:t>
      </w:r>
      <w:r>
        <w:rPr>
          <w:rFonts w:ascii="Calibri" w:hAnsi="Calibri"/>
          <w:b/>
          <w:color w:val="9B1C1C"/>
          <w:sz w:val="18"/>
        </w:rPr>
        <w:t>[[ALTERNATIVE]]</w:t>
      </w:r>
      <w:r>
        <w:rPr>
          <w:rFonts w:ascii="Calibri" w:hAnsi="Calibri"/>
          <w:b w:val="0"/>
          <w:i w:val="0"/>
          <w:sz w:val="18"/>
        </w:rPr>
        <w:t xml:space="preserve"> and delete incompatible modules.</w:t>
      </w:r>
    </w:p>
    <w:p>
      <w:pPr>
        <w:pStyle w:val="ListBullet"/>
        <w:spacing w:after="0" w:line="228" w:lineRule="auto"/>
      </w:pPr>
      <w:r>
        <w:rPr>
          <w:rFonts w:ascii="Calibri" w:hAnsi="Calibri"/>
          <w:b w:val="0"/>
          <w:i w:val="0"/>
          <w:sz w:val="18"/>
        </w:rPr>
        <w:t>☐ Reconcile defined terms, dates, formulas, schedules, exhibits, signatures, approvals, and document hierarchy.</w:t>
      </w:r>
    </w:p>
    <w:p>
      <w:pPr>
        <w:pStyle w:val="ListBullet"/>
        <w:spacing w:after="0" w:line="228" w:lineRule="auto"/>
      </w:pPr>
      <w:r>
        <w:rPr>
          <w:rFonts w:ascii="Calibri" w:hAnsi="Calibri"/>
          <w:b w:val="0"/>
          <w:i w:val="0"/>
          <w:sz w:val="18"/>
        </w:rPr>
        <w:t>☐ Complete current-law, tax, employment, privacy, security, IP, accounting, regulatory, and other specialist gates that apply.</w:t>
      </w:r>
    </w:p>
    <w:p>
      <w:pPr>
        <w:pStyle w:val="ListBullet"/>
        <w:spacing w:after="0" w:line="228" w:lineRule="auto"/>
      </w:pPr>
      <w:r>
        <w:rPr>
          <w:rFonts w:ascii="Calibri" w:hAnsi="Calibri"/>
          <w:b w:val="0"/>
          <w:i w:val="0"/>
          <w:sz w:val="18"/>
        </w:rPr>
        <w:t>☐ Run every scenario test and record the actual result, evidence owner, exception, and cure.</w:t>
      </w:r>
    </w:p>
    <w:p>
      <w:pPr>
        <w:pStyle w:val="ListBullet"/>
        <w:spacing w:after="0" w:line="228" w:lineRule="auto"/>
      </w:pPr>
      <w:r>
        <w:rPr>
          <w:rFonts w:ascii="Calibri" w:hAnsi="Calibri"/>
          <w:b w:val="0"/>
          <w:i w:val="0"/>
          <w:sz w:val="18"/>
        </w:rPr>
        <w:t>☐ Confirm each operational promise has an owner, system, budget, record, deadline, and escalation path.</w:t>
      </w:r>
    </w:p>
    <w:p>
      <w:pPr>
        <w:pStyle w:val="ListBullet"/>
        <w:spacing w:after="0" w:line="228" w:lineRule="auto"/>
      </w:pPr>
      <w:r>
        <w:rPr>
          <w:rFonts w:ascii="Calibri" w:hAnsi="Calibri"/>
          <w:b w:val="0"/>
          <w:i w:val="0"/>
          <w:sz w:val="18"/>
        </w:rPr>
        <w:t xml:space="preserve">☐ Obtain responsible-lawyer approval; maintain an Unresolved-Issues Record for </w:t>
      </w:r>
      <w:r>
        <w:rPr>
          <w:rFonts w:ascii="Calibri" w:hAnsi="Calibri"/>
          <w:b/>
          <w:color w:val="9B1C1C"/>
          <w:sz w:val="18"/>
        </w:rPr>
        <w:t>[NO. / ISSUE / OWNER / DUE DATE / RESOLUTION AND AUTHORITY]</w:t>
      </w:r>
      <w:r>
        <w:rPr>
          <w:rFonts w:ascii="Calibri" w:hAnsi="Calibri"/>
          <w:b w:val="0"/>
          <w:i w:val="0"/>
          <w:sz w:val="18"/>
        </w:rPr>
        <w:t>. This master is not matter-cleared.</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Borders>
        <w:top w:val="nil" w:sz="4" w:color="D9DEE5"/>
        <w:left w:val="nil" w:sz="4" w:color="D9DEE5"/>
        <w:bottom w:val="nil" w:sz="4" w:color="D9DEE5"/>
        <w:right w:val="nil" w:sz="4" w:color="D9DEE5"/>
        <w:insideH w:val="nil" w:sz="4" w:color="D9DEE5"/>
        <w:insideV w:val="nil" w:sz="4" w:color="D9DEE5"/>
      </w:tblBorders>
    </w:tblPr>
    <w:tblGrid>
      <w:gridCol w:w="7200"/>
      <w:gridCol w:w="2160"/>
    </w:tblGrid>
    <w:tr>
      <w:tc>
        <w:tcPr>
          <w:tcW w:type="dxa" w:w="7200"/>
          <w:tcMar>
            <w:top w:w="80" w:type="dxa"/>
            <w:start w:w="120" w:type="dxa"/>
            <w:bottom w:w="80" w:type="dxa"/>
            <w:end w:w="120" w:type="dxa"/>
          </w:tcMar>
          <w:vAlign w:val="center"/>
        </w:tcPr>
        <w:p>
          <w:pPr>
            <w:spacing w:after="0"/>
          </w:pPr>
          <w:r>
            <w:rPr>
              <w:rFonts w:ascii="Calibri" w:hAnsi="Calibri"/>
              <w:color w:val="5F6B76"/>
              <w:sz w:val="17"/>
            </w:rPr>
            <w:t>Practitioner Master | Requires Matter Completion</w:t>
          </w:r>
        </w:p>
      </w:tc>
      <w:tc>
        <w:tcPr>
          <w:tcW w:type="dxa" w:w="2160"/>
          <w:tcMar>
            <w:top w:w="80" w:type="dxa"/>
            <w:start w:w="120" w:type="dxa"/>
            <w:bottom w:w="80" w:type="dxa"/>
            <w:end w:w="120" w:type="dxa"/>
          </w:tcMar>
          <w:vAlign w:val="center"/>
        </w:tcPr>
        <w:p>
          <w:pPr>
            <w:spacing w:after="0"/>
            <w:jc w:val="right"/>
          </w:pPr>
          <w:r>
            <w:rPr>
              <w:rFonts w:ascii="Calibri" w:hAnsi="Calibri"/>
              <w:color w:val="5F6B76"/>
              <w:sz w:val="17"/>
            </w:rPr>
            <w:t xml:space="preserve">Page </w:t>
          </w:r>
          <w:r>
            <w:rPr>
              <w:rFonts w:ascii="Calibri" w:hAnsi="Calibri"/>
              <w:color w:val="5F6B76"/>
              <w:sz w:val="17"/>
            </w:rPr>
            <w:fldChar w:fldCharType="begin"/>
            <w:instrText xml:space="preserve"> PAGE </w:instrText>
            <w:fldChar w:fldCharType="separate"/>
            <w:t>1</w:t>
            <w:fldChar w:fldCharType="end"/>
          </w:r>
          <w:r>
            <w:rPr>
              <w:rFonts w:ascii="Calibri" w:hAnsi="Calibri"/>
              <w:color w:val="5F6B76"/>
              <w:sz w:val="17"/>
            </w:rPr>
            <w:t xml:space="preserve"> of </w:t>
          </w:r>
          <w:r>
            <w:rPr>
              <w:rFonts w:ascii="Calibri" w:hAnsi="Calibri"/>
              <w:color w:val="5F6B76"/>
              <w:sz w:val="17"/>
            </w:rPr>
            <w:fldChar w:fldCharType="begin"/>
            <w:instrText xml:space="preserve"> NUMPAGES </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color w:val="5F6B76"/>
        <w:sz w:val="17"/>
      </w:rPr>
      <w:t>EF-044  |  Paid Startup Internship Agreement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EF-044 — Paid Startup Internship Agreement</dc:title>
  <dc:subject>Entrepreneur Form Library practitioner master</dc:subject>
  <dc:creator>Prepared for John Montague</dc:creator>
  <cp:keywords>entrepreneur, practitioner master, legal form, Batch 5</cp:keywords>
  <dc:description>Original reconstruction; requires matter completion, current-law review, specialist review, and responsible-lawyer approval.</dc:description>
  <cp:lastModifiedBy/>
  <cp:revision>1</cp:revision>
  <dcterms:created xsi:type="dcterms:W3CDTF">2013-12-23T23:15:00Z</dcterms:created>
  <dcterms:modified xsi:type="dcterms:W3CDTF">2013-12-23T23:15:00Z</dcterms:modified>
  <cp:category/>
</cp:coreProperties>
</file>