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480"/>
        <w:jc w:val="center"/>
      </w:pPr>
      <w:r>
        <w:rPr>
          <w:rFonts w:ascii="Arial" w:cs="Arial" w:eastAsia="Arial" w:hAnsi="Arial"/>
          <w:b/>
          <w:bCs/>
          <w:sz w:val="48"/>
          <w:szCs w:val="48"/>
        </w:rPr>
        <w:t xml:space="preserve">MASTER SERVICES AGREEMENT</w:t>
      </w:r>
    </w:p>
    <w:p>
      <w:pPr>
        <w:spacing w:after="240"/>
      </w:pPr>
    </w:p>
    <w:p>
      <w:pPr>
        <w:spacing w:after="120"/>
        <w:jc w:val="center"/>
      </w:pPr>
      <w:r>
        <w:rPr>
          <w:rFonts w:ascii="Arial" w:cs="Arial" w:eastAsia="Arial" w:hAnsi="Arial"/>
          <w:sz w:val="24"/>
          <w:szCs w:val="24"/>
        </w:rPr>
        <w:t xml:space="preserve">between</w:t>
      </w:r>
    </w:p>
    <w:p>
      <w:pPr>
        <w:spacing w:after="120"/>
        <w:jc w:val="center"/>
      </w:pPr>
      <w:r>
        <w:rPr>
          <w:rFonts w:ascii="Arial" w:cs="Arial" w:eastAsia="Arial" w:hAnsi="Arial"/>
          <w:b/>
          <w:bCs/>
          <w:sz w:val="24"/>
          <w:szCs w:val="24"/>
        </w:rPr>
        <w:t xml:space="preserve">[CLIENT NAME]</w:t>
      </w:r>
    </w:p>
    <w:p>
      <w:pPr>
        <w:spacing w:after="120"/>
        <w:jc w:val="center"/>
      </w:pPr>
      <w:r>
        <w:rPr>
          <w:rFonts w:ascii="Arial" w:cs="Arial" w:eastAsia="Arial" w:hAnsi="Arial"/>
          <w:sz w:val="24"/>
          <w:szCs w:val="24"/>
        </w:rPr>
        <w:t xml:space="preserve">("Client")</w:t>
      </w:r>
    </w:p>
    <w:p>
      <w:pPr>
        <w:spacing w:after="120"/>
        <w:jc w:val="center"/>
      </w:pPr>
      <w:r>
        <w:rPr>
          <w:rFonts w:ascii="Arial" w:cs="Arial" w:eastAsia="Arial" w:hAnsi="Arial"/>
          <w:sz w:val="24"/>
          <w:szCs w:val="24"/>
        </w:rPr>
        <w:t xml:space="preserve">and</w:t>
      </w:r>
    </w:p>
    <w:p>
      <w:pPr>
        <w:spacing w:after="120"/>
        <w:jc w:val="center"/>
      </w:pPr>
      <w:r>
        <w:rPr>
          <w:rFonts w:ascii="Arial" w:cs="Arial" w:eastAsia="Arial" w:hAnsi="Arial"/>
          <w:b/>
          <w:bCs/>
          <w:sz w:val="24"/>
          <w:szCs w:val="24"/>
        </w:rPr>
        <w:t xml:space="preserve">[SERVICE PROVIDER NAME]</w:t>
      </w:r>
    </w:p>
    <w:p>
      <w:pPr>
        <w:spacing w:after="480"/>
        <w:jc w:val="center"/>
      </w:pPr>
      <w:r>
        <w:rPr>
          <w:rFonts w:ascii="Arial" w:cs="Arial" w:eastAsia="Arial" w:hAnsi="Arial"/>
          <w:sz w:val="24"/>
          <w:szCs w:val="24"/>
        </w:rPr>
        <w:t xml:space="preserve">("Service Provider")</w:t>
      </w:r>
    </w:p>
    <w:p>
      <w:pPr>
        <w:spacing w:after="120"/>
        <w:jc w:val="center"/>
      </w:pPr>
      <w:r>
        <w:rPr>
          <w:rFonts w:ascii="Arial" w:cs="Arial" w:eastAsia="Arial" w:hAnsi="Arial"/>
          <w:sz w:val="24"/>
          <w:szCs w:val="24"/>
        </w:rPr>
        <w:t xml:space="preserve">Effective Date: [DATE]</w:t>
      </w:r>
    </w:p>
    <w:p>
      <w:r>
        <w:br w:type="page"/>
      </w:r>
    </w:p>
    <w:p>
      <w:pPr>
        <w:pStyle w:val="Heading1"/>
        <w:spacing w:after="240" w:before="360"/>
      </w:pPr>
      <w:r>
        <w:rPr>
          <w:rFonts w:ascii="Arial" w:cs="Arial" w:eastAsia="Arial" w:hAnsi="Arial"/>
          <w:b/>
          <w:bCs/>
          <w:sz w:val="28"/>
          <w:szCs w:val="28"/>
        </w:rPr>
        <w:t xml:space="preserve">RECITALS</w:t>
      </w:r>
    </w:p>
    <w:p>
      <w:pPr>
        <w:spacing w:after="120"/>
      </w:pPr>
      <w:r>
        <w:rPr>
          <w:rFonts w:ascii="Arial" w:cs="Arial" w:eastAsia="Arial" w:hAnsi="Arial"/>
          <w:sz w:val="24"/>
          <w:szCs w:val="24"/>
        </w:rPr>
        <w:t xml:space="preserve">WHEREAS, Service Provider is engaged in the business of providing professional consulting, technology, and related services to its clients; and</w:t>
      </w:r>
    </w:p>
    <w:p>
      <w:pPr>
        <w:spacing w:after="120"/>
      </w:pPr>
      <w:r>
        <w:rPr>
          <w:rFonts w:ascii="Arial" w:cs="Arial" w:eastAsia="Arial" w:hAnsi="Arial"/>
          <w:sz w:val="24"/>
          <w:szCs w:val="24"/>
        </w:rPr>
        <w:t xml:space="preserve">WHEREAS, Client desires to engage Service Provider to perform certain services from time to time on the terms and conditions set forth herein, with specific engagements to be governed by individual Statements of Work executed pursuant to this Agreement; and</w:t>
      </w:r>
    </w:p>
    <w:p>
      <w:pPr>
        <w:spacing w:after="120"/>
      </w:pPr>
      <w:r>
        <w:rPr>
          <w:rFonts w:ascii="Arial" w:cs="Arial" w:eastAsia="Arial" w:hAnsi="Arial"/>
          <w:sz w:val="24"/>
          <w:szCs w:val="24"/>
        </w:rPr>
        <w:t xml:space="preserve">WHEREAS, the Parties desire to establish master terms and conditions that shall govern each Statement of Work entered into hereunder;</w:t>
      </w:r>
    </w:p>
    <w:p>
      <w:pPr>
        <w:spacing w:after="120"/>
      </w:pPr>
      <w:r>
        <w:rPr>
          <w:rFonts w:ascii="Arial" w:cs="Arial" w:eastAsia="Arial" w:hAnsi="Arial"/>
          <w:sz w:val="24"/>
          <w:szCs w:val="24"/>
        </w:rPr>
        <w:t xml:space="preserve">NOW, THEREFORE, in consideration of the mutual covenants and agreements set forth herein, and for other good and valuable consideration, the receipt and sufficiency of which are hereby acknowledged, the Parties agree as follows:</w:t>
      </w:r>
    </w:p>
    <w:p>
      <w:pPr>
        <w:pStyle w:val="Heading1"/>
        <w:spacing w:after="240" w:before="360"/>
      </w:pPr>
      <w:r>
        <w:rPr>
          <w:rFonts w:ascii="Arial" w:cs="Arial" w:eastAsia="Arial" w:hAnsi="Arial"/>
          <w:b/>
          <w:bCs/>
          <w:sz w:val="28"/>
          <w:szCs w:val="28"/>
        </w:rPr>
        <w:t xml:space="preserve">ARTICLE 1 — DEFINITIONS</w:t>
      </w:r>
    </w:p>
    <w:p>
      <w:pPr>
        <w:spacing w:after="120"/>
      </w:pPr>
      <w:r>
        <w:rPr>
          <w:rFonts w:ascii="Arial" w:cs="Arial" w:eastAsia="Arial" w:hAnsi="Arial"/>
          <w:sz w:val="24"/>
          <w:szCs w:val="24"/>
        </w:rPr>
        <w:t xml:space="preserve">As used in this Agreement, the following terms shall have the meanings set forth below:</w:t>
      </w:r>
    </w:p>
    <w:p>
      <w:pPr>
        <w:spacing w:after="100"/>
      </w:pPr>
      <w:r>
        <w:rPr>
          <w:rFonts w:ascii="Arial" w:cs="Arial" w:eastAsia="Arial" w:hAnsi="Arial"/>
          <w:b/>
          <w:bCs/>
          <w:sz w:val="24"/>
          <w:szCs w:val="24"/>
        </w:rPr>
        <w:t xml:space="preserve">"Affiliate"</w:t>
      </w:r>
      <w:r>
        <w:rPr>
          <w:rFonts w:ascii="Arial" w:cs="Arial" w:eastAsia="Arial" w:hAnsi="Arial"/>
          <w:sz w:val="24"/>
          <w:szCs w:val="24"/>
        </w:rPr>
        <w:t xml:space="preserve"> means, with respect to a Party, any entity that directly or indirectly controls, is controlled by, or is under common control with such Party, where "control" means ownership of fifty percent (50%) or more of the voting securities or equivalent ownership interest.</w:t>
      </w:r>
    </w:p>
    <w:p>
      <w:pPr>
        <w:spacing w:after="100"/>
      </w:pPr>
      <w:r>
        <w:rPr>
          <w:rFonts w:ascii="Arial" w:cs="Arial" w:eastAsia="Arial" w:hAnsi="Arial"/>
          <w:b/>
          <w:bCs/>
          <w:sz w:val="24"/>
          <w:szCs w:val="24"/>
        </w:rPr>
        <w:t xml:space="preserve">"Agreement"</w:t>
      </w:r>
      <w:r>
        <w:rPr>
          <w:rFonts w:ascii="Arial" w:cs="Arial" w:eastAsia="Arial" w:hAnsi="Arial"/>
          <w:sz w:val="24"/>
          <w:szCs w:val="24"/>
        </w:rPr>
        <w:t xml:space="preserve"> means this Master Services Agreement, together with all Exhibits, Schedules, and Statements of Work attached hereto or incorporated herein by reference, as amended from time to time in accordance with the terms hereof.</w:t>
      </w:r>
    </w:p>
    <w:p>
      <w:pPr>
        <w:spacing w:after="100"/>
      </w:pPr>
      <w:r>
        <w:rPr>
          <w:rFonts w:ascii="Arial" w:cs="Arial" w:eastAsia="Arial" w:hAnsi="Arial"/>
          <w:b/>
          <w:bCs/>
          <w:sz w:val="24"/>
          <w:szCs w:val="24"/>
        </w:rPr>
        <w:t xml:space="preserve">"Authorized Users"</w:t>
      </w:r>
      <w:r>
        <w:rPr>
          <w:rFonts w:ascii="Arial" w:cs="Arial" w:eastAsia="Arial" w:hAnsi="Arial"/>
          <w:sz w:val="24"/>
          <w:szCs w:val="24"/>
        </w:rPr>
        <w:t xml:space="preserve"> means Client's employees, contractors, and agents who are authorized by Client to access or use the Services or Deliverables in connection with this Agreement.</w:t>
      </w:r>
    </w:p>
    <w:p>
      <w:pPr>
        <w:spacing w:after="100"/>
      </w:pPr>
      <w:r>
        <w:rPr>
          <w:rFonts w:ascii="Arial" w:cs="Arial" w:eastAsia="Arial" w:hAnsi="Arial"/>
          <w:b/>
          <w:bCs/>
          <w:sz w:val="24"/>
          <w:szCs w:val="24"/>
        </w:rPr>
        <w:t xml:space="preserve">"Background IP"</w:t>
      </w:r>
      <w:r>
        <w:rPr>
          <w:rFonts w:ascii="Arial" w:cs="Arial" w:eastAsia="Arial" w:hAnsi="Arial"/>
          <w:sz w:val="24"/>
          <w:szCs w:val="24"/>
        </w:rPr>
        <w:t xml:space="preserve"> means all Intellectual Property owned by or licensed to a Party prior to the Effective Date, or developed or acquired by a Party independently of this Agreement during the Term.</w:t>
      </w:r>
    </w:p>
    <w:p>
      <w:pPr>
        <w:spacing w:after="100"/>
      </w:pPr>
      <w:r>
        <w:rPr>
          <w:rFonts w:ascii="Arial" w:cs="Arial" w:eastAsia="Arial" w:hAnsi="Arial"/>
          <w:b/>
          <w:bCs/>
          <w:sz w:val="24"/>
          <w:szCs w:val="24"/>
        </w:rPr>
        <w:t xml:space="preserve">"Business Day"</w:t>
      </w:r>
      <w:r>
        <w:rPr>
          <w:rFonts w:ascii="Arial" w:cs="Arial" w:eastAsia="Arial" w:hAnsi="Arial"/>
          <w:sz w:val="24"/>
          <w:szCs w:val="24"/>
        </w:rPr>
        <w:t xml:space="preserve"> means any day other than a Saturday, Sunday, or a day on which banks in [STATE] are authorized or required by law to close.</w:t>
      </w:r>
    </w:p>
    <w:p>
      <w:pPr>
        <w:spacing w:after="100"/>
      </w:pPr>
      <w:r>
        <w:rPr>
          <w:rFonts w:ascii="Arial" w:cs="Arial" w:eastAsia="Arial" w:hAnsi="Arial"/>
          <w:b/>
          <w:bCs/>
          <w:sz w:val="24"/>
          <w:szCs w:val="24"/>
        </w:rPr>
        <w:t xml:space="preserve">"Change Order"</w:t>
      </w:r>
      <w:r>
        <w:rPr>
          <w:rFonts w:ascii="Arial" w:cs="Arial" w:eastAsia="Arial" w:hAnsi="Arial"/>
          <w:sz w:val="24"/>
          <w:szCs w:val="24"/>
        </w:rPr>
        <w:t xml:space="preserve"> means a written document executed by both Parties that modifies an existing SOW, including changes to scope, timeline, Deliverables, Fees, or other terms.</w:t>
      </w:r>
    </w:p>
    <w:p>
      <w:pPr>
        <w:spacing w:after="100"/>
      </w:pPr>
      <w:r>
        <w:rPr>
          <w:rFonts w:ascii="Arial" w:cs="Arial" w:eastAsia="Arial" w:hAnsi="Arial"/>
          <w:b/>
          <w:bCs/>
          <w:sz w:val="24"/>
          <w:szCs w:val="24"/>
        </w:rPr>
        <w:t xml:space="preserve">"Client Data"</w:t>
      </w:r>
      <w:r>
        <w:rPr>
          <w:rFonts w:ascii="Arial" w:cs="Arial" w:eastAsia="Arial" w:hAnsi="Arial"/>
          <w:sz w:val="24"/>
          <w:szCs w:val="24"/>
        </w:rPr>
        <w:t xml:space="preserve"> means all data, information, content, and materials provided by or on behalf of Client to Service Provider in connection with the Services, including Personal Data of Client's customers, employees, and other data subjects.</w:t>
      </w:r>
    </w:p>
    <w:p>
      <w:pPr>
        <w:spacing w:after="100"/>
      </w:pPr>
      <w:r>
        <w:rPr>
          <w:rFonts w:ascii="Arial" w:cs="Arial" w:eastAsia="Arial" w:hAnsi="Arial"/>
          <w:b/>
          <w:bCs/>
          <w:sz w:val="24"/>
          <w:szCs w:val="24"/>
        </w:rPr>
        <w:t xml:space="preserve">"Client Materials"</w:t>
      </w:r>
      <w:r>
        <w:rPr>
          <w:rFonts w:ascii="Arial" w:cs="Arial" w:eastAsia="Arial" w:hAnsi="Arial"/>
          <w:sz w:val="24"/>
          <w:szCs w:val="24"/>
        </w:rPr>
        <w:t xml:space="preserve"> means all documents, data, know-how, methodologies, software, and other materials provided by Client to Service Provider for the performance of the Services.</w:t>
      </w:r>
    </w:p>
    <w:p>
      <w:pPr>
        <w:spacing w:after="100"/>
      </w:pPr>
      <w:r>
        <w:rPr>
          <w:rFonts w:ascii="Arial" w:cs="Arial" w:eastAsia="Arial" w:hAnsi="Arial"/>
          <w:b/>
          <w:bCs/>
          <w:sz w:val="24"/>
          <w:szCs w:val="24"/>
        </w:rPr>
        <w:t xml:space="preserve">"Confidential Information"</w:t>
      </w:r>
      <w:r>
        <w:rPr>
          <w:rFonts w:ascii="Arial" w:cs="Arial" w:eastAsia="Arial" w:hAnsi="Arial"/>
          <w:sz w:val="24"/>
          <w:szCs w:val="24"/>
        </w:rPr>
        <w:t xml:space="preserve"> means all non-public information disclosed by or on behalf of the Disclosing Party to the Receiving Party, whether orally, in writing, electronically, or by inspection, including business plans, financial data, customer lists, trade secrets, technical information, product roadmaps, pricing, and the terms and conditions of this Agreement.</w:t>
      </w:r>
    </w:p>
    <w:p>
      <w:pPr>
        <w:spacing w:after="100"/>
      </w:pPr>
      <w:r>
        <w:rPr>
          <w:rFonts w:ascii="Arial" w:cs="Arial" w:eastAsia="Arial" w:hAnsi="Arial"/>
          <w:b/>
          <w:bCs/>
          <w:sz w:val="24"/>
          <w:szCs w:val="24"/>
        </w:rPr>
        <w:t xml:space="preserve">"Deliverables"</w:t>
      </w:r>
      <w:r>
        <w:rPr>
          <w:rFonts w:ascii="Arial" w:cs="Arial" w:eastAsia="Arial" w:hAnsi="Arial"/>
          <w:sz w:val="24"/>
          <w:szCs w:val="24"/>
        </w:rPr>
        <w:t xml:space="preserve"> means the tangible and intangible work product, reports, documents, software, materials, and other items to be delivered by Service Provider to Client as specified in a SOW.</w:t>
      </w:r>
    </w:p>
    <w:p>
      <w:pPr>
        <w:spacing w:after="100"/>
      </w:pPr>
      <w:r>
        <w:rPr>
          <w:rFonts w:ascii="Arial" w:cs="Arial" w:eastAsia="Arial" w:hAnsi="Arial"/>
          <w:b/>
          <w:bCs/>
          <w:sz w:val="24"/>
          <w:szCs w:val="24"/>
        </w:rPr>
        <w:t xml:space="preserve">"Disclosing Party"</w:t>
      </w:r>
      <w:r>
        <w:rPr>
          <w:rFonts w:ascii="Arial" w:cs="Arial" w:eastAsia="Arial" w:hAnsi="Arial"/>
          <w:sz w:val="24"/>
          <w:szCs w:val="24"/>
        </w:rPr>
        <w:t xml:space="preserve"> means the Party disclosing Confidential Information to the other Party.</w:t>
      </w:r>
    </w:p>
    <w:p>
      <w:pPr>
        <w:spacing w:after="100"/>
      </w:pPr>
      <w:r>
        <w:rPr>
          <w:rFonts w:ascii="Arial" w:cs="Arial" w:eastAsia="Arial" w:hAnsi="Arial"/>
          <w:b/>
          <w:bCs/>
          <w:sz w:val="24"/>
          <w:szCs w:val="24"/>
        </w:rPr>
        <w:t xml:space="preserve">"Effective Date"</w:t>
      </w:r>
      <w:r>
        <w:rPr>
          <w:rFonts w:ascii="Arial" w:cs="Arial" w:eastAsia="Arial" w:hAnsi="Arial"/>
          <w:sz w:val="24"/>
          <w:szCs w:val="24"/>
        </w:rPr>
        <w:t xml:space="preserve"> means the date first written above or as otherwise specified on the signature page of this Agreement.</w:t>
      </w:r>
    </w:p>
    <w:p>
      <w:pPr>
        <w:spacing w:after="100"/>
      </w:pPr>
      <w:r>
        <w:rPr>
          <w:rFonts w:ascii="Arial" w:cs="Arial" w:eastAsia="Arial" w:hAnsi="Arial"/>
          <w:b/>
          <w:bCs/>
          <w:sz w:val="24"/>
          <w:szCs w:val="24"/>
        </w:rPr>
        <w:t xml:space="preserve">"Fees"</w:t>
      </w:r>
      <w:r>
        <w:rPr>
          <w:rFonts w:ascii="Arial" w:cs="Arial" w:eastAsia="Arial" w:hAnsi="Arial"/>
          <w:sz w:val="24"/>
          <w:szCs w:val="24"/>
        </w:rPr>
        <w:t xml:space="preserve"> means all compensation payable by Client to Service Provider for the Services, as set forth in the applicable SOW.</w:t>
      </w:r>
    </w:p>
    <w:p>
      <w:pPr>
        <w:spacing w:after="100"/>
      </w:pPr>
      <w:r>
        <w:rPr>
          <w:rFonts w:ascii="Arial" w:cs="Arial" w:eastAsia="Arial" w:hAnsi="Arial"/>
          <w:b/>
          <w:bCs/>
          <w:sz w:val="24"/>
          <w:szCs w:val="24"/>
        </w:rPr>
        <w:t xml:space="preserve">"Force Majeure Event"</w:t>
      </w:r>
      <w:r>
        <w:rPr>
          <w:rFonts w:ascii="Arial" w:cs="Arial" w:eastAsia="Arial" w:hAnsi="Arial"/>
          <w:sz w:val="24"/>
          <w:szCs w:val="24"/>
        </w:rPr>
        <w:t xml:space="preserve"> means any event beyond the reasonable control of a Party, including natural disasters, acts of God, epidemics, pandemics, war, terrorism, riots, government orders, labor strikes, fire, flood, earthquake, hurricane, power failures, internet or telecommunications failures, and cyberattacks.</w:t>
      </w:r>
    </w:p>
    <w:p>
      <w:pPr>
        <w:spacing w:after="100"/>
      </w:pPr>
      <w:r>
        <w:rPr>
          <w:rFonts w:ascii="Arial" w:cs="Arial" w:eastAsia="Arial" w:hAnsi="Arial"/>
          <w:b/>
          <w:bCs/>
          <w:sz w:val="24"/>
          <w:szCs w:val="24"/>
        </w:rPr>
        <w:t xml:space="preserve">"GDPR"</w:t>
      </w:r>
      <w:r>
        <w:rPr>
          <w:rFonts w:ascii="Arial" w:cs="Arial" w:eastAsia="Arial" w:hAnsi="Arial"/>
          <w:sz w:val="24"/>
          <w:szCs w:val="24"/>
        </w:rPr>
        <w:t xml:space="preserve"> means the General Data Protection Regulation (EU) 2016/679 of the European Parliament and of the Council, as amended, supplemented, or replaced from time to time.</w:t>
      </w:r>
    </w:p>
    <w:p>
      <w:pPr>
        <w:spacing w:after="100"/>
      </w:pPr>
      <w:r>
        <w:rPr>
          <w:rFonts w:ascii="Arial" w:cs="Arial" w:eastAsia="Arial" w:hAnsi="Arial"/>
          <w:b/>
          <w:bCs/>
          <w:sz w:val="24"/>
          <w:szCs w:val="24"/>
        </w:rPr>
        <w:t xml:space="preserve">"Intellectual Property"</w:t>
      </w:r>
      <w:r>
        <w:rPr>
          <w:rFonts w:ascii="Arial" w:cs="Arial" w:eastAsia="Arial" w:hAnsi="Arial"/>
          <w:sz w:val="24"/>
          <w:szCs w:val="24"/>
        </w:rPr>
        <w:t xml:space="preserve"> means all patents, copyrights, trademarks, trade secrets, know-how, inventions, designs, algorithms, software, databases, and other intellectual property rights, whether registered or unregistered, and all applications and rights to apply for any of the foregoing.</w:t>
      </w:r>
    </w:p>
    <w:p>
      <w:pPr>
        <w:spacing w:after="100"/>
      </w:pPr>
      <w:r>
        <w:rPr>
          <w:rFonts w:ascii="Arial" w:cs="Arial" w:eastAsia="Arial" w:hAnsi="Arial"/>
          <w:b/>
          <w:bCs/>
          <w:sz w:val="24"/>
          <w:szCs w:val="24"/>
        </w:rPr>
        <w:t xml:space="preserve">"Key Personnel"</w:t>
      </w:r>
      <w:r>
        <w:rPr>
          <w:rFonts w:ascii="Arial" w:cs="Arial" w:eastAsia="Arial" w:hAnsi="Arial"/>
          <w:sz w:val="24"/>
          <w:szCs w:val="24"/>
        </w:rPr>
        <w:t xml:space="preserve"> means the specific individuals identified in a SOW who are essential to the performance of the Services and whose replacement requires prior written notice to Client.</w:t>
      </w:r>
    </w:p>
    <w:p>
      <w:pPr>
        <w:spacing w:after="100"/>
      </w:pPr>
      <w:r>
        <w:rPr>
          <w:rFonts w:ascii="Arial" w:cs="Arial" w:eastAsia="Arial" w:hAnsi="Arial"/>
          <w:b/>
          <w:bCs/>
          <w:sz w:val="24"/>
          <w:szCs w:val="24"/>
        </w:rPr>
        <w:t xml:space="preserve">"Losses"</w:t>
      </w:r>
      <w:r>
        <w:rPr>
          <w:rFonts w:ascii="Arial" w:cs="Arial" w:eastAsia="Arial" w:hAnsi="Arial"/>
          <w:sz w:val="24"/>
          <w:szCs w:val="24"/>
        </w:rPr>
        <w:t xml:space="preserve"> means all losses, damages, liabilities, costs, and expenses (including reasonable attorneys' fees and court costs) arising out of or in connection with a claim, action, suit, or proceeding.</w:t>
      </w:r>
    </w:p>
    <w:p>
      <w:pPr>
        <w:spacing w:after="100"/>
      </w:pPr>
      <w:r>
        <w:rPr>
          <w:rFonts w:ascii="Arial" w:cs="Arial" w:eastAsia="Arial" w:hAnsi="Arial"/>
          <w:b/>
          <w:bCs/>
          <w:sz w:val="24"/>
          <w:szCs w:val="24"/>
        </w:rPr>
        <w:t xml:space="preserve">"Party" or "Parties"</w:t>
      </w:r>
      <w:r>
        <w:rPr>
          <w:rFonts w:ascii="Arial" w:cs="Arial" w:eastAsia="Arial" w:hAnsi="Arial"/>
          <w:sz w:val="24"/>
          <w:szCs w:val="24"/>
        </w:rPr>
        <w:t xml:space="preserve"> means Client and/or Service Provider, individually or collectively, as the context requires.</w:t>
      </w:r>
    </w:p>
    <w:p>
      <w:pPr>
        <w:spacing w:after="100"/>
      </w:pPr>
      <w:r>
        <w:rPr>
          <w:rFonts w:ascii="Arial" w:cs="Arial" w:eastAsia="Arial" w:hAnsi="Arial"/>
          <w:b/>
          <w:bCs/>
          <w:sz w:val="24"/>
          <w:szCs w:val="24"/>
        </w:rPr>
        <w:t xml:space="preserve">"Personal Data"</w:t>
      </w:r>
      <w:r>
        <w:rPr>
          <w:rFonts w:ascii="Arial" w:cs="Arial" w:eastAsia="Arial" w:hAnsi="Arial"/>
          <w:sz w:val="24"/>
          <w:szCs w:val="24"/>
        </w:rPr>
        <w:t xml:space="preserve"> means any information relating to an identified or identifiable natural person, as defined under applicable data protection laws, including the GDPR and the California Consumer Privacy Act ("CCPA").</w:t>
      </w:r>
    </w:p>
    <w:p>
      <w:pPr>
        <w:spacing w:after="100"/>
      </w:pPr>
      <w:r>
        <w:rPr>
          <w:rFonts w:ascii="Arial" w:cs="Arial" w:eastAsia="Arial" w:hAnsi="Arial"/>
          <w:b/>
          <w:bCs/>
          <w:sz w:val="24"/>
          <w:szCs w:val="24"/>
        </w:rPr>
        <w:t xml:space="preserve">"Project Manager"</w:t>
      </w:r>
      <w:r>
        <w:rPr>
          <w:rFonts w:ascii="Arial" w:cs="Arial" w:eastAsia="Arial" w:hAnsi="Arial"/>
          <w:sz w:val="24"/>
          <w:szCs w:val="24"/>
        </w:rPr>
        <w:t xml:space="preserve"> means the designated representative of each Party responsible for day-to-day management and coordination of the Services under a SOW.</w:t>
      </w:r>
    </w:p>
    <w:p>
      <w:pPr>
        <w:spacing w:after="100"/>
      </w:pPr>
      <w:r>
        <w:rPr>
          <w:rFonts w:ascii="Arial" w:cs="Arial" w:eastAsia="Arial" w:hAnsi="Arial"/>
          <w:b/>
          <w:bCs/>
          <w:sz w:val="24"/>
          <w:szCs w:val="24"/>
        </w:rPr>
        <w:t xml:space="preserve">"Receiving Party"</w:t>
      </w:r>
      <w:r>
        <w:rPr>
          <w:rFonts w:ascii="Arial" w:cs="Arial" w:eastAsia="Arial" w:hAnsi="Arial"/>
          <w:sz w:val="24"/>
          <w:szCs w:val="24"/>
        </w:rPr>
        <w:t xml:space="preserve"> means the Party receiving Confidential Information from the Disclosing Party.</w:t>
      </w:r>
    </w:p>
    <w:p>
      <w:pPr>
        <w:spacing w:after="100"/>
      </w:pPr>
      <w:r>
        <w:rPr>
          <w:rFonts w:ascii="Arial" w:cs="Arial" w:eastAsia="Arial" w:hAnsi="Arial"/>
          <w:b/>
          <w:bCs/>
          <w:sz w:val="24"/>
          <w:szCs w:val="24"/>
        </w:rPr>
        <w:t xml:space="preserve">"Representatives"</w:t>
      </w:r>
      <w:r>
        <w:rPr>
          <w:rFonts w:ascii="Arial" w:cs="Arial" w:eastAsia="Arial" w:hAnsi="Arial"/>
          <w:sz w:val="24"/>
          <w:szCs w:val="24"/>
        </w:rPr>
        <w:t xml:space="preserve"> means a Party's officers, directors, employees, agents, advisors, accountants, attorneys, and other authorized representatives.</w:t>
      </w:r>
    </w:p>
    <w:p>
      <w:pPr>
        <w:spacing w:after="100"/>
      </w:pPr>
      <w:r>
        <w:rPr>
          <w:rFonts w:ascii="Arial" w:cs="Arial" w:eastAsia="Arial" w:hAnsi="Arial"/>
          <w:b/>
          <w:bCs/>
          <w:sz w:val="24"/>
          <w:szCs w:val="24"/>
        </w:rPr>
        <w:t xml:space="preserve">"Services"</w:t>
      </w:r>
      <w:r>
        <w:rPr>
          <w:rFonts w:ascii="Arial" w:cs="Arial" w:eastAsia="Arial" w:hAnsi="Arial"/>
          <w:sz w:val="24"/>
          <w:szCs w:val="24"/>
        </w:rPr>
        <w:t xml:space="preserve"> means the professional, consulting, technology, and other services to be performed by Service Provider for Client as described in one or more SOWs executed pursuant to this Agreement.</w:t>
      </w:r>
    </w:p>
    <w:p>
      <w:pPr>
        <w:spacing w:after="100"/>
      </w:pPr>
      <w:r>
        <w:rPr>
          <w:rFonts w:ascii="Arial" w:cs="Arial" w:eastAsia="Arial" w:hAnsi="Arial"/>
          <w:b/>
          <w:bCs/>
          <w:sz w:val="24"/>
          <w:szCs w:val="24"/>
        </w:rPr>
        <w:t xml:space="preserve">"SOW" or "Statement of Work"</w:t>
      </w:r>
      <w:r>
        <w:rPr>
          <w:rFonts w:ascii="Arial" w:cs="Arial" w:eastAsia="Arial" w:hAnsi="Arial"/>
          <w:sz w:val="24"/>
          <w:szCs w:val="24"/>
        </w:rPr>
        <w:t xml:space="preserve"> means a statement of work executed by both Parties pursuant to Article 2, which describes the specific Services, Deliverables, timeline, Fees, and other terms for a particular engagement.</w:t>
      </w:r>
    </w:p>
    <w:p>
      <w:pPr>
        <w:spacing w:after="100"/>
      </w:pPr>
      <w:r>
        <w:rPr>
          <w:rFonts w:ascii="Arial" w:cs="Arial" w:eastAsia="Arial" w:hAnsi="Arial"/>
          <w:b/>
          <w:bCs/>
          <w:sz w:val="24"/>
          <w:szCs w:val="24"/>
        </w:rPr>
        <w:t xml:space="preserve">"Subcontractor"</w:t>
      </w:r>
      <w:r>
        <w:rPr>
          <w:rFonts w:ascii="Arial" w:cs="Arial" w:eastAsia="Arial" w:hAnsi="Arial"/>
          <w:sz w:val="24"/>
          <w:szCs w:val="24"/>
        </w:rPr>
        <w:t xml:space="preserve"> means any third party engaged by Service Provider to perform any portion of the Services, subject to the requirements of this Agreement.</w:t>
      </w:r>
    </w:p>
    <w:p>
      <w:pPr>
        <w:spacing w:after="100"/>
      </w:pPr>
      <w:r>
        <w:rPr>
          <w:rFonts w:ascii="Arial" w:cs="Arial" w:eastAsia="Arial" w:hAnsi="Arial"/>
          <w:b/>
          <w:bCs/>
          <w:sz w:val="24"/>
          <w:szCs w:val="24"/>
        </w:rPr>
        <w:t xml:space="preserve">"Term"</w:t>
      </w:r>
      <w:r>
        <w:rPr>
          <w:rFonts w:ascii="Arial" w:cs="Arial" w:eastAsia="Arial" w:hAnsi="Arial"/>
          <w:sz w:val="24"/>
          <w:szCs w:val="24"/>
        </w:rPr>
        <w:t xml:space="preserve"> means the period during which this Agreement is in effect, as set forth in Article 13.</w:t>
      </w:r>
    </w:p>
    <w:p>
      <w:pPr>
        <w:spacing w:after="100"/>
      </w:pPr>
      <w:r>
        <w:rPr>
          <w:rFonts w:ascii="Arial" w:cs="Arial" w:eastAsia="Arial" w:hAnsi="Arial"/>
          <w:b/>
          <w:bCs/>
          <w:sz w:val="24"/>
          <w:szCs w:val="24"/>
        </w:rPr>
        <w:t xml:space="preserve">"Third-Party Materials"</w:t>
      </w:r>
      <w:r>
        <w:rPr>
          <w:rFonts w:ascii="Arial" w:cs="Arial" w:eastAsia="Arial" w:hAnsi="Arial"/>
          <w:sz w:val="24"/>
          <w:szCs w:val="24"/>
        </w:rPr>
        <w:t xml:space="preserve"> means any materials, software, tools, libraries, or intellectual property owned by third parties that are incorporated into or used in connection with the Deliverables.</w:t>
      </w:r>
    </w:p>
    <w:p>
      <w:pPr>
        <w:spacing w:after="100"/>
      </w:pPr>
      <w:r>
        <w:rPr>
          <w:rFonts w:ascii="Arial" w:cs="Arial" w:eastAsia="Arial" w:hAnsi="Arial"/>
          <w:b/>
          <w:bCs/>
          <w:sz w:val="24"/>
          <w:szCs w:val="24"/>
        </w:rPr>
        <w:t xml:space="preserve">"Work Product"</w:t>
      </w:r>
      <w:r>
        <w:rPr>
          <w:rFonts w:ascii="Arial" w:cs="Arial" w:eastAsia="Arial" w:hAnsi="Arial"/>
          <w:sz w:val="24"/>
          <w:szCs w:val="24"/>
        </w:rPr>
        <w:t xml:space="preserve"> means all Deliverables, inventions, discoveries, improvements, works of authorship, designs, software, code, documentation, and other materials created, developed, or prepared by Service Provider or its Subcontractors in the course of performing the Services.</w:t>
      </w:r>
    </w:p>
    <w:p>
      <w:r>
        <w:br w:type="page"/>
      </w:r>
    </w:p>
    <w:p>
      <w:pPr>
        <w:pStyle w:val="Heading1"/>
        <w:spacing w:after="240" w:before="360"/>
      </w:pPr>
      <w:r>
        <w:rPr>
          <w:rFonts w:ascii="Arial" w:cs="Arial" w:eastAsia="Arial" w:hAnsi="Arial"/>
          <w:b/>
          <w:bCs/>
          <w:sz w:val="28"/>
          <w:szCs w:val="28"/>
        </w:rPr>
        <w:t xml:space="preserve">ARTICLE 2 — SERVICES AND STATEMENTS OF WORK</w:t>
      </w:r>
    </w:p>
    <w:p>
      <w:pPr>
        <w:pStyle w:val="Heading2"/>
        <w:spacing w:after="120" w:before="240"/>
      </w:pPr>
      <w:r>
        <w:rPr>
          <w:rFonts w:ascii="Arial" w:cs="Arial" w:eastAsia="Arial" w:hAnsi="Arial"/>
          <w:b/>
          <w:bCs/>
          <w:sz w:val="24"/>
          <w:szCs w:val="24"/>
        </w:rPr>
        <w:t xml:space="preserve">2.1 Scope of Services</w:t>
      </w:r>
    </w:p>
    <w:p>
      <w:pPr>
        <w:spacing w:after="120"/>
      </w:pPr>
      <w:r>
        <w:rPr>
          <w:rFonts w:ascii="Arial" w:cs="Arial" w:eastAsia="Arial" w:hAnsi="Arial"/>
          <w:sz w:val="24"/>
          <w:szCs w:val="24"/>
        </w:rPr>
        <w:t xml:space="preserve">Service Provider shall perform the Services as described in each SOW executed by the Parties pursuant to this Agreement. No Services shall be performed except pursuant to a fully executed SOW. Each SOW shall be deemed incorporated into and governed by the terms and conditions of this Agreement.</w:t>
      </w:r>
    </w:p>
    <w:p>
      <w:pPr>
        <w:pStyle w:val="Heading2"/>
        <w:spacing w:after="120" w:before="240"/>
      </w:pPr>
      <w:r>
        <w:rPr>
          <w:rFonts w:ascii="Arial" w:cs="Arial" w:eastAsia="Arial" w:hAnsi="Arial"/>
          <w:b/>
          <w:bCs/>
          <w:sz w:val="24"/>
          <w:szCs w:val="24"/>
        </w:rPr>
        <w:t xml:space="preserve">2.2 Statement of Work Requirements</w:t>
      </w:r>
    </w:p>
    <w:p>
      <w:pPr>
        <w:spacing w:after="120"/>
      </w:pPr>
      <w:r>
        <w:rPr>
          <w:rFonts w:ascii="Arial" w:cs="Arial" w:eastAsia="Arial" w:hAnsi="Arial"/>
          <w:sz w:val="24"/>
          <w:szCs w:val="24"/>
        </w:rPr>
        <w:t xml:space="preserve">Each SOW shall include, at a minimum, the following:</w:t>
      </w:r>
    </w:p>
    <w:p>
      <w:pPr>
        <w:pStyle w:val="ListParagraph"/>
        <w:numPr>
          <w:ilvl w:val="0"/>
          <w:numId w:val="2"/>
        </w:numPr>
        <w:spacing w:after="60"/>
      </w:pPr>
      <w:r>
        <w:rPr>
          <w:rFonts w:ascii="Arial" w:cs="Arial" w:eastAsia="Arial" w:hAnsi="Arial"/>
          <w:sz w:val="24"/>
          <w:szCs w:val="24"/>
        </w:rPr>
        <w:t xml:space="preserve">A detailed description of the scope of Services to be performed;</w:t>
      </w:r>
    </w:p>
    <w:p>
      <w:pPr>
        <w:pStyle w:val="ListParagraph"/>
        <w:numPr>
          <w:ilvl w:val="0"/>
          <w:numId w:val="2"/>
        </w:numPr>
        <w:spacing w:after="60"/>
      </w:pPr>
      <w:r>
        <w:rPr>
          <w:rFonts w:ascii="Arial" w:cs="Arial" w:eastAsia="Arial" w:hAnsi="Arial"/>
          <w:sz w:val="24"/>
          <w:szCs w:val="24"/>
        </w:rPr>
        <w:t xml:space="preserve">Identification of Deliverables and their specifications;</w:t>
      </w:r>
    </w:p>
    <w:p>
      <w:pPr>
        <w:pStyle w:val="ListParagraph"/>
        <w:numPr>
          <w:ilvl w:val="0"/>
          <w:numId w:val="2"/>
        </w:numPr>
        <w:spacing w:after="60"/>
      </w:pPr>
      <w:r>
        <w:rPr>
          <w:rFonts w:ascii="Arial" w:cs="Arial" w:eastAsia="Arial" w:hAnsi="Arial"/>
          <w:sz w:val="24"/>
          <w:szCs w:val="24"/>
        </w:rPr>
        <w:t xml:space="preserve">Project timeline, milestones, and delivery schedule;</w:t>
      </w:r>
    </w:p>
    <w:p>
      <w:pPr>
        <w:pStyle w:val="ListParagraph"/>
        <w:numPr>
          <w:ilvl w:val="0"/>
          <w:numId w:val="2"/>
        </w:numPr>
        <w:spacing w:after="60"/>
      </w:pPr>
      <w:r>
        <w:rPr>
          <w:rFonts w:ascii="Arial" w:cs="Arial" w:eastAsia="Arial" w:hAnsi="Arial"/>
          <w:sz w:val="24"/>
          <w:szCs w:val="24"/>
        </w:rPr>
        <w:t xml:space="preserve">Fee structure (time-and-materials or fixed-fee) and payment schedule;</w:t>
      </w:r>
    </w:p>
    <w:p>
      <w:pPr>
        <w:pStyle w:val="ListParagraph"/>
        <w:numPr>
          <w:ilvl w:val="0"/>
          <w:numId w:val="2"/>
        </w:numPr>
        <w:spacing w:after="60"/>
      </w:pPr>
      <w:r>
        <w:rPr>
          <w:rFonts w:ascii="Arial" w:cs="Arial" w:eastAsia="Arial" w:hAnsi="Arial"/>
          <w:sz w:val="24"/>
          <w:szCs w:val="24"/>
        </w:rPr>
        <w:t xml:space="preserve">Acceptance criteria and testing procedures for each Deliverable;</w:t>
      </w:r>
    </w:p>
    <w:p>
      <w:pPr>
        <w:pStyle w:val="ListParagraph"/>
        <w:numPr>
          <w:ilvl w:val="0"/>
          <w:numId w:val="2"/>
        </w:numPr>
        <w:spacing w:after="60"/>
      </w:pPr>
      <w:r>
        <w:rPr>
          <w:rFonts w:ascii="Arial" w:cs="Arial" w:eastAsia="Arial" w:hAnsi="Arial"/>
          <w:sz w:val="24"/>
          <w:szCs w:val="24"/>
        </w:rPr>
        <w:t xml:space="preserve">Identification of Key Personnel and their roles;</w:t>
      </w:r>
    </w:p>
    <w:p>
      <w:pPr>
        <w:pStyle w:val="ListParagraph"/>
        <w:numPr>
          <w:ilvl w:val="0"/>
          <w:numId w:val="2"/>
        </w:numPr>
        <w:spacing w:after="60"/>
      </w:pPr>
      <w:r>
        <w:rPr>
          <w:rFonts w:ascii="Arial" w:cs="Arial" w:eastAsia="Arial" w:hAnsi="Arial"/>
          <w:sz w:val="24"/>
          <w:szCs w:val="24"/>
        </w:rPr>
        <w:t xml:space="preserve">Client responsibilities and dependencies; and</w:t>
      </w:r>
    </w:p>
    <w:p>
      <w:pPr>
        <w:pStyle w:val="ListParagraph"/>
        <w:numPr>
          <w:ilvl w:val="0"/>
          <w:numId w:val="2"/>
        </w:numPr>
        <w:spacing w:after="60"/>
      </w:pPr>
      <w:r>
        <w:rPr>
          <w:rFonts w:ascii="Arial" w:cs="Arial" w:eastAsia="Arial" w:hAnsi="Arial"/>
          <w:sz w:val="24"/>
          <w:szCs w:val="24"/>
        </w:rPr>
        <w:t xml:space="preserve">Any additional terms specific to the engagement.</w:t>
      </w:r>
    </w:p>
    <w:p>
      <w:pPr>
        <w:pStyle w:val="Heading2"/>
        <w:spacing w:after="120" w:before="240"/>
      </w:pPr>
      <w:r>
        <w:rPr>
          <w:rFonts w:ascii="Arial" w:cs="Arial" w:eastAsia="Arial" w:hAnsi="Arial"/>
          <w:b/>
          <w:bCs/>
          <w:sz w:val="24"/>
          <w:szCs w:val="24"/>
        </w:rPr>
        <w:t xml:space="preserve">2.3 Change Orders</w:t>
      </w:r>
    </w:p>
    <w:p>
      <w:pPr>
        <w:spacing w:after="120"/>
      </w:pPr>
      <w:r>
        <w:rPr>
          <w:rFonts w:ascii="Arial" w:cs="Arial" w:eastAsia="Arial" w:hAnsi="Arial"/>
          <w:sz w:val="24"/>
          <w:szCs w:val="24"/>
        </w:rPr>
        <w:t xml:space="preserve">Either Party may request changes to an existing SOW by submitting a written Change Order request. No Change Order shall be effective unless executed in writing by authorized representatives of both Parties. Service Provider shall assess the impact of any proposed change on timeline, Fees, and scope within five (5) Business Days of receipt of a Change Order request.</w:t>
      </w:r>
    </w:p>
    <w:p>
      <w:pPr>
        <w:pStyle w:val="Heading2"/>
        <w:spacing w:after="120" w:before="240"/>
      </w:pPr>
      <w:r>
        <w:rPr>
          <w:rFonts w:ascii="Arial" w:cs="Arial" w:eastAsia="Arial" w:hAnsi="Arial"/>
          <w:b/>
          <w:bCs/>
          <w:sz w:val="24"/>
          <w:szCs w:val="24"/>
        </w:rPr>
        <w:t xml:space="preserve">2.4 Order of Precedence</w:t>
      </w:r>
    </w:p>
    <w:p>
      <w:pPr>
        <w:spacing w:after="120"/>
      </w:pPr>
      <w:r>
        <w:rPr>
          <w:rFonts w:ascii="Arial" w:cs="Arial" w:eastAsia="Arial" w:hAnsi="Arial"/>
          <w:sz w:val="24"/>
          <w:szCs w:val="24"/>
        </w:rPr>
        <w:t xml:space="preserve">In the event of any conflict or inconsistency between the terms of this Agreement and any SOW, the terms of this Agreement shall prevail, unless the SOW expressly states that a specific provision is intended to supersede this Agreement and both Parties have initialed such provision.</w:t>
      </w:r>
    </w:p>
    <w:p>
      <w:pPr>
        <w:pStyle w:val="Heading2"/>
        <w:spacing w:after="120" w:before="240"/>
      </w:pPr>
      <w:r>
        <w:rPr>
          <w:rFonts w:ascii="Arial" w:cs="Arial" w:eastAsia="Arial" w:hAnsi="Arial"/>
          <w:b/>
          <w:bCs/>
          <w:sz w:val="24"/>
          <w:szCs w:val="24"/>
        </w:rPr>
        <w:t xml:space="preserve">2.5 Performance Standards</w:t>
      </w:r>
    </w:p>
    <w:p>
      <w:pPr>
        <w:spacing w:after="120"/>
      </w:pPr>
      <w:r>
        <w:rPr>
          <w:rFonts w:ascii="Arial" w:cs="Arial" w:eastAsia="Arial" w:hAnsi="Arial"/>
          <w:sz w:val="24"/>
          <w:szCs w:val="24"/>
        </w:rPr>
        <w:t xml:space="preserve">Service Provider shall perform the Services in a professional and workmanlike manner, in accordance with generally accepted industry standards and practices, and in compliance with all applicable laws, rules, and regulations. Service Provider shall use qualified personnel with appropriate skills and experience to perform the Services.</w:t>
      </w:r>
    </w:p>
    <w:p>
      <w:pPr>
        <w:pStyle w:val="Heading2"/>
        <w:spacing w:after="120" w:before="240"/>
      </w:pPr>
      <w:r>
        <w:rPr>
          <w:rFonts w:ascii="Arial" w:cs="Arial" w:eastAsia="Arial" w:hAnsi="Arial"/>
          <w:b/>
          <w:bCs/>
          <w:sz w:val="24"/>
          <w:szCs w:val="24"/>
        </w:rPr>
        <w:t xml:space="preserve">2.6 Subcontractors</w:t>
      </w:r>
    </w:p>
    <w:p>
      <w:pPr>
        <w:spacing w:after="120"/>
      </w:pPr>
      <w:r>
        <w:rPr>
          <w:rFonts w:ascii="Arial" w:cs="Arial" w:eastAsia="Arial" w:hAnsi="Arial"/>
          <w:sz w:val="24"/>
          <w:szCs w:val="24"/>
        </w:rPr>
        <w:t xml:space="preserve">Service Provider shall not subcontract, delegate, or otherwise transfer any of its obligations under this Agreement or any SOW to any Subcontractor without the prior written consent of Client, which consent shall not be unreasonably withheld. Service Provider shall remain fully responsible for the performance of any approved Subcontractor and shall ensure that each Subcontractor is bound by obligations no less protective than those contained in this Agreement.</w:t>
      </w:r>
    </w:p>
    <w:p>
      <w:r>
        <w:br w:type="page"/>
      </w:r>
    </w:p>
    <w:p>
      <w:pPr>
        <w:pStyle w:val="Heading1"/>
        <w:spacing w:after="240" w:before="360"/>
      </w:pPr>
      <w:r>
        <w:rPr>
          <w:rFonts w:ascii="Arial" w:cs="Arial" w:eastAsia="Arial" w:hAnsi="Arial"/>
          <w:b/>
          <w:bCs/>
          <w:sz w:val="28"/>
          <w:szCs w:val="28"/>
        </w:rPr>
        <w:t xml:space="preserve">ARTICLE 3 — SERVICE LEVELS</w:t>
      </w:r>
    </w:p>
    <w:p>
      <w:pPr>
        <w:pStyle w:val="Heading2"/>
        <w:spacing w:after="120" w:before="240"/>
      </w:pPr>
      <w:r>
        <w:rPr>
          <w:rFonts w:ascii="Arial" w:cs="Arial" w:eastAsia="Arial" w:hAnsi="Arial"/>
          <w:b/>
          <w:bCs/>
          <w:sz w:val="24"/>
          <w:szCs w:val="24"/>
        </w:rPr>
        <w:t xml:space="preserve">3.1 Service Level Standards</w:t>
      </w:r>
    </w:p>
    <w:p>
      <w:pPr>
        <w:spacing w:after="120"/>
      </w:pPr>
      <w:r>
        <w:rPr>
          <w:rFonts w:ascii="Arial" w:cs="Arial" w:eastAsia="Arial" w:hAnsi="Arial"/>
          <w:sz w:val="24"/>
          <w:szCs w:val="24"/>
        </w:rPr>
        <w:t xml:space="preserve">Service Provider shall perform the Services in accordance with the service levels set forth in the applicable SOW or service level agreement ("SLA") attached thereto. Service levels may include, without limitation, response times, resolution times, availability targets, and quality metrics.</w:t>
      </w:r>
    </w:p>
    <w:p>
      <w:pPr>
        <w:pStyle w:val="Heading2"/>
        <w:spacing w:after="120" w:before="240"/>
      </w:pPr>
      <w:r>
        <w:rPr>
          <w:rFonts w:ascii="Arial" w:cs="Arial" w:eastAsia="Arial" w:hAnsi="Arial"/>
          <w:b/>
          <w:bCs/>
          <w:sz w:val="24"/>
          <w:szCs w:val="24"/>
        </w:rPr>
        <w:t xml:space="preserve">3.2 Service Level Credits</w:t>
      </w:r>
    </w:p>
    <w:p>
      <w:pPr>
        <w:spacing w:after="120"/>
      </w:pPr>
      <w:r>
        <w:rPr>
          <w:rFonts w:ascii="Arial" w:cs="Arial" w:eastAsia="Arial" w:hAnsi="Arial"/>
          <w:sz w:val="24"/>
          <w:szCs w:val="24"/>
        </w:rPr>
        <w:t xml:space="preserve">If Service Provider fails to meet the service levels specified in an applicable SOW or SLA, Client shall be entitled to service level credits as set forth in the applicable SOW. Service level credits shall be Client's sole and exclusive remedy for failure to meet service levels, except where such failure constitutes a material breach of this Agreement.</w:t>
      </w:r>
    </w:p>
    <w:p>
      <w:pPr>
        <w:pStyle w:val="Heading2"/>
        <w:spacing w:after="120" w:before="240"/>
      </w:pPr>
      <w:r>
        <w:rPr>
          <w:rFonts w:ascii="Arial" w:cs="Arial" w:eastAsia="Arial" w:hAnsi="Arial"/>
          <w:b/>
          <w:bCs/>
          <w:sz w:val="24"/>
          <w:szCs w:val="24"/>
        </w:rPr>
        <w:t xml:space="preserve">3.3 Reporting</w:t>
      </w:r>
    </w:p>
    <w:p>
      <w:pPr>
        <w:spacing w:after="120"/>
      </w:pPr>
      <w:r>
        <w:rPr>
          <w:rFonts w:ascii="Arial" w:cs="Arial" w:eastAsia="Arial" w:hAnsi="Arial"/>
          <w:sz w:val="24"/>
          <w:szCs w:val="24"/>
        </w:rPr>
        <w:t xml:space="preserve">Service Provider shall provide Client with regular reports on its performance against applicable service levels, in the format and at the frequency specified in the applicable SOW. Such reports shall include sufficient detail to enable Client to verify Service Provider's compliance with the agreed service levels.</w:t>
      </w:r>
    </w:p>
    <w:p>
      <w:pPr>
        <w:pStyle w:val="Heading2"/>
        <w:spacing w:after="120" w:before="240"/>
      </w:pPr>
      <w:r>
        <w:rPr>
          <w:rFonts w:ascii="Arial" w:cs="Arial" w:eastAsia="Arial" w:hAnsi="Arial"/>
          <w:b/>
          <w:bCs/>
          <w:sz w:val="24"/>
          <w:szCs w:val="24"/>
        </w:rPr>
        <w:t xml:space="preserve">3.4 Escalation Procedures</w:t>
      </w:r>
    </w:p>
    <w:p>
      <w:pPr>
        <w:spacing w:after="120"/>
      </w:pPr>
      <w:r>
        <w:rPr>
          <w:rFonts w:ascii="Arial" w:cs="Arial" w:eastAsia="Arial" w:hAnsi="Arial"/>
          <w:sz w:val="24"/>
          <w:szCs w:val="24"/>
        </w:rPr>
        <w:t xml:space="preserve">The Parties shall establish escalation procedures for service level failures as set forth in the applicable SOW. Each Party shall designate appropriate escalation contacts and shall respond to escalation notices within the timeframes specified in the SOW.</w:t>
      </w:r>
    </w:p>
    <w:p>
      <w:pPr>
        <w:pStyle w:val="Heading2"/>
        <w:spacing w:after="120" w:before="240"/>
      </w:pPr>
      <w:r>
        <w:rPr>
          <w:rFonts w:ascii="Arial" w:cs="Arial" w:eastAsia="Arial" w:hAnsi="Arial"/>
          <w:b/>
          <w:bCs/>
          <w:sz w:val="24"/>
          <w:szCs w:val="24"/>
        </w:rPr>
        <w:t xml:space="preserve">3.5 Continuous Improvement</w:t>
      </w:r>
    </w:p>
    <w:p>
      <w:pPr>
        <w:spacing w:after="120"/>
      </w:pPr>
      <w:r>
        <w:rPr>
          <w:rFonts w:ascii="Arial" w:cs="Arial" w:eastAsia="Arial" w:hAnsi="Arial"/>
          <w:sz w:val="24"/>
          <w:szCs w:val="24"/>
        </w:rPr>
        <w:t xml:space="preserve">Service Provider shall implement a continuous improvement program designed to improve the quality, efficiency, and cost-effectiveness of the Services over the Term. Service Provider shall meet with Client at least quarterly to review performance metrics and identify opportunities for improvement.</w:t>
      </w:r>
    </w:p>
    <w:p>
      <w:r>
        <w:br w:type="page"/>
      </w:r>
    </w:p>
    <w:p>
      <w:pPr>
        <w:pStyle w:val="Heading1"/>
        <w:spacing w:after="240" w:before="360"/>
      </w:pPr>
      <w:r>
        <w:rPr>
          <w:rFonts w:ascii="Arial" w:cs="Arial" w:eastAsia="Arial" w:hAnsi="Arial"/>
          <w:b/>
          <w:bCs/>
          <w:sz w:val="28"/>
          <w:szCs w:val="28"/>
        </w:rPr>
        <w:t xml:space="preserve">ARTICLE 4 — FEES AND PAYMENT</w:t>
      </w:r>
    </w:p>
    <w:p>
      <w:pPr>
        <w:pStyle w:val="Heading2"/>
        <w:spacing w:after="120" w:before="240"/>
      </w:pPr>
      <w:r>
        <w:rPr>
          <w:rFonts w:ascii="Arial" w:cs="Arial" w:eastAsia="Arial" w:hAnsi="Arial"/>
          <w:b/>
          <w:bCs/>
          <w:sz w:val="24"/>
          <w:szCs w:val="24"/>
        </w:rPr>
        <w:t xml:space="preserve">4.1 Fee Structure</w:t>
      </w:r>
    </w:p>
    <w:p>
      <w:pPr>
        <w:spacing w:after="120"/>
      </w:pPr>
      <w:r>
        <w:rPr>
          <w:rFonts w:ascii="Arial" w:cs="Arial" w:eastAsia="Arial" w:hAnsi="Arial"/>
          <w:sz w:val="24"/>
          <w:szCs w:val="24"/>
        </w:rPr>
        <w:t xml:space="preserve">Client shall pay Service Provider the Fees set forth in each applicable SOW. Fees may be structured on a time-and-materials basis, a fixed-fee basis, or such other basis as the Parties may agree in the applicable SOW. For time-and-materials engagements, Service Provider shall track and report all hours worked by personnel category and shall not exceed any fee cap or estimated budget without prior written approval from Client.</w:t>
      </w:r>
    </w:p>
    <w:p>
      <w:pPr>
        <w:pStyle w:val="Heading2"/>
        <w:spacing w:after="120" w:before="240"/>
      </w:pPr>
      <w:r>
        <w:rPr>
          <w:rFonts w:ascii="Arial" w:cs="Arial" w:eastAsia="Arial" w:hAnsi="Arial"/>
          <w:b/>
          <w:bCs/>
          <w:sz w:val="24"/>
          <w:szCs w:val="24"/>
        </w:rPr>
        <w:t xml:space="preserve">4.2 Invoicing</w:t>
      </w:r>
    </w:p>
    <w:p>
      <w:pPr>
        <w:spacing w:after="120"/>
      </w:pPr>
      <w:r>
        <w:rPr>
          <w:rFonts w:ascii="Arial" w:cs="Arial" w:eastAsia="Arial" w:hAnsi="Arial"/>
          <w:sz w:val="24"/>
          <w:szCs w:val="24"/>
        </w:rPr>
        <w:t xml:space="preserve">Service Provider shall submit invoices to Client on a monthly basis (or as otherwise specified in the applicable SOW) for Services performed and expenses incurred during the preceding period. Each invoice shall include a detailed description of Services performed, hours worked (for time-and-materials engagements), personnel involved, expenses incurred, and applicable taxes.</w:t>
      </w:r>
    </w:p>
    <w:p>
      <w:pPr>
        <w:pStyle w:val="Heading2"/>
        <w:spacing w:after="120" w:before="240"/>
      </w:pPr>
      <w:r>
        <w:rPr>
          <w:rFonts w:ascii="Arial" w:cs="Arial" w:eastAsia="Arial" w:hAnsi="Arial"/>
          <w:b/>
          <w:bCs/>
          <w:sz w:val="24"/>
          <w:szCs w:val="24"/>
        </w:rPr>
        <w:t xml:space="preserve">4.3 Payment Terms</w:t>
      </w:r>
    </w:p>
    <w:p>
      <w:pPr>
        <w:spacing w:after="120"/>
      </w:pPr>
      <w:r>
        <w:rPr>
          <w:rFonts w:ascii="Arial" w:cs="Arial" w:eastAsia="Arial" w:hAnsi="Arial"/>
          <w:sz w:val="24"/>
          <w:szCs w:val="24"/>
        </w:rPr>
        <w:t xml:space="preserve">Client shall pay all undisputed invoices within [thirty (30) / forty-five (45)] days of receipt. Payment shall be made by wire transfer, ACH, or check to the account designated by Service Provider. All payments shall be made in United States Dollars unless otherwise agreed in writing.</w:t>
      </w:r>
    </w:p>
    <w:p>
      <w:pPr>
        <w:pStyle w:val="Heading2"/>
        <w:spacing w:after="120" w:before="240"/>
      </w:pPr>
      <w:r>
        <w:rPr>
          <w:rFonts w:ascii="Arial" w:cs="Arial" w:eastAsia="Arial" w:hAnsi="Arial"/>
          <w:b/>
          <w:bCs/>
          <w:sz w:val="24"/>
          <w:szCs w:val="24"/>
        </w:rPr>
        <w:t xml:space="preserve">4.4 Late Payments</w:t>
      </w:r>
    </w:p>
    <w:p>
      <w:pPr>
        <w:spacing w:after="120"/>
      </w:pPr>
      <w:r>
        <w:rPr>
          <w:rFonts w:ascii="Arial" w:cs="Arial" w:eastAsia="Arial" w:hAnsi="Arial"/>
          <w:sz w:val="24"/>
          <w:szCs w:val="24"/>
        </w:rPr>
        <w:t xml:space="preserve">Any undisputed amounts not paid when due shall accrue interest at the rate of one and one-half percent (1.5%) per month, or the maximum rate permitted by applicable law, whichever is less, from the date such payment was due until the date of actual payment.</w:t>
      </w:r>
    </w:p>
    <w:p>
      <w:pPr>
        <w:pStyle w:val="Heading2"/>
        <w:spacing w:after="120" w:before="240"/>
      </w:pPr>
      <w:r>
        <w:rPr>
          <w:rFonts w:ascii="Arial" w:cs="Arial" w:eastAsia="Arial" w:hAnsi="Arial"/>
          <w:b/>
          <w:bCs/>
          <w:sz w:val="24"/>
          <w:szCs w:val="24"/>
        </w:rPr>
        <w:t xml:space="preserve">4.5 Expenses</w:t>
      </w:r>
    </w:p>
    <w:p>
      <w:pPr>
        <w:spacing w:after="120"/>
      </w:pPr>
      <w:r>
        <w:rPr>
          <w:rFonts w:ascii="Arial" w:cs="Arial" w:eastAsia="Arial" w:hAnsi="Arial"/>
          <w:sz w:val="24"/>
          <w:szCs w:val="24"/>
        </w:rPr>
        <w:t xml:space="preserve">Client shall reimburse Service Provider for all reasonable, pre-approved, out-of-pocket expenses incurred in connection with the performance of the Services, including travel, lodging, and meals, in accordance with Client's then-current expense reimbursement policy. Service Provider shall submit expense reports with supporting documentation within thirty (30) days of incurring such expenses.</w:t>
      </w:r>
    </w:p>
    <w:p>
      <w:pPr>
        <w:pStyle w:val="Heading2"/>
        <w:spacing w:after="120" w:before="240"/>
      </w:pPr>
      <w:r>
        <w:rPr>
          <w:rFonts w:ascii="Arial" w:cs="Arial" w:eastAsia="Arial" w:hAnsi="Arial"/>
          <w:b/>
          <w:bCs/>
          <w:sz w:val="24"/>
          <w:szCs w:val="24"/>
        </w:rPr>
        <w:t xml:space="preserve">4.6 Taxes</w:t>
      </w:r>
    </w:p>
    <w:p>
      <w:pPr>
        <w:spacing w:after="120"/>
      </w:pPr>
      <w:r>
        <w:rPr>
          <w:rFonts w:ascii="Arial" w:cs="Arial" w:eastAsia="Arial" w:hAnsi="Arial"/>
          <w:sz w:val="24"/>
          <w:szCs w:val="24"/>
        </w:rPr>
        <w:t xml:space="preserve">All Fees are exclusive of taxes. Client shall be responsible for all sales, use, value-added, withholding, and other taxes and duties imposed by any governmental authority on the transactions contemplated by this Agreement, excluding taxes based on Service Provider's income. If Service Provider is required to collect or remit any such taxes, Client shall pay such taxes in addition to the Fees.</w:t>
      </w:r>
    </w:p>
    <w:p>
      <w:pPr>
        <w:pStyle w:val="Heading2"/>
        <w:spacing w:after="120" w:before="240"/>
      </w:pPr>
      <w:r>
        <w:rPr>
          <w:rFonts w:ascii="Arial" w:cs="Arial" w:eastAsia="Arial" w:hAnsi="Arial"/>
          <w:b/>
          <w:bCs/>
          <w:sz w:val="24"/>
          <w:szCs w:val="24"/>
        </w:rPr>
        <w:t xml:space="preserve">4.7 Annual Fee Adjustments</w:t>
      </w:r>
    </w:p>
    <w:p>
      <w:pPr>
        <w:spacing w:after="120"/>
      </w:pPr>
      <w:r>
        <w:rPr>
          <w:rFonts w:ascii="Arial" w:cs="Arial" w:eastAsia="Arial" w:hAnsi="Arial"/>
          <w:sz w:val="24"/>
          <w:szCs w:val="24"/>
        </w:rPr>
        <w:t xml:space="preserve">Service Provider may increase the Fees annually upon no less than sixty (60) days' prior written notice to Client, provided that any such increase shall not exceed the greater of (a) three percent (3%) or (b) the percentage increase in the Consumer Price Index for All Urban Consumers (CPI-U) published by the U.S. Bureau of Labor Statistics for the preceding twelve (12) month period.</w:t>
      </w:r>
    </w:p>
    <w:p>
      <w:pPr>
        <w:pStyle w:val="Heading2"/>
        <w:spacing w:after="120" w:before="240"/>
      </w:pPr>
      <w:r>
        <w:rPr>
          <w:rFonts w:ascii="Arial" w:cs="Arial" w:eastAsia="Arial" w:hAnsi="Arial"/>
          <w:b/>
          <w:bCs/>
          <w:sz w:val="24"/>
          <w:szCs w:val="24"/>
        </w:rPr>
        <w:t xml:space="preserve">4.8 Disputed Invoices</w:t>
      </w:r>
    </w:p>
    <w:p>
      <w:pPr>
        <w:spacing w:after="120"/>
      </w:pPr>
      <w:r>
        <w:rPr>
          <w:rFonts w:ascii="Arial" w:cs="Arial" w:eastAsia="Arial" w:hAnsi="Arial"/>
          <w:sz w:val="24"/>
          <w:szCs w:val="24"/>
        </w:rPr>
        <w:t xml:space="preserve">If Client in good faith disputes any portion of an invoice, Client shall provide written notice to Service Provider within thirty (30) days of receipt of the invoice, specifying the disputed amount and the basis for the dispute. Client shall pay the undisputed portion of the invoice in accordance with Section 4.3. The Parties shall work in good faith to resolve any invoice dispute within thirty (30) days of Client's dispute notice.</w:t>
      </w:r>
    </w:p>
    <w:p>
      <w:pPr>
        <w:pStyle w:val="Heading2"/>
        <w:spacing w:after="120" w:before="240"/>
      </w:pPr>
      <w:r>
        <w:rPr>
          <w:rFonts w:ascii="Arial" w:cs="Arial" w:eastAsia="Arial" w:hAnsi="Arial"/>
          <w:b/>
          <w:bCs/>
          <w:sz w:val="24"/>
          <w:szCs w:val="24"/>
        </w:rPr>
        <w:t xml:space="preserve">4.9 Audit Rights</w:t>
      </w:r>
    </w:p>
    <w:p>
      <w:pPr>
        <w:spacing w:after="120"/>
      </w:pPr>
      <w:r>
        <w:rPr>
          <w:rFonts w:ascii="Arial" w:cs="Arial" w:eastAsia="Arial" w:hAnsi="Arial"/>
          <w:sz w:val="24"/>
          <w:szCs w:val="24"/>
        </w:rPr>
        <w:t xml:space="preserve">Client shall have the right, upon reasonable prior written notice and no more than once per calendar year, to audit or have an independent auditor examine Service Provider's books, records, and time-tracking systems to verify the accuracy of invoices and compliance with the terms of this Agreement. Such audits shall be conducted during normal business hours and shall not unreasonably interfere with Service Provider's operations. If an audit reveals overcharges exceeding five percent (5%) of the amounts invoiced during the audited period, Service Provider shall reimburse Client for the cost of the audit and promptly refund the overcharged amounts.</w:t>
      </w:r>
    </w:p>
    <w:p>
      <w:r>
        <w:br w:type="page"/>
      </w:r>
    </w:p>
    <w:p>
      <w:pPr>
        <w:pStyle w:val="Heading1"/>
        <w:spacing w:after="240" w:before="360"/>
      </w:pPr>
      <w:r>
        <w:rPr>
          <w:rFonts w:ascii="Arial" w:cs="Arial" w:eastAsia="Arial" w:hAnsi="Arial"/>
          <w:b/>
          <w:bCs/>
          <w:sz w:val="28"/>
          <w:szCs w:val="28"/>
        </w:rPr>
        <w:t xml:space="preserve">ARTICLE 5 — PERSONNEL</w:t>
      </w:r>
    </w:p>
    <w:p>
      <w:pPr>
        <w:pStyle w:val="Heading2"/>
        <w:spacing w:after="120" w:before="240"/>
      </w:pPr>
      <w:r>
        <w:rPr>
          <w:rFonts w:ascii="Arial" w:cs="Arial" w:eastAsia="Arial" w:hAnsi="Arial"/>
          <w:b/>
          <w:bCs/>
          <w:sz w:val="24"/>
          <w:szCs w:val="24"/>
        </w:rPr>
        <w:t xml:space="preserve">5.1 Key Personnel</w:t>
      </w:r>
    </w:p>
    <w:p>
      <w:pPr>
        <w:spacing w:after="120"/>
      </w:pPr>
      <w:r>
        <w:rPr>
          <w:rFonts w:ascii="Arial" w:cs="Arial" w:eastAsia="Arial" w:hAnsi="Arial"/>
          <w:sz w:val="24"/>
          <w:szCs w:val="24"/>
        </w:rPr>
        <w:t xml:space="preserve">Service Provider shall assign the Key Personnel identified in each SOW to perform the Services. Service Provider shall not reassign or replace any Key Personnel without at least thirty (30) days' prior written notice to Client, unless such change is due to the Key Personnel's death, disability, or voluntary resignation. Any replacement Key Personnel shall possess substantially equivalent qualifications and experience, and Client shall have the right to interview and approve any proposed replacement.</w:t>
      </w:r>
    </w:p>
    <w:p>
      <w:pPr>
        <w:pStyle w:val="Heading2"/>
        <w:spacing w:after="120" w:before="240"/>
      </w:pPr>
      <w:r>
        <w:rPr>
          <w:rFonts w:ascii="Arial" w:cs="Arial" w:eastAsia="Arial" w:hAnsi="Arial"/>
          <w:b/>
          <w:bCs/>
          <w:sz w:val="24"/>
          <w:szCs w:val="24"/>
        </w:rPr>
        <w:t xml:space="preserve">5.2 Project Managers</w:t>
      </w:r>
    </w:p>
    <w:p>
      <w:pPr>
        <w:spacing w:after="120"/>
      </w:pPr>
      <w:r>
        <w:rPr>
          <w:rFonts w:ascii="Arial" w:cs="Arial" w:eastAsia="Arial" w:hAnsi="Arial"/>
          <w:sz w:val="24"/>
          <w:szCs w:val="24"/>
        </w:rPr>
        <w:t xml:space="preserve">Each Party shall designate a Project Manager for each SOW who shall serve as the primary point of contact for day-to-day coordination and management of the Services. Each Project Manager shall have sufficient authority to make decisions and provide approvals necessary for the efficient performance of the Services.</w:t>
      </w:r>
    </w:p>
    <w:p>
      <w:pPr>
        <w:pStyle w:val="Heading2"/>
        <w:spacing w:after="120" w:before="240"/>
      </w:pPr>
      <w:r>
        <w:rPr>
          <w:rFonts w:ascii="Arial" w:cs="Arial" w:eastAsia="Arial" w:hAnsi="Arial"/>
          <w:b/>
          <w:bCs/>
          <w:sz w:val="24"/>
          <w:szCs w:val="24"/>
        </w:rPr>
        <w:t xml:space="preserve">5.3 Background Checks</w:t>
      </w:r>
    </w:p>
    <w:p>
      <w:pPr>
        <w:spacing w:after="120"/>
      </w:pPr>
      <w:r>
        <w:rPr>
          <w:rFonts w:ascii="Arial" w:cs="Arial" w:eastAsia="Arial" w:hAnsi="Arial"/>
          <w:sz w:val="24"/>
          <w:szCs w:val="24"/>
        </w:rPr>
        <w:t xml:space="preserve">Service Provider shall, at its own expense, conduct appropriate background checks on all personnel assigned to perform Services under this Agreement, consistent with applicable law and industry standards. Service Provider represents and warrants that all personnel assigned to perform Services shall be legally authorized to work in the jurisdiction where the Services are performed.</w:t>
      </w:r>
    </w:p>
    <w:p>
      <w:pPr>
        <w:pStyle w:val="Heading2"/>
        <w:spacing w:after="120" w:before="240"/>
      </w:pPr>
      <w:r>
        <w:rPr>
          <w:rFonts w:ascii="Arial" w:cs="Arial" w:eastAsia="Arial" w:hAnsi="Arial"/>
          <w:b/>
          <w:bCs/>
          <w:sz w:val="24"/>
          <w:szCs w:val="24"/>
        </w:rPr>
        <w:t xml:space="preserve">5.4 Compliance with Client Policies</w:t>
      </w:r>
    </w:p>
    <w:p>
      <w:pPr>
        <w:spacing w:after="120"/>
      </w:pPr>
      <w:r>
        <w:rPr>
          <w:rFonts w:ascii="Arial" w:cs="Arial" w:eastAsia="Arial" w:hAnsi="Arial"/>
          <w:sz w:val="24"/>
          <w:szCs w:val="24"/>
        </w:rPr>
        <w:t xml:space="preserve">While performing Services at Client's premises or accessing Client's systems, Service Provider's personnel shall comply with all applicable Client policies, procedures, and security requirements, including but not limited to acceptable use policies, physical security requirements, and codes of conduct, copies of which shall be provided to Service Provider.</w:t>
      </w:r>
    </w:p>
    <w:p>
      <w:pPr>
        <w:pStyle w:val="Heading2"/>
        <w:spacing w:after="120" w:before="240"/>
      </w:pPr>
      <w:r>
        <w:rPr>
          <w:rFonts w:ascii="Arial" w:cs="Arial" w:eastAsia="Arial" w:hAnsi="Arial"/>
          <w:b/>
          <w:bCs/>
          <w:sz w:val="24"/>
          <w:szCs w:val="24"/>
        </w:rPr>
        <w:t xml:space="preserve">5.5 Non-Solicitation</w:t>
      </w:r>
    </w:p>
    <w:p>
      <w:pPr>
        <w:spacing w:after="120"/>
      </w:pPr>
      <w:r>
        <w:rPr>
          <w:rFonts w:ascii="Arial" w:cs="Arial" w:eastAsia="Arial" w:hAnsi="Arial"/>
          <w:sz w:val="24"/>
          <w:szCs w:val="24"/>
        </w:rPr>
        <w:t xml:space="preserve">During the Term and for a period of twelve (12) months following the expiration or termination of this Agreement, neither Party shall, directly or indirectly, solicit, recruit, or hire any employee or contractor of the other Party who was involved in the performance or receipt of Services under this Agreement, without the prior written consent of the other Party. This restriction shall not apply to general solicitations of employment not specifically directed at the other Party's personnel or to individuals who independently contact the hiring Party.</w:t>
      </w:r>
    </w:p>
    <w:p>
      <w:r>
        <w:br w:type="page"/>
      </w:r>
    </w:p>
    <w:p>
      <w:pPr>
        <w:pStyle w:val="Heading1"/>
        <w:spacing w:after="240" w:before="360"/>
      </w:pPr>
      <w:r>
        <w:rPr>
          <w:rFonts w:ascii="Arial" w:cs="Arial" w:eastAsia="Arial" w:hAnsi="Arial"/>
          <w:b/>
          <w:bCs/>
          <w:sz w:val="28"/>
          <w:szCs w:val="28"/>
        </w:rPr>
        <w:t xml:space="preserve">ARTICLE 6 — INTELLECTUAL PROPERTY</w:t>
      </w:r>
    </w:p>
    <w:p>
      <w:pPr>
        <w:pStyle w:val="Heading2"/>
        <w:spacing w:after="120" w:before="240"/>
      </w:pPr>
      <w:r>
        <w:rPr>
          <w:rFonts w:ascii="Arial" w:cs="Arial" w:eastAsia="Arial" w:hAnsi="Arial"/>
          <w:b/>
          <w:bCs/>
          <w:sz w:val="24"/>
          <w:szCs w:val="24"/>
        </w:rPr>
        <w:t xml:space="preserve">6.1 Work Product Ownership</w:t>
      </w:r>
    </w:p>
    <w:p>
      <w:pPr>
        <w:spacing w:after="120"/>
      </w:pPr>
      <w:r>
        <w:rPr>
          <w:rFonts w:ascii="Arial" w:cs="Arial" w:eastAsia="Arial" w:hAnsi="Arial"/>
          <w:sz w:val="24"/>
          <w:szCs w:val="24"/>
        </w:rPr>
        <w:t xml:space="preserve">All Work Product created by Service Provider in the performance of the Services shall be considered "work made for hire" as defined under the United States Copyright Act (17 U.S.C. § 101). To the extent that any Work Product does not qualify as work made for hire, Service Provider hereby irrevocably assigns to Client all right, title, and interest in and to such Work Product, including all Intellectual Property rights therein. Service Provider shall execute such documents and take such actions as Client may reasonably request to perfect, evidence, or vest in Client the rights assigned hereunder.</w:t>
      </w:r>
    </w:p>
    <w:p>
      <w:pPr>
        <w:pStyle w:val="Heading2"/>
        <w:spacing w:after="120" w:before="240"/>
      </w:pPr>
      <w:r>
        <w:rPr>
          <w:rFonts w:ascii="Arial" w:cs="Arial" w:eastAsia="Arial" w:hAnsi="Arial"/>
          <w:b/>
          <w:bCs/>
          <w:sz w:val="24"/>
          <w:szCs w:val="24"/>
        </w:rPr>
        <w:t xml:space="preserve">6.2 Background IP</w:t>
      </w:r>
    </w:p>
    <w:p>
      <w:pPr>
        <w:spacing w:after="120"/>
      </w:pPr>
      <w:r>
        <w:rPr>
          <w:rFonts w:ascii="Arial" w:cs="Arial" w:eastAsia="Arial" w:hAnsi="Arial"/>
          <w:sz w:val="24"/>
          <w:szCs w:val="24"/>
        </w:rPr>
        <w:t xml:space="preserve">Service Provider retains all right, title, and interest in and to its Background IP. To the extent that any Background IP is incorporated into or necessary for the use of any Deliverable, Service Provider hereby grants to Client a perpetual, irrevocable, non-exclusive, worldwide, royalty-free, fully paid-up license to use, reproduce, modify, distribute, display, and create derivative works of such Background IP solely in connection with Client's use of the Deliverables.</w:t>
      </w:r>
    </w:p>
    <w:p>
      <w:pPr>
        <w:pStyle w:val="Heading2"/>
        <w:spacing w:after="120" w:before="240"/>
      </w:pPr>
      <w:r>
        <w:rPr>
          <w:rFonts w:ascii="Arial" w:cs="Arial" w:eastAsia="Arial" w:hAnsi="Arial"/>
          <w:b/>
          <w:bCs/>
          <w:sz w:val="24"/>
          <w:szCs w:val="24"/>
        </w:rPr>
        <w:t xml:space="preserve">6.3 Client Materials</w:t>
      </w:r>
    </w:p>
    <w:p>
      <w:pPr>
        <w:spacing w:after="120"/>
      </w:pPr>
      <w:r>
        <w:rPr>
          <w:rFonts w:ascii="Arial" w:cs="Arial" w:eastAsia="Arial" w:hAnsi="Arial"/>
          <w:sz w:val="24"/>
          <w:szCs w:val="24"/>
        </w:rPr>
        <w:t xml:space="preserve">Client retains all right, title, and interest in and to the Client Materials. Client hereby grants to Service Provider a limited, non-exclusive, non-transferable license to use the Client Materials solely for the purpose of performing the Services during the Term. Service Provider shall not use the Client Materials for any other purpose or disclose them to any third party without Client's prior written consent.</w:t>
      </w:r>
    </w:p>
    <w:p>
      <w:pPr>
        <w:pStyle w:val="Heading2"/>
        <w:spacing w:after="120" w:before="240"/>
      </w:pPr>
      <w:r>
        <w:rPr>
          <w:rFonts w:ascii="Arial" w:cs="Arial" w:eastAsia="Arial" w:hAnsi="Arial"/>
          <w:b/>
          <w:bCs/>
          <w:sz w:val="24"/>
          <w:szCs w:val="24"/>
        </w:rPr>
        <w:t xml:space="preserve">6.4 Third-Party Materials</w:t>
      </w:r>
    </w:p>
    <w:p>
      <w:pPr>
        <w:spacing w:after="120"/>
      </w:pPr>
      <w:r>
        <w:rPr>
          <w:rFonts w:ascii="Arial" w:cs="Arial" w:eastAsia="Arial" w:hAnsi="Arial"/>
          <w:sz w:val="24"/>
          <w:szCs w:val="24"/>
        </w:rPr>
        <w:t xml:space="preserve">Service Provider shall not incorporate any Third-Party Materials into any Deliverable without Client's prior written consent. Service Provider shall identify all Third-Party Materials to be incorporated into Deliverables in the applicable SOW and shall ensure that Client receives all necessary licenses and rights to use such Third-Party Materials in connection with the Deliverables.</w:t>
      </w:r>
    </w:p>
    <w:p>
      <w:pPr>
        <w:pStyle w:val="Heading2"/>
        <w:spacing w:after="120" w:before="240"/>
      </w:pPr>
      <w:r>
        <w:rPr>
          <w:rFonts w:ascii="Arial" w:cs="Arial" w:eastAsia="Arial" w:hAnsi="Arial"/>
          <w:b/>
          <w:bCs/>
          <w:sz w:val="24"/>
          <w:szCs w:val="24"/>
        </w:rPr>
        <w:t xml:space="preserve">6.5 Moral Rights Waiver</w:t>
      </w:r>
    </w:p>
    <w:p>
      <w:pPr>
        <w:spacing w:after="120"/>
      </w:pPr>
      <w:r>
        <w:rPr>
          <w:rFonts w:ascii="Arial" w:cs="Arial" w:eastAsia="Arial" w:hAnsi="Arial"/>
          <w:sz w:val="24"/>
          <w:szCs w:val="24"/>
        </w:rPr>
        <w:t xml:space="preserve">To the extent permitted by applicable law, Service Provider hereby irrevocably waives and agrees never to assert any and all moral rights (including rights of attribution, integrity, disclosure, and withdrawal) that Service Provider may have in or with respect to any Work Product, and shall cause its employees and Subcontractors to execute similar waivers.</w:t>
      </w:r>
    </w:p>
    <w:p>
      <w:pPr>
        <w:pStyle w:val="Heading2"/>
        <w:spacing w:after="120" w:before="240"/>
      </w:pPr>
      <w:r>
        <w:rPr>
          <w:rFonts w:ascii="Arial" w:cs="Arial" w:eastAsia="Arial" w:hAnsi="Arial"/>
          <w:b/>
          <w:bCs/>
          <w:sz w:val="24"/>
          <w:szCs w:val="24"/>
        </w:rPr>
        <w:t xml:space="preserve">6.6 Feedback</w:t>
      </w:r>
    </w:p>
    <w:p>
      <w:pPr>
        <w:spacing w:after="120"/>
      </w:pPr>
      <w:r>
        <w:rPr>
          <w:rFonts w:ascii="Arial" w:cs="Arial" w:eastAsia="Arial" w:hAnsi="Arial"/>
          <w:sz w:val="24"/>
          <w:szCs w:val="24"/>
        </w:rPr>
        <w:t xml:space="preserve">If Client provides any suggestions, enhancement requests, recommendations, or other feedback regarding the Services or Service Provider's products or services ("Feedback"), Service Provider shall be free to use, reproduce, disclose, and otherwise exploit such Feedback without restriction, provided that Service Provider shall not disclose the source of such Feedback without Client's prior written consent.</w:t>
      </w:r>
    </w:p>
    <w:p>
      <w:r>
        <w:br w:type="page"/>
      </w:r>
    </w:p>
    <w:p>
      <w:pPr>
        <w:pStyle w:val="Heading1"/>
        <w:spacing w:after="240" w:before="360"/>
      </w:pPr>
      <w:r>
        <w:rPr>
          <w:rFonts w:ascii="Arial" w:cs="Arial" w:eastAsia="Arial" w:hAnsi="Arial"/>
          <w:b/>
          <w:bCs/>
          <w:sz w:val="28"/>
          <w:szCs w:val="28"/>
        </w:rPr>
        <w:t xml:space="preserve">ARTICLE 7 — CONFIDENTIALITY</w:t>
      </w:r>
    </w:p>
    <w:p>
      <w:pPr>
        <w:pStyle w:val="Heading2"/>
        <w:spacing w:after="120" w:before="240"/>
      </w:pPr>
      <w:r>
        <w:rPr>
          <w:rFonts w:ascii="Arial" w:cs="Arial" w:eastAsia="Arial" w:hAnsi="Arial"/>
          <w:b/>
          <w:bCs/>
          <w:sz w:val="24"/>
          <w:szCs w:val="24"/>
        </w:rPr>
        <w:t xml:space="preserve">7.1 Definition of Confidential Information</w:t>
      </w:r>
    </w:p>
    <w:p>
      <w:pPr>
        <w:spacing w:after="120"/>
      </w:pPr>
      <w:r>
        <w:rPr>
          <w:rFonts w:ascii="Arial" w:cs="Arial" w:eastAsia="Arial" w:hAnsi="Arial"/>
          <w:sz w:val="24"/>
          <w:szCs w:val="24"/>
        </w:rPr>
        <w:t xml:space="preserve">"Confidential Information" includes, without limitation, all information disclosed by or on behalf of the Disclosing Party to the Receiving Party, whether before or after the Effective Date, that is designated as confidential or that reasonably should be understood to be confidential given the nature of the information and the circumstances of disclosure. Confidential Information includes, but is not limited to, trade secrets, business plans, financial information, customer and supplier lists, pricing and marketing strategies, technical data, product plans, software, inventions, designs, and all analyses, compilations, studies, notes, and other materials prepared by the Receiving Party that contain or reflect such information.</w:t>
      </w:r>
    </w:p>
    <w:p>
      <w:pPr>
        <w:pStyle w:val="Heading2"/>
        <w:spacing w:after="120" w:before="240"/>
      </w:pPr>
      <w:r>
        <w:rPr>
          <w:rFonts w:ascii="Arial" w:cs="Arial" w:eastAsia="Arial" w:hAnsi="Arial"/>
          <w:b/>
          <w:bCs/>
          <w:sz w:val="24"/>
          <w:szCs w:val="24"/>
        </w:rPr>
        <w:t xml:space="preserve">7.2 Obligations of Confidentiality</w:t>
      </w:r>
    </w:p>
    <w:p>
      <w:pPr>
        <w:spacing w:after="120"/>
      </w:pPr>
      <w:r>
        <w:rPr>
          <w:rFonts w:ascii="Arial" w:cs="Arial" w:eastAsia="Arial" w:hAnsi="Arial"/>
          <w:sz w:val="24"/>
          <w:szCs w:val="24"/>
        </w:rPr>
        <w:t xml:space="preserve">The Receiving Party shall: (a) hold the Disclosing Party's Confidential Information in strict confidence; (b) not disclose such Confidential Information to any third party except to its Representatives who have a need to know and who are bound by confidentiality obligations no less restrictive than those contained herein; (c) use the same degree of care to protect the Disclosing Party's Confidential Information as it uses to protect its own confidential information of a similar nature, but in no event less than reasonable care; and (d) use the Confidential Information solely for the purposes of performing its obligations or exercising its rights under this Agreement.</w:t>
      </w:r>
    </w:p>
    <w:p>
      <w:pPr>
        <w:pStyle w:val="Heading2"/>
        <w:spacing w:after="120" w:before="240"/>
      </w:pPr>
      <w:r>
        <w:rPr>
          <w:rFonts w:ascii="Arial" w:cs="Arial" w:eastAsia="Arial" w:hAnsi="Arial"/>
          <w:b/>
          <w:bCs/>
          <w:sz w:val="24"/>
          <w:szCs w:val="24"/>
        </w:rPr>
        <w:t xml:space="preserve">7.3 Exclusions</w:t>
      </w:r>
    </w:p>
    <w:p>
      <w:pPr>
        <w:spacing w:after="120"/>
      </w:pPr>
      <w:r>
        <w:rPr>
          <w:rFonts w:ascii="Arial" w:cs="Arial" w:eastAsia="Arial" w:hAnsi="Arial"/>
          <w:sz w:val="24"/>
          <w:szCs w:val="24"/>
        </w:rPr>
        <w:t xml:space="preserve">Confidential Information shall not include information that the Receiving Party can demonstrate: (a) was publicly available at the time of disclosure or becomes publicly available through no fault of the Receiving Party; (b) was known to the Receiving Party prior to disclosure by the Disclosing Party, as evidenced by the Receiving Party's written records; (c) was independently developed by the Receiving Party without use of or reference to the Disclosing Party's Confidential Information; or (d) was rightfully received by the Receiving Party from a third party without restriction on disclosure.</w:t>
      </w:r>
    </w:p>
    <w:p>
      <w:pPr>
        <w:pStyle w:val="Heading2"/>
        <w:spacing w:after="120" w:before="240"/>
      </w:pPr>
      <w:r>
        <w:rPr>
          <w:rFonts w:ascii="Arial" w:cs="Arial" w:eastAsia="Arial" w:hAnsi="Arial"/>
          <w:b/>
          <w:bCs/>
          <w:sz w:val="24"/>
          <w:szCs w:val="24"/>
        </w:rPr>
        <w:t xml:space="preserve">7.4 Compelled Disclosure</w:t>
      </w:r>
    </w:p>
    <w:p>
      <w:pPr>
        <w:spacing w:after="120"/>
      </w:pPr>
      <w:r>
        <w:rPr>
          <w:rFonts w:ascii="Arial" w:cs="Arial" w:eastAsia="Arial" w:hAnsi="Arial"/>
          <w:sz w:val="24"/>
          <w:szCs w:val="24"/>
        </w:rPr>
        <w:t xml:space="preserve">If the Receiving Party is compelled by law, regulation, or legal process to disclose any Confidential Information of the Disclosing Party, the Receiving Party shall: (a) provide prompt written notice to the Disclosing Party to the extent legally permitted; (b) cooperate with the Disclosing Party in seeking a protective order or other appropriate remedy; and (c) disclose only that portion of the Confidential Information that is legally required to be disclosed. Any Confidential Information so disclosed shall retain its confidential status for all other purposes under this Agreement.</w:t>
      </w:r>
    </w:p>
    <w:p>
      <w:pPr>
        <w:pStyle w:val="Heading2"/>
        <w:spacing w:after="120" w:before="240"/>
      </w:pPr>
      <w:r>
        <w:rPr>
          <w:rFonts w:ascii="Arial" w:cs="Arial" w:eastAsia="Arial" w:hAnsi="Arial"/>
          <w:b/>
          <w:bCs/>
          <w:sz w:val="24"/>
          <w:szCs w:val="24"/>
        </w:rPr>
        <w:t xml:space="preserve">7.5 Return and Destruction</w:t>
      </w:r>
    </w:p>
    <w:p>
      <w:pPr>
        <w:spacing w:after="120"/>
      </w:pPr>
      <w:r>
        <w:rPr>
          <w:rFonts w:ascii="Arial" w:cs="Arial" w:eastAsia="Arial" w:hAnsi="Arial"/>
          <w:sz w:val="24"/>
          <w:szCs w:val="24"/>
        </w:rPr>
        <w:t xml:space="preserve">Upon the expiration or termination of this Agreement, or upon the Disclosing Party's written request, the Receiving Party shall promptly return or destroy all Confidential Information of the Disclosing Party in its possession or control, including all copies, summaries, and extracts thereof, and shall certify in writing that it has done so. Notwithstanding the foregoing, the Receiving Party may retain copies of Confidential Information to the extent required by applicable law or regulation, or as part of its standard backup and archival procedures, provided that such retained information remains subject to the confidentiality obligations of this Agreement.</w:t>
      </w:r>
    </w:p>
    <w:p>
      <w:pPr>
        <w:pStyle w:val="Heading2"/>
        <w:spacing w:after="120" w:before="240"/>
      </w:pPr>
      <w:r>
        <w:rPr>
          <w:rFonts w:ascii="Arial" w:cs="Arial" w:eastAsia="Arial" w:hAnsi="Arial"/>
          <w:b/>
          <w:bCs/>
          <w:sz w:val="24"/>
          <w:szCs w:val="24"/>
        </w:rPr>
        <w:t xml:space="preserve">7.6 Survival</w:t>
      </w:r>
    </w:p>
    <w:p>
      <w:pPr>
        <w:spacing w:after="120"/>
      </w:pPr>
      <w:r>
        <w:rPr>
          <w:rFonts w:ascii="Arial" w:cs="Arial" w:eastAsia="Arial" w:hAnsi="Arial"/>
          <w:sz w:val="24"/>
          <w:szCs w:val="24"/>
        </w:rPr>
        <w:t xml:space="preserve">The obligations of confidentiality set forth in this Article 7 shall survive the expiration or termination of this Agreement for a period of three (3) years, provided that obligations with respect to trade secrets shall survive for so long as such information constitutes a trade secret under applicable law.</w:t>
      </w:r>
    </w:p>
    <w:p>
      <w:pPr>
        <w:pStyle w:val="Heading2"/>
        <w:spacing w:after="120" w:before="240"/>
      </w:pPr>
      <w:r>
        <w:rPr>
          <w:rFonts w:ascii="Arial" w:cs="Arial" w:eastAsia="Arial" w:hAnsi="Arial"/>
          <w:b/>
          <w:bCs/>
          <w:sz w:val="24"/>
          <w:szCs w:val="24"/>
        </w:rPr>
        <w:t xml:space="preserve">7.7 Injunctive Relief</w:t>
      </w:r>
    </w:p>
    <w:p>
      <w:pPr>
        <w:spacing w:after="120"/>
      </w:pPr>
      <w:r>
        <w:rPr>
          <w:rFonts w:ascii="Arial" w:cs="Arial" w:eastAsia="Arial" w:hAnsi="Arial"/>
          <w:sz w:val="24"/>
          <w:szCs w:val="24"/>
        </w:rPr>
        <w:t xml:space="preserve">Each Party acknowledges that any breach or threatened breach of this Article 7 may cause irreparable harm to the Disclosing Party for which monetary damages would be an inadequate remedy. Accordingly, the Disclosing Party shall be entitled to seek injunctive or other equitable relief to prevent or restrain any such breach, without the requirement of posting a bond or proving actual damages, in addition to any other remedies available at law or in equity.</w:t>
      </w:r>
    </w:p>
    <w:p>
      <w:r>
        <w:br w:type="page"/>
      </w:r>
    </w:p>
    <w:p>
      <w:pPr>
        <w:pStyle w:val="Heading1"/>
        <w:spacing w:after="240" w:before="360"/>
      </w:pPr>
      <w:r>
        <w:rPr>
          <w:rFonts w:ascii="Arial" w:cs="Arial" w:eastAsia="Arial" w:hAnsi="Arial"/>
          <w:b/>
          <w:bCs/>
          <w:sz w:val="28"/>
          <w:szCs w:val="28"/>
        </w:rPr>
        <w:t xml:space="preserve">ARTICLE 8 — DATA PROTECTION</w:t>
      </w:r>
    </w:p>
    <w:p>
      <w:pPr>
        <w:pStyle w:val="Heading2"/>
        <w:spacing w:after="120" w:before="240"/>
      </w:pPr>
      <w:r>
        <w:rPr>
          <w:rFonts w:ascii="Arial" w:cs="Arial" w:eastAsia="Arial" w:hAnsi="Arial"/>
          <w:b/>
          <w:bCs/>
          <w:sz w:val="24"/>
          <w:szCs w:val="24"/>
        </w:rPr>
        <w:t xml:space="preserve">8.1 Compliance with Data Protection Laws</w:t>
      </w:r>
    </w:p>
    <w:p>
      <w:pPr>
        <w:spacing w:after="120"/>
      </w:pPr>
      <w:r>
        <w:rPr>
          <w:rFonts w:ascii="Arial" w:cs="Arial" w:eastAsia="Arial" w:hAnsi="Arial"/>
          <w:sz w:val="24"/>
          <w:szCs w:val="24"/>
        </w:rPr>
        <w:t xml:space="preserve">Each Party shall comply with all applicable data protection and privacy laws and regulations, including without limitation the GDPR, the CCPA, and any other applicable federal, state, or international data protection laws (collectively, "Data Protection Laws"). Service Provider shall process Personal Data only in accordance with Client's documented instructions and the terms of this Agreement.</w:t>
      </w:r>
    </w:p>
    <w:p>
      <w:pPr>
        <w:pStyle w:val="Heading2"/>
        <w:spacing w:after="120" w:before="240"/>
      </w:pPr>
      <w:r>
        <w:rPr>
          <w:rFonts w:ascii="Arial" w:cs="Arial" w:eastAsia="Arial" w:hAnsi="Arial"/>
          <w:b/>
          <w:bCs/>
          <w:sz w:val="24"/>
          <w:szCs w:val="24"/>
        </w:rPr>
        <w:t xml:space="preserve">8.2 Processing of Personal Data</w:t>
      </w:r>
    </w:p>
    <w:p>
      <w:pPr>
        <w:spacing w:after="120"/>
      </w:pPr>
      <w:r>
        <w:rPr>
          <w:rFonts w:ascii="Arial" w:cs="Arial" w:eastAsia="Arial" w:hAnsi="Arial"/>
          <w:sz w:val="24"/>
          <w:szCs w:val="24"/>
        </w:rPr>
        <w:t xml:space="preserve">To the extent that Service Provider processes Personal Data on behalf of Client, Service Provider shall act as a data processor (or service provider, as applicable under the CCPA) and shall process such Personal Data only to the extent necessary to perform the Services. The Parties shall execute a separate Data Processing Agreement ("DPA") as required by applicable Data Protection Laws, which shall be incorporated into and form part of this Agreement.</w:t>
      </w:r>
    </w:p>
    <w:p>
      <w:pPr>
        <w:pStyle w:val="Heading2"/>
        <w:spacing w:after="120" w:before="240"/>
      </w:pPr>
      <w:r>
        <w:rPr>
          <w:rFonts w:ascii="Arial" w:cs="Arial" w:eastAsia="Arial" w:hAnsi="Arial"/>
          <w:b/>
          <w:bCs/>
          <w:sz w:val="24"/>
          <w:szCs w:val="24"/>
        </w:rPr>
        <w:t xml:space="preserve">8.3 Security Measures</w:t>
      </w:r>
    </w:p>
    <w:p>
      <w:pPr>
        <w:spacing w:after="120"/>
      </w:pPr>
      <w:r>
        <w:rPr>
          <w:rFonts w:ascii="Arial" w:cs="Arial" w:eastAsia="Arial" w:hAnsi="Arial"/>
          <w:sz w:val="24"/>
          <w:szCs w:val="24"/>
        </w:rPr>
        <w:t xml:space="preserve">Service Provider shall implement and maintain appropriate technical and organizational security measures to protect Personal Data and Client Data against unauthorized access, disclosure, alteration, destruction, or loss. Such measures shall be no less protective than industry-standard practices and shall include, at a minimum: encryption of data in transit and at rest; access controls and authentication mechanisms; regular security testing and vulnerability assessments; employee training on data protection; and incident response and disaster recovery procedures.</w:t>
      </w:r>
    </w:p>
    <w:p>
      <w:pPr>
        <w:pStyle w:val="Heading2"/>
        <w:spacing w:after="120" w:before="240"/>
      </w:pPr>
      <w:r>
        <w:rPr>
          <w:rFonts w:ascii="Arial" w:cs="Arial" w:eastAsia="Arial" w:hAnsi="Arial"/>
          <w:b/>
          <w:bCs/>
          <w:sz w:val="24"/>
          <w:szCs w:val="24"/>
        </w:rPr>
        <w:t xml:space="preserve">8.4 Data Breach Notification</w:t>
      </w:r>
    </w:p>
    <w:p>
      <w:pPr>
        <w:spacing w:after="120"/>
      </w:pPr>
      <w:r>
        <w:rPr>
          <w:rFonts w:ascii="Arial" w:cs="Arial" w:eastAsia="Arial" w:hAnsi="Arial"/>
          <w:sz w:val="24"/>
          <w:szCs w:val="24"/>
        </w:rPr>
        <w:t xml:space="preserve">Service Provider shall notify Client of any confirmed or reasonably suspected data breach involving Personal Data or Client Data within seventy-two (72) hours of becoming aware of such breach. Such notification shall include, to the extent known: (a) the nature of the breach; (b) the categories and approximate number of affected data subjects and records; (c) the likely consequences of the breach; and (d) the measures taken or proposed to address the breach and mitigate its effects. Service Provider shall cooperate fully with Client in investigating and remediating any data breach.</w:t>
      </w:r>
    </w:p>
    <w:p>
      <w:pPr>
        <w:pStyle w:val="Heading2"/>
        <w:spacing w:after="120" w:before="240"/>
      </w:pPr>
      <w:r>
        <w:rPr>
          <w:rFonts w:ascii="Arial" w:cs="Arial" w:eastAsia="Arial" w:hAnsi="Arial"/>
          <w:b/>
          <w:bCs/>
          <w:sz w:val="24"/>
          <w:szCs w:val="24"/>
        </w:rPr>
        <w:t xml:space="preserve">8.5 Data Subject Requests</w:t>
      </w:r>
    </w:p>
    <w:p>
      <w:pPr>
        <w:spacing w:after="120"/>
      </w:pPr>
      <w:r>
        <w:rPr>
          <w:rFonts w:ascii="Arial" w:cs="Arial" w:eastAsia="Arial" w:hAnsi="Arial"/>
          <w:sz w:val="24"/>
          <w:szCs w:val="24"/>
        </w:rPr>
        <w:t xml:space="preserve">Service Provider shall promptly notify Client of any request received from a data subject to exercise their rights under applicable Data Protection Laws (including rights of access, rectification, erasure, portability, restriction, and objection). Service Provider shall assist Client in responding to such requests to the extent that Client is unable to do so independently, and shall not respond directly to any data subject request without Client's prior written authorization.</w:t>
      </w:r>
    </w:p>
    <w:p>
      <w:pPr>
        <w:pStyle w:val="Heading2"/>
        <w:spacing w:after="120" w:before="240"/>
      </w:pPr>
      <w:r>
        <w:rPr>
          <w:rFonts w:ascii="Arial" w:cs="Arial" w:eastAsia="Arial" w:hAnsi="Arial"/>
          <w:b/>
          <w:bCs/>
          <w:sz w:val="24"/>
          <w:szCs w:val="24"/>
        </w:rPr>
        <w:t xml:space="preserve">8.6 Sub-processing</w:t>
      </w:r>
    </w:p>
    <w:p>
      <w:pPr>
        <w:spacing w:after="120"/>
      </w:pPr>
      <w:r>
        <w:rPr>
          <w:rFonts w:ascii="Arial" w:cs="Arial" w:eastAsia="Arial" w:hAnsi="Arial"/>
          <w:sz w:val="24"/>
          <w:szCs w:val="24"/>
        </w:rPr>
        <w:t xml:space="preserve">Service Provider shall not engage any sub-processor to process Personal Data on behalf of Client without Client's prior written consent. Service Provider shall maintain a current list of approved sub-processors and shall provide Client with notice of any proposed changes. Service Provider shall ensure that each sub-processor is bound by data protection obligations no less protective than those set forth in this Agreement.</w:t>
      </w:r>
    </w:p>
    <w:p>
      <w:pPr>
        <w:pStyle w:val="Heading2"/>
        <w:spacing w:after="120" w:before="240"/>
      </w:pPr>
      <w:r>
        <w:rPr>
          <w:rFonts w:ascii="Arial" w:cs="Arial" w:eastAsia="Arial" w:hAnsi="Arial"/>
          <w:b/>
          <w:bCs/>
          <w:sz w:val="24"/>
          <w:szCs w:val="24"/>
        </w:rPr>
        <w:t xml:space="preserve">8.7 International Data Transfers</w:t>
      </w:r>
    </w:p>
    <w:p>
      <w:pPr>
        <w:spacing w:after="120"/>
      </w:pPr>
      <w:r>
        <w:rPr>
          <w:rFonts w:ascii="Arial" w:cs="Arial" w:eastAsia="Arial" w:hAnsi="Arial"/>
          <w:sz w:val="24"/>
          <w:szCs w:val="24"/>
        </w:rPr>
        <w:t xml:space="preserve">Service Provider shall not transfer Personal Data outside the jurisdiction in which it was collected without ensuring that appropriate safeguards are in place in accordance with applicable Data Protection Laws, including, as applicable, Standard Contractual Clauses, Binding Corporate Rules, or other approved transfer mechanisms.</w:t>
      </w:r>
    </w:p>
    <w:p>
      <w:pPr>
        <w:pStyle w:val="Heading2"/>
        <w:spacing w:after="120" w:before="240"/>
      </w:pPr>
      <w:r>
        <w:rPr>
          <w:rFonts w:ascii="Arial" w:cs="Arial" w:eastAsia="Arial" w:hAnsi="Arial"/>
          <w:b/>
          <w:bCs/>
          <w:sz w:val="24"/>
          <w:szCs w:val="24"/>
        </w:rPr>
        <w:t xml:space="preserve">8.8 Data Protection Audit</w:t>
      </w:r>
    </w:p>
    <w:p>
      <w:pPr>
        <w:spacing w:after="120"/>
      </w:pPr>
      <w:r>
        <w:rPr>
          <w:rFonts w:ascii="Arial" w:cs="Arial" w:eastAsia="Arial" w:hAnsi="Arial"/>
          <w:sz w:val="24"/>
          <w:szCs w:val="24"/>
        </w:rPr>
        <w:t xml:space="preserve">Client shall have the right, upon reasonable notice, to audit or have an independent third-party auditor examine Service Provider's compliance with this Article 8 and applicable Data Protection Laws. Service Provider shall cooperate fully with any such audit and shall provide access to relevant records, systems, and personnel as reasonably requested.</w:t>
      </w:r>
    </w:p>
    <w:p>
      <w:r>
        <w:br w:type="page"/>
      </w:r>
    </w:p>
    <w:p>
      <w:pPr>
        <w:pStyle w:val="Heading1"/>
        <w:spacing w:after="240" w:before="360"/>
      </w:pPr>
      <w:r>
        <w:rPr>
          <w:rFonts w:ascii="Arial" w:cs="Arial" w:eastAsia="Arial" w:hAnsi="Arial"/>
          <w:b/>
          <w:bCs/>
          <w:sz w:val="28"/>
          <w:szCs w:val="28"/>
        </w:rPr>
        <w:t xml:space="preserve">ARTICLE 9 — REPRESENTATIONS AND WARRANTIES</w:t>
      </w:r>
    </w:p>
    <w:p>
      <w:pPr>
        <w:pStyle w:val="Heading2"/>
        <w:spacing w:after="120" w:before="240"/>
      </w:pPr>
      <w:r>
        <w:rPr>
          <w:rFonts w:ascii="Arial" w:cs="Arial" w:eastAsia="Arial" w:hAnsi="Arial"/>
          <w:b/>
          <w:bCs/>
          <w:sz w:val="24"/>
          <w:szCs w:val="24"/>
        </w:rPr>
        <w:t xml:space="preserve">9.1 Mutual Representations and Warranties</w:t>
      </w:r>
    </w:p>
    <w:p>
      <w:pPr>
        <w:spacing w:after="120"/>
      </w:pPr>
      <w:r>
        <w:rPr>
          <w:rFonts w:ascii="Arial" w:cs="Arial" w:eastAsia="Arial" w:hAnsi="Arial"/>
          <w:sz w:val="24"/>
          <w:szCs w:val="24"/>
        </w:rPr>
        <w:t xml:space="preserve">Each Party represents and warrants to the other Party that: (a) it is duly organized, validly existing, and in good standing under the laws of its jurisdiction of organization; (b) it has full power and authority to enter into this Agreement and to perform its obligations hereunder; (c) this Agreement constitutes a legal, valid, and binding obligation enforceable against it in accordance with its terms; and (d) the execution and performance of this Agreement will not conflict with or result in a breach of any other agreement to which it is a party.</w:t>
      </w:r>
    </w:p>
    <w:p>
      <w:pPr>
        <w:pStyle w:val="Heading2"/>
        <w:spacing w:after="120" w:before="240"/>
      </w:pPr>
      <w:r>
        <w:rPr>
          <w:rFonts w:ascii="Arial" w:cs="Arial" w:eastAsia="Arial" w:hAnsi="Arial"/>
          <w:b/>
          <w:bCs/>
          <w:sz w:val="24"/>
          <w:szCs w:val="24"/>
        </w:rPr>
        <w:t xml:space="preserve">9.2 Service Provider Representations and Warranties</w:t>
      </w:r>
    </w:p>
    <w:p>
      <w:pPr>
        <w:spacing w:after="120"/>
      </w:pPr>
      <w:r>
        <w:rPr>
          <w:rFonts w:ascii="Arial" w:cs="Arial" w:eastAsia="Arial" w:hAnsi="Arial"/>
          <w:sz w:val="24"/>
          <w:szCs w:val="24"/>
        </w:rPr>
        <w:t xml:space="preserve">Service Provider represents and warrants that:</w:t>
      </w:r>
    </w:p>
    <w:p>
      <w:pPr>
        <w:pStyle w:val="ListParagraph"/>
        <w:numPr>
          <w:ilvl w:val="0"/>
          <w:numId w:val="3"/>
        </w:numPr>
        <w:spacing w:after="60"/>
      </w:pPr>
      <w:r>
        <w:rPr>
          <w:rFonts w:ascii="Arial" w:cs="Arial" w:eastAsia="Arial" w:hAnsi="Arial"/>
          <w:sz w:val="24"/>
          <w:szCs w:val="24"/>
        </w:rPr>
        <w:t xml:space="preserve">The Services shall be performed in a professional and workmanlike manner, in accordance with generally accepted industry standards and practices;</w:t>
      </w:r>
    </w:p>
    <w:p>
      <w:pPr>
        <w:pStyle w:val="ListParagraph"/>
        <w:numPr>
          <w:ilvl w:val="0"/>
          <w:numId w:val="3"/>
        </w:numPr>
        <w:spacing w:after="60"/>
      </w:pPr>
      <w:r>
        <w:rPr>
          <w:rFonts w:ascii="Arial" w:cs="Arial" w:eastAsia="Arial" w:hAnsi="Arial"/>
          <w:sz w:val="24"/>
          <w:szCs w:val="24"/>
        </w:rPr>
        <w:t xml:space="preserve">The Deliverables and Work Product shall conform to the specifications and acceptance criteria set forth in the applicable SOW;</w:t>
      </w:r>
    </w:p>
    <w:p>
      <w:pPr>
        <w:pStyle w:val="ListParagraph"/>
        <w:numPr>
          <w:ilvl w:val="0"/>
          <w:numId w:val="3"/>
        </w:numPr>
        <w:spacing w:after="60"/>
      </w:pPr>
      <w:r>
        <w:rPr>
          <w:rFonts w:ascii="Arial" w:cs="Arial" w:eastAsia="Arial" w:hAnsi="Arial"/>
          <w:sz w:val="24"/>
          <w:szCs w:val="24"/>
        </w:rPr>
        <w:t xml:space="preserve">The Services, Deliverables, and Work Product shall not infringe, misappropriate, or otherwise violate any Intellectual Property rights of any third party;</w:t>
      </w:r>
    </w:p>
    <w:p>
      <w:pPr>
        <w:pStyle w:val="ListParagraph"/>
        <w:numPr>
          <w:ilvl w:val="0"/>
          <w:numId w:val="3"/>
        </w:numPr>
        <w:spacing w:after="60"/>
      </w:pPr>
      <w:r>
        <w:rPr>
          <w:rFonts w:ascii="Arial" w:cs="Arial" w:eastAsia="Arial" w:hAnsi="Arial"/>
          <w:sz w:val="24"/>
          <w:szCs w:val="24"/>
        </w:rPr>
        <w:t xml:space="preserve">Service Provider shall assign qualified personnel with appropriate skills, training, and experience to perform the Services;</w:t>
      </w:r>
    </w:p>
    <w:p>
      <w:pPr>
        <w:pStyle w:val="ListParagraph"/>
        <w:numPr>
          <w:ilvl w:val="0"/>
          <w:numId w:val="3"/>
        </w:numPr>
        <w:spacing w:after="60"/>
      </w:pPr>
      <w:r>
        <w:rPr>
          <w:rFonts w:ascii="Arial" w:cs="Arial" w:eastAsia="Arial" w:hAnsi="Arial"/>
          <w:sz w:val="24"/>
          <w:szCs w:val="24"/>
        </w:rPr>
        <w:t xml:space="preserve">Service Provider shall comply with all applicable laws, rules, and regulations in the performance of the Services; and</w:t>
      </w:r>
    </w:p>
    <w:p>
      <w:pPr>
        <w:pStyle w:val="ListParagraph"/>
        <w:numPr>
          <w:ilvl w:val="0"/>
          <w:numId w:val="3"/>
        </w:numPr>
        <w:spacing w:after="60"/>
      </w:pPr>
      <w:r>
        <w:rPr>
          <w:rFonts w:ascii="Arial" w:cs="Arial" w:eastAsia="Arial" w:hAnsi="Arial"/>
          <w:sz w:val="24"/>
          <w:szCs w:val="24"/>
        </w:rPr>
        <w:t xml:space="preserve">Service Provider shall maintain all licenses, permits, and certifications required for the performance of the Services.</w:t>
      </w:r>
    </w:p>
    <w:p>
      <w:pPr>
        <w:pStyle w:val="Heading2"/>
        <w:spacing w:after="120" w:before="240"/>
      </w:pPr>
      <w:r>
        <w:rPr>
          <w:rFonts w:ascii="Arial" w:cs="Arial" w:eastAsia="Arial" w:hAnsi="Arial"/>
          <w:b/>
          <w:bCs/>
          <w:sz w:val="24"/>
          <w:szCs w:val="24"/>
        </w:rPr>
        <w:t xml:space="preserve">9.3 Client Representations and Warranties</w:t>
      </w:r>
    </w:p>
    <w:p>
      <w:pPr>
        <w:spacing w:after="120"/>
      </w:pPr>
      <w:r>
        <w:rPr>
          <w:rFonts w:ascii="Arial" w:cs="Arial" w:eastAsia="Arial" w:hAnsi="Arial"/>
          <w:sz w:val="24"/>
          <w:szCs w:val="24"/>
        </w:rPr>
        <w:t xml:space="preserve">Client represents and warrants that: (a) Client has the right to provide the Client Materials and Client Data to Service Provider for use in the performance of the Services; (b) Client shall cooperate with Service Provider and provide timely access to information, resources, and personnel reasonably necessary for Service Provider to perform the Services; and (c) Client shall comply with all applicable laws in connection with its use of the Services and Deliverables.</w:t>
      </w:r>
    </w:p>
    <w:p>
      <w:pPr>
        <w:pStyle w:val="Heading2"/>
        <w:spacing w:after="120" w:before="240"/>
      </w:pPr>
      <w:r>
        <w:rPr>
          <w:rFonts w:ascii="Arial" w:cs="Arial" w:eastAsia="Arial" w:hAnsi="Arial"/>
          <w:b/>
          <w:bCs/>
          <w:sz w:val="24"/>
          <w:szCs w:val="24"/>
        </w:rPr>
        <w:t xml:space="preserve">9.4 Disclaimer</w:t>
      </w:r>
    </w:p>
    <w:p>
      <w:pPr>
        <w:spacing w:after="120"/>
      </w:pPr>
      <w:r>
        <w:rPr>
          <w:rFonts w:ascii="Arial" w:cs="Arial" w:eastAsia="Arial" w:hAnsi="Arial"/>
          <w:caps/>
          <w:sz w:val="24"/>
          <w:szCs w:val="24"/>
        </w:rPr>
        <w:t xml:space="preserve">EXCEPT AS EXPRESSLY SET FORTH IN THIS AGREEMENT, NEITHER PARTY MAKES ANY WARRANTIES, EXPRESS OR IMPLIED, INCLUDING WITHOUT LIMITATION ANY IMPLIED WARRANTIES OF MERCHANTABILITY, FITNESS FOR A PARTICULAR PURPOSE, TITLE, OR NON-INFRINGEMENT. NEITHER PARTY WARRANTS THAT THE SERVICES OR DELIVERABLES WILL BE ERROR-FREE OR UNINTERRUPTED.</w:t>
      </w:r>
    </w:p>
    <w:p>
      <w:r>
        <w:br w:type="page"/>
      </w:r>
    </w:p>
    <w:p>
      <w:pPr>
        <w:pStyle w:val="Heading1"/>
        <w:spacing w:after="240" w:before="360"/>
      </w:pPr>
      <w:r>
        <w:rPr>
          <w:rFonts w:ascii="Arial" w:cs="Arial" w:eastAsia="Arial" w:hAnsi="Arial"/>
          <w:b/>
          <w:bCs/>
          <w:sz w:val="28"/>
          <w:szCs w:val="28"/>
        </w:rPr>
        <w:t xml:space="preserve">ARTICLE 10 — INDEMNIFICATION</w:t>
      </w:r>
    </w:p>
    <w:p>
      <w:pPr>
        <w:pStyle w:val="Heading2"/>
        <w:spacing w:after="120" w:before="240"/>
      </w:pPr>
      <w:r>
        <w:rPr>
          <w:rFonts w:ascii="Arial" w:cs="Arial" w:eastAsia="Arial" w:hAnsi="Arial"/>
          <w:b/>
          <w:bCs/>
          <w:sz w:val="24"/>
          <w:szCs w:val="24"/>
        </w:rPr>
        <w:t xml:space="preserve">10.1 Indemnification by Service Provider</w:t>
      </w:r>
    </w:p>
    <w:p>
      <w:pPr>
        <w:spacing w:after="120"/>
      </w:pPr>
      <w:r>
        <w:rPr>
          <w:rFonts w:ascii="Arial" w:cs="Arial" w:eastAsia="Arial" w:hAnsi="Arial"/>
          <w:sz w:val="24"/>
          <w:szCs w:val="24"/>
        </w:rPr>
        <w:t xml:space="preserve">Service Provider shall indemnify, defend, and hold harmless Client and its Affiliates, and their respective officers, directors, employees, agents, successors, and assigns (collectively, "Client Indemnitees") from and against any and all Losses arising out of or relating to:</w:t>
      </w:r>
    </w:p>
    <w:p>
      <w:pPr>
        <w:pStyle w:val="ListParagraph"/>
        <w:numPr>
          <w:ilvl w:val="0"/>
          <w:numId w:val="4"/>
        </w:numPr>
        <w:spacing w:after="60"/>
      </w:pPr>
      <w:r>
        <w:rPr>
          <w:rFonts w:ascii="Arial" w:cs="Arial" w:eastAsia="Arial" w:hAnsi="Arial"/>
          <w:sz w:val="24"/>
          <w:szCs w:val="24"/>
        </w:rPr>
        <w:t xml:space="preserve">Any actual or alleged infringement, misappropriation, or violation of any third party's Intellectual Property rights by the Services, Deliverables, or Work Product;</w:t>
      </w:r>
    </w:p>
    <w:p>
      <w:pPr>
        <w:pStyle w:val="ListParagraph"/>
        <w:numPr>
          <w:ilvl w:val="0"/>
          <w:numId w:val="4"/>
        </w:numPr>
        <w:spacing w:after="60"/>
      </w:pPr>
      <w:r>
        <w:rPr>
          <w:rFonts w:ascii="Arial" w:cs="Arial" w:eastAsia="Arial" w:hAnsi="Arial"/>
          <w:sz w:val="24"/>
          <w:szCs w:val="24"/>
        </w:rPr>
        <w:t xml:space="preserve">Any breach of Service Provider's representations, warranties, or obligations under this Agreement;</w:t>
      </w:r>
    </w:p>
    <w:p>
      <w:pPr>
        <w:pStyle w:val="ListParagraph"/>
        <w:numPr>
          <w:ilvl w:val="0"/>
          <w:numId w:val="4"/>
        </w:numPr>
        <w:spacing w:after="60"/>
      </w:pPr>
      <w:r>
        <w:rPr>
          <w:rFonts w:ascii="Arial" w:cs="Arial" w:eastAsia="Arial" w:hAnsi="Arial"/>
          <w:sz w:val="24"/>
          <w:szCs w:val="24"/>
        </w:rPr>
        <w:t xml:space="preserve">Any negligent or wrongful act or omission of Service Provider, its employees, agents, or Subcontractors in the performance of the Services;</w:t>
      </w:r>
    </w:p>
    <w:p>
      <w:pPr>
        <w:pStyle w:val="ListParagraph"/>
        <w:numPr>
          <w:ilvl w:val="0"/>
          <w:numId w:val="4"/>
        </w:numPr>
        <w:spacing w:after="60"/>
      </w:pPr>
      <w:r>
        <w:rPr>
          <w:rFonts w:ascii="Arial" w:cs="Arial" w:eastAsia="Arial" w:hAnsi="Arial"/>
          <w:sz w:val="24"/>
          <w:szCs w:val="24"/>
        </w:rPr>
        <w:t xml:space="preserve">Any violation of applicable law by Service Provider in connection with the performance of the Services; and</w:t>
      </w:r>
    </w:p>
    <w:p>
      <w:pPr>
        <w:pStyle w:val="ListParagraph"/>
        <w:numPr>
          <w:ilvl w:val="0"/>
          <w:numId w:val="4"/>
        </w:numPr>
        <w:spacing w:after="60"/>
      </w:pPr>
      <w:r>
        <w:rPr>
          <w:rFonts w:ascii="Arial" w:cs="Arial" w:eastAsia="Arial" w:hAnsi="Arial"/>
          <w:sz w:val="24"/>
          <w:szCs w:val="24"/>
        </w:rPr>
        <w:t xml:space="preserve">Any claims by Service Provider's employees, agents, or Subcontractors relating to their employment or engagement, including claims for wages, benefits, workers' compensation, or employment discrimination.</w:t>
      </w:r>
    </w:p>
    <w:p>
      <w:pPr>
        <w:pStyle w:val="Heading2"/>
        <w:spacing w:after="120" w:before="240"/>
      </w:pPr>
      <w:r>
        <w:rPr>
          <w:rFonts w:ascii="Arial" w:cs="Arial" w:eastAsia="Arial" w:hAnsi="Arial"/>
          <w:b/>
          <w:bCs/>
          <w:sz w:val="24"/>
          <w:szCs w:val="24"/>
        </w:rPr>
        <w:t xml:space="preserve">10.2 Indemnification by Client</w:t>
      </w:r>
    </w:p>
    <w:p>
      <w:pPr>
        <w:spacing w:after="120"/>
      </w:pPr>
      <w:r>
        <w:rPr>
          <w:rFonts w:ascii="Arial" w:cs="Arial" w:eastAsia="Arial" w:hAnsi="Arial"/>
          <w:sz w:val="24"/>
          <w:szCs w:val="24"/>
        </w:rPr>
        <w:t xml:space="preserve">Client shall indemnify, defend, and hold harmless Service Provider and its Affiliates, and their respective officers, directors, employees, agents, successors, and assigns (collectively, "Provider Indemnitees") from and against any and all Losses arising out of or relating to:</w:t>
      </w:r>
    </w:p>
    <w:p>
      <w:pPr>
        <w:pStyle w:val="ListParagraph"/>
        <w:numPr>
          <w:ilvl w:val="0"/>
          <w:numId w:val="5"/>
        </w:numPr>
        <w:spacing w:after="60"/>
      </w:pPr>
      <w:r>
        <w:rPr>
          <w:rFonts w:ascii="Arial" w:cs="Arial" w:eastAsia="Arial" w:hAnsi="Arial"/>
          <w:sz w:val="24"/>
          <w:szCs w:val="24"/>
        </w:rPr>
        <w:t xml:space="preserve">Any claims arising from Client Data or Client Materials provided to Service Provider, including claims of infringement or violation of third-party rights;</w:t>
      </w:r>
    </w:p>
    <w:p>
      <w:pPr>
        <w:pStyle w:val="ListParagraph"/>
        <w:numPr>
          <w:ilvl w:val="0"/>
          <w:numId w:val="5"/>
        </w:numPr>
        <w:spacing w:after="60"/>
      </w:pPr>
      <w:r>
        <w:rPr>
          <w:rFonts w:ascii="Arial" w:cs="Arial" w:eastAsia="Arial" w:hAnsi="Arial"/>
          <w:sz w:val="24"/>
          <w:szCs w:val="24"/>
        </w:rPr>
        <w:t xml:space="preserve">Any misuse of the Services or Deliverables by Client or its Authorized Users in a manner not authorized by this Agreement; and</w:t>
      </w:r>
    </w:p>
    <w:p>
      <w:pPr>
        <w:pStyle w:val="ListParagraph"/>
        <w:numPr>
          <w:ilvl w:val="0"/>
          <w:numId w:val="5"/>
        </w:numPr>
        <w:spacing w:after="60"/>
      </w:pPr>
      <w:r>
        <w:rPr>
          <w:rFonts w:ascii="Arial" w:cs="Arial" w:eastAsia="Arial" w:hAnsi="Arial"/>
          <w:sz w:val="24"/>
          <w:szCs w:val="24"/>
        </w:rPr>
        <w:t xml:space="preserve">Any negligent or wrongful act or omission of Client in connection with this Agreement.</w:t>
      </w:r>
    </w:p>
    <w:p>
      <w:pPr>
        <w:pStyle w:val="Heading2"/>
        <w:spacing w:after="120" w:before="240"/>
      </w:pPr>
      <w:r>
        <w:rPr>
          <w:rFonts w:ascii="Arial" w:cs="Arial" w:eastAsia="Arial" w:hAnsi="Arial"/>
          <w:b/>
          <w:bCs/>
          <w:sz w:val="24"/>
          <w:szCs w:val="24"/>
        </w:rPr>
        <w:t xml:space="preserve">10.3 Indemnification Procedures</w:t>
      </w:r>
    </w:p>
    <w:p>
      <w:pPr>
        <w:spacing w:after="120"/>
      </w:pPr>
      <w:r>
        <w:rPr>
          <w:rFonts w:ascii="Arial" w:cs="Arial" w:eastAsia="Arial" w:hAnsi="Arial"/>
          <w:sz w:val="24"/>
          <w:szCs w:val="24"/>
        </w:rPr>
        <w:t xml:space="preserve">The indemnified Party shall: (a) provide prompt written notice to the indemnifying Party of any claim for which indemnification is sought (provided that failure to give prompt notice shall not relieve the indemnifying Party of its indemnification obligations except to the extent it is materially prejudiced thereby); (b) grant the indemnifying Party sole control of the defense and settlement of such claim (provided that the indemnifying Party shall not settle any claim without the indemnified Party's prior written consent if such settlement would impose any obligation on, or require any admission by, the indemnified Party); and (c) provide reasonable cooperation to the indemnifying Party in the defense of such claim at the indemnifying Party's expense.</w:t>
      </w:r>
    </w:p>
    <w:p>
      <w:pPr>
        <w:pStyle w:val="Heading2"/>
        <w:spacing w:after="120" w:before="240"/>
      </w:pPr>
      <w:r>
        <w:rPr>
          <w:rFonts w:ascii="Arial" w:cs="Arial" w:eastAsia="Arial" w:hAnsi="Arial"/>
          <w:b/>
          <w:bCs/>
          <w:sz w:val="24"/>
          <w:szCs w:val="24"/>
        </w:rPr>
        <w:t xml:space="preserve">10.4 IP Infringement Remedies</w:t>
      </w:r>
    </w:p>
    <w:p>
      <w:pPr>
        <w:spacing w:after="120"/>
      </w:pPr>
      <w:r>
        <w:rPr>
          <w:rFonts w:ascii="Arial" w:cs="Arial" w:eastAsia="Arial" w:hAnsi="Arial"/>
          <w:sz w:val="24"/>
          <w:szCs w:val="24"/>
        </w:rPr>
        <w:t xml:space="preserve">If any Deliverable or Work Product is, or in Service Provider's reasonable opinion is likely to become, the subject of an Intellectual Property infringement claim, Service Provider shall, at its own expense and option: (a) obtain for Client the right to continue using such Deliverable or Work Product; (b) modify or replace such Deliverable or Work Product to make it non-infringing while maintaining substantially equivalent functionality; or (c) if neither (a) nor (b) is commercially practicable, terminate the applicable SOW and refund to Client all Fees paid for such Deliverable or Work Product.</w:t>
      </w:r>
    </w:p>
    <w:p>
      <w:r>
        <w:br w:type="page"/>
      </w:r>
    </w:p>
    <w:p>
      <w:pPr>
        <w:pStyle w:val="Heading1"/>
        <w:spacing w:after="240" w:before="360"/>
      </w:pPr>
      <w:r>
        <w:rPr>
          <w:rFonts w:ascii="Arial" w:cs="Arial" w:eastAsia="Arial" w:hAnsi="Arial"/>
          <w:b/>
          <w:bCs/>
          <w:sz w:val="28"/>
          <w:szCs w:val="28"/>
        </w:rPr>
        <w:t xml:space="preserve">ARTICLE 11 — LIMITATION OF LIABILITY</w:t>
      </w:r>
    </w:p>
    <w:p>
      <w:pPr>
        <w:pStyle w:val="Heading2"/>
        <w:spacing w:after="120" w:before="240"/>
      </w:pPr>
      <w:r>
        <w:rPr>
          <w:rFonts w:ascii="Arial" w:cs="Arial" w:eastAsia="Arial" w:hAnsi="Arial"/>
          <w:b/>
          <w:bCs/>
          <w:sz w:val="24"/>
          <w:szCs w:val="24"/>
        </w:rPr>
        <w:t xml:space="preserve">11.1 Limitation of Liability Cap</w:t>
      </w:r>
    </w:p>
    <w:p>
      <w:pPr>
        <w:spacing w:after="120"/>
      </w:pPr>
      <w:r>
        <w:rPr>
          <w:rFonts w:ascii="Arial" w:cs="Arial" w:eastAsia="Arial" w:hAnsi="Arial"/>
          <w:sz w:val="24"/>
          <w:szCs w:val="24"/>
        </w:rPr>
        <w:t xml:space="preserve">EXCEPT FOR THE EXCLUDED CLAIMS SET FORTH IN SECTION 11.3, IN NO EVENT SHALL EITHER PARTY'S AGGREGATE LIABILITY ARISING OUT OF OR RELATED TO THIS AGREEMENT EXCEED AN AMOUNT EQUAL TO TWO TIMES (2X) THE TOTAL FEES PAID OR PAYABLE BY CLIENT TO SERVICE PROVIDER UNDER THE APPLICABLE SOW DURING THE TWELVE (12) MONTH PERIOD IMMEDIATELY PRECEDING THE EVENT GIVING RISE TO SUCH LIABILITY.</w:t>
      </w:r>
    </w:p>
    <w:p>
      <w:pPr>
        <w:pStyle w:val="Heading2"/>
        <w:spacing w:after="120" w:before="240"/>
      </w:pPr>
      <w:r>
        <w:rPr>
          <w:rFonts w:ascii="Arial" w:cs="Arial" w:eastAsia="Arial" w:hAnsi="Arial"/>
          <w:b/>
          <w:bCs/>
          <w:sz w:val="24"/>
          <w:szCs w:val="24"/>
        </w:rPr>
        <w:t xml:space="preserve">11.2 Exclusion of Consequential Damages</w:t>
      </w:r>
    </w:p>
    <w:p>
      <w:pPr>
        <w:spacing w:after="120"/>
      </w:pPr>
      <w:r>
        <w:rPr>
          <w:rFonts w:ascii="Arial" w:cs="Arial" w:eastAsia="Arial" w:hAnsi="Arial"/>
          <w:sz w:val="24"/>
          <w:szCs w:val="24"/>
        </w:rPr>
        <w:t xml:space="preserve">EXCEPT FOR THE EXCLUDED CLAIMS SET FORTH IN SECTION 11.3, IN NO EVENT SHALL EITHER PARTY BE LIABLE TO THE OTHER PARTY FOR ANY INDIRECT, INCIDENTAL, SPECIAL, CONSEQUENTIAL, PUNITIVE, OR EXEMPLARY DAMAGES, INCLUDING WITHOUT LIMITATION DAMAGES FOR LOSS OF PROFITS, GOODWILL, USE, DATA, OR OTHER INTANGIBLE LOSSES, ARISING OUT OF OR RELATING TO THIS AGREEMENT, REGARDLESS OF WHETHER SUCH DAMAGES WERE FORESEEABLE AND WHETHER OR NOT SUCH PARTY HAS BEEN ADVISED OF THE POSSIBILITY OF SUCH DAMAGES, AND REGARDLESS OF THE THEORY OF LIABILITY (WHETHER IN CONTRACT, TORT, STRICT LIABILITY, OR OTHERWISE).</w:t>
      </w:r>
    </w:p>
    <w:p>
      <w:pPr>
        <w:pStyle w:val="Heading2"/>
        <w:spacing w:after="120" w:before="240"/>
      </w:pPr>
      <w:r>
        <w:rPr>
          <w:rFonts w:ascii="Arial" w:cs="Arial" w:eastAsia="Arial" w:hAnsi="Arial"/>
          <w:b/>
          <w:bCs/>
          <w:sz w:val="24"/>
          <w:szCs w:val="24"/>
        </w:rPr>
        <w:t xml:space="preserve">11.3 Excluded Claims</w:t>
      </w:r>
    </w:p>
    <w:p>
      <w:pPr>
        <w:spacing w:after="120"/>
      </w:pPr>
      <w:r>
        <w:rPr>
          <w:rFonts w:ascii="Arial" w:cs="Arial" w:eastAsia="Arial" w:hAnsi="Arial"/>
          <w:sz w:val="24"/>
          <w:szCs w:val="24"/>
        </w:rPr>
        <w:t xml:space="preserve">The limitations set forth in Sections 11.1 and 11.2 shall not apply to: (a) a Party's indemnification obligations under Article 10 with respect to Intellectual Property infringement claims; (b) a Party's breach of its confidentiality obligations under Article 7; (c) a Party's obligations arising from a data breach under Article 8; (d) damages arising from a Party's willful misconduct, gross negligence, or fraud; and (e) Client's obligation to pay Fees for Services performed.</w:t>
      </w:r>
    </w:p>
    <w:p>
      <w:pPr>
        <w:pStyle w:val="Heading2"/>
        <w:spacing w:after="120" w:before="240"/>
      </w:pPr>
      <w:r>
        <w:rPr>
          <w:rFonts w:ascii="Arial" w:cs="Arial" w:eastAsia="Arial" w:hAnsi="Arial"/>
          <w:b/>
          <w:bCs/>
          <w:sz w:val="24"/>
          <w:szCs w:val="24"/>
        </w:rPr>
        <w:t xml:space="preserve">11.4 Essential Basis of the Bargain</w:t>
      </w:r>
    </w:p>
    <w:p>
      <w:pPr>
        <w:spacing w:after="120"/>
      </w:pPr>
      <w:r>
        <w:rPr>
          <w:rFonts w:ascii="Arial" w:cs="Arial" w:eastAsia="Arial" w:hAnsi="Arial"/>
          <w:sz w:val="24"/>
          <w:szCs w:val="24"/>
        </w:rPr>
        <w:t xml:space="preserve">THE PARTIES ACKNOWLEDGE THAT THE LIMITATIONS OF LIABILITY SET FORTH IN THIS ARTICLE 11 REFLECT A FAIR AND REASONABLE ALLOCATION OF RISK BETWEEN THE PARTIES AND FORM AN ESSENTIAL BASIS OF THE BARGAIN BETWEEN THE PARTIES. THE PARTIES WOULD NOT HAVE ENTERED INTO THIS AGREEMENT WITHOUT THESE LIMITATIONS.</w:t>
      </w:r>
    </w:p>
    <w:p>
      <w:r>
        <w:br w:type="page"/>
      </w:r>
    </w:p>
    <w:p>
      <w:pPr>
        <w:pStyle w:val="Heading1"/>
        <w:spacing w:after="240" w:before="360"/>
      </w:pPr>
      <w:r>
        <w:rPr>
          <w:rFonts w:ascii="Arial" w:cs="Arial" w:eastAsia="Arial" w:hAnsi="Arial"/>
          <w:b/>
          <w:bCs/>
          <w:sz w:val="28"/>
          <w:szCs w:val="28"/>
        </w:rPr>
        <w:t xml:space="preserve">ARTICLE 12 — INSURANCE</w:t>
      </w:r>
    </w:p>
    <w:p>
      <w:pPr>
        <w:pStyle w:val="Heading2"/>
        <w:spacing w:after="120" w:before="240"/>
      </w:pPr>
      <w:r>
        <w:rPr>
          <w:rFonts w:ascii="Arial" w:cs="Arial" w:eastAsia="Arial" w:hAnsi="Arial"/>
          <w:b/>
          <w:bCs/>
          <w:sz w:val="24"/>
          <w:szCs w:val="24"/>
        </w:rPr>
        <w:t xml:space="preserve">12.1 Insurance Requirements</w:t>
      </w:r>
    </w:p>
    <w:p>
      <w:pPr>
        <w:spacing w:after="120"/>
      </w:pPr>
      <w:r>
        <w:rPr>
          <w:rFonts w:ascii="Arial" w:cs="Arial" w:eastAsia="Arial" w:hAnsi="Arial"/>
          <w:sz w:val="24"/>
          <w:szCs w:val="24"/>
        </w:rPr>
        <w:t xml:space="preserve">Service Provider shall obtain and maintain, at its own expense, the following insurance coverages throughout the Term and for a period of [NUMBER] years thereafter:</w:t>
      </w:r>
    </w:p>
    <w:p>
      <w:pPr>
        <w:pStyle w:val="ListParagraph"/>
        <w:numPr>
          <w:ilvl w:val="0"/>
          <w:numId w:val="6"/>
        </w:numPr>
        <w:spacing w:after="60"/>
      </w:pPr>
      <w:r>
        <w:rPr>
          <w:rFonts w:ascii="Arial" w:cs="Arial" w:eastAsia="Arial" w:hAnsi="Arial"/>
          <w:b/>
          <w:bCs/>
          <w:sz w:val="24"/>
          <w:szCs w:val="24"/>
        </w:rPr>
        <w:t xml:space="preserve">Commercial General Liability: </w:t>
      </w:r>
      <w:r>
        <w:rPr>
          <w:rFonts w:ascii="Arial" w:cs="Arial" w:eastAsia="Arial" w:hAnsi="Arial"/>
          <w:sz w:val="24"/>
          <w:szCs w:val="24"/>
        </w:rPr>
        <w:t xml:space="preserve">[$___] per occurrence and [$___] in the aggregate, covering bodily injury, property damage, personal injury, and advertising injury;</w:t>
      </w:r>
    </w:p>
    <w:p>
      <w:pPr>
        <w:pStyle w:val="ListParagraph"/>
        <w:numPr>
          <w:ilvl w:val="0"/>
          <w:numId w:val="6"/>
        </w:numPr>
        <w:spacing w:after="60"/>
      </w:pPr>
      <w:r>
        <w:rPr>
          <w:rFonts w:ascii="Arial" w:cs="Arial" w:eastAsia="Arial" w:hAnsi="Arial"/>
          <w:b/>
          <w:bCs/>
          <w:sz w:val="24"/>
          <w:szCs w:val="24"/>
        </w:rPr>
        <w:t xml:space="preserve">Professional Liability / Errors and Omissions: </w:t>
      </w:r>
      <w:r>
        <w:rPr>
          <w:rFonts w:ascii="Arial" w:cs="Arial" w:eastAsia="Arial" w:hAnsi="Arial"/>
          <w:sz w:val="24"/>
          <w:szCs w:val="24"/>
        </w:rPr>
        <w:t xml:space="preserve">[$___] per claim and [$___] in the aggregate, covering wrongful acts, errors, and omissions in the performance of professional services;</w:t>
      </w:r>
    </w:p>
    <w:p>
      <w:pPr>
        <w:pStyle w:val="ListParagraph"/>
        <w:numPr>
          <w:ilvl w:val="0"/>
          <w:numId w:val="6"/>
        </w:numPr>
        <w:spacing w:after="60"/>
      </w:pPr>
      <w:r>
        <w:rPr>
          <w:rFonts w:ascii="Arial" w:cs="Arial" w:eastAsia="Arial" w:hAnsi="Arial"/>
          <w:b/>
          <w:bCs/>
          <w:sz w:val="24"/>
          <w:szCs w:val="24"/>
        </w:rPr>
        <w:t xml:space="preserve">Cyber Liability / Technology Errors and Omissions: </w:t>
      </w:r>
      <w:r>
        <w:rPr>
          <w:rFonts w:ascii="Arial" w:cs="Arial" w:eastAsia="Arial" w:hAnsi="Arial"/>
          <w:sz w:val="24"/>
          <w:szCs w:val="24"/>
        </w:rPr>
        <w:t xml:space="preserve">[$___] per claim and [$___] in the aggregate, covering data breaches, network security failures, privacy violations, and media liability;</w:t>
      </w:r>
    </w:p>
    <w:p>
      <w:pPr>
        <w:pStyle w:val="ListParagraph"/>
        <w:numPr>
          <w:ilvl w:val="0"/>
          <w:numId w:val="6"/>
        </w:numPr>
        <w:spacing w:after="60"/>
      </w:pPr>
      <w:r>
        <w:rPr>
          <w:rFonts w:ascii="Arial" w:cs="Arial" w:eastAsia="Arial" w:hAnsi="Arial"/>
          <w:b/>
          <w:bCs/>
          <w:sz w:val="24"/>
          <w:szCs w:val="24"/>
        </w:rPr>
        <w:t xml:space="preserve">Workers' Compensation: </w:t>
      </w:r>
      <w:r>
        <w:rPr>
          <w:rFonts w:ascii="Arial" w:cs="Arial" w:eastAsia="Arial" w:hAnsi="Arial"/>
          <w:sz w:val="24"/>
          <w:szCs w:val="24"/>
        </w:rPr>
        <w:t xml:space="preserve">Statutory limits as required by applicable law, with employer's liability coverage of not less than [$___] per accident, [$___] disease per employee, and [$___] disease policy limit; and</w:t>
      </w:r>
    </w:p>
    <w:p>
      <w:pPr>
        <w:pStyle w:val="ListParagraph"/>
        <w:numPr>
          <w:ilvl w:val="0"/>
          <w:numId w:val="6"/>
        </w:numPr>
        <w:spacing w:after="60"/>
      </w:pPr>
      <w:r>
        <w:rPr>
          <w:rFonts w:ascii="Arial" w:cs="Arial" w:eastAsia="Arial" w:hAnsi="Arial"/>
          <w:b/>
          <w:bCs/>
          <w:sz w:val="24"/>
          <w:szCs w:val="24"/>
        </w:rPr>
        <w:t xml:space="preserve">Commercial Automobile Liability: </w:t>
      </w:r>
      <w:r>
        <w:rPr>
          <w:rFonts w:ascii="Arial" w:cs="Arial" w:eastAsia="Arial" w:hAnsi="Arial"/>
          <w:sz w:val="24"/>
          <w:szCs w:val="24"/>
        </w:rPr>
        <w:t xml:space="preserve">[$___] combined single limit per accident, covering owned, hired, and non-owned vehicles used in connection with the Services.</w:t>
      </w:r>
    </w:p>
    <w:p>
      <w:pPr>
        <w:pStyle w:val="Heading2"/>
        <w:spacing w:after="120" w:before="240"/>
      </w:pPr>
      <w:r>
        <w:rPr>
          <w:rFonts w:ascii="Arial" w:cs="Arial" w:eastAsia="Arial" w:hAnsi="Arial"/>
          <w:b/>
          <w:bCs/>
          <w:sz w:val="24"/>
          <w:szCs w:val="24"/>
        </w:rPr>
        <w:t xml:space="preserve">12.2 Insurance Certificates</w:t>
      </w:r>
    </w:p>
    <w:p>
      <w:pPr>
        <w:spacing w:after="120"/>
      </w:pPr>
      <w:r>
        <w:rPr>
          <w:rFonts w:ascii="Arial" w:cs="Arial" w:eastAsia="Arial" w:hAnsi="Arial"/>
          <w:sz w:val="24"/>
          <w:szCs w:val="24"/>
        </w:rPr>
        <w:t xml:space="preserve">Service Provider shall provide Client with certificates of insurance evidencing the required coverages upon execution of this Agreement and upon each renewal thereof. Client shall be named as an additional insured on the Commercial General Liability and Cyber Liability policies. All policies shall provide for at least thirty (30) days' prior written notice to Client of cancellation, non-renewal, or material change.</w:t>
      </w:r>
    </w:p>
    <w:p>
      <w:pPr>
        <w:pStyle w:val="Heading2"/>
        <w:spacing w:after="120" w:before="240"/>
      </w:pPr>
      <w:r>
        <w:rPr>
          <w:rFonts w:ascii="Arial" w:cs="Arial" w:eastAsia="Arial" w:hAnsi="Arial"/>
          <w:b/>
          <w:bCs/>
          <w:sz w:val="24"/>
          <w:szCs w:val="24"/>
        </w:rPr>
        <w:t xml:space="preserve">12.3 No Limitation of Liability</w:t>
      </w:r>
    </w:p>
    <w:p>
      <w:pPr>
        <w:spacing w:after="120"/>
      </w:pPr>
      <w:r>
        <w:rPr>
          <w:rFonts w:ascii="Arial" w:cs="Arial" w:eastAsia="Arial" w:hAnsi="Arial"/>
          <w:sz w:val="24"/>
          <w:szCs w:val="24"/>
        </w:rPr>
        <w:t xml:space="preserve">The insurance requirements set forth in this Article 12 shall not limit Service Provider's liability under this Agreement or any SOW, nor shall they be construed as a waiver of any rights or remedies available to Client under this Agreement or at law or in equity.</w:t>
      </w:r>
    </w:p>
    <w:p>
      <w:r>
        <w:br w:type="page"/>
      </w:r>
    </w:p>
    <w:p>
      <w:pPr>
        <w:pStyle w:val="Heading1"/>
        <w:spacing w:after="240" w:before="360"/>
      </w:pPr>
      <w:r>
        <w:rPr>
          <w:rFonts w:ascii="Arial" w:cs="Arial" w:eastAsia="Arial" w:hAnsi="Arial"/>
          <w:b/>
          <w:bCs/>
          <w:sz w:val="28"/>
          <w:szCs w:val="28"/>
        </w:rPr>
        <w:t xml:space="preserve">ARTICLE 13 — TERM AND TERMINATION</w:t>
      </w:r>
    </w:p>
    <w:p>
      <w:pPr>
        <w:pStyle w:val="Heading2"/>
        <w:spacing w:after="120" w:before="240"/>
      </w:pPr>
      <w:r>
        <w:rPr>
          <w:rFonts w:ascii="Arial" w:cs="Arial" w:eastAsia="Arial" w:hAnsi="Arial"/>
          <w:b/>
          <w:bCs/>
          <w:sz w:val="24"/>
          <w:szCs w:val="24"/>
        </w:rPr>
        <w:t xml:space="preserve">13.1 Term</w:t>
      </w:r>
    </w:p>
    <w:p>
      <w:pPr>
        <w:spacing w:after="120"/>
      </w:pPr>
      <w:r>
        <w:rPr>
          <w:rFonts w:ascii="Arial" w:cs="Arial" w:eastAsia="Arial" w:hAnsi="Arial"/>
          <w:sz w:val="24"/>
          <w:szCs w:val="24"/>
        </w:rPr>
        <w:t xml:space="preserve">This Agreement shall commence on the Effective Date and shall continue in effect for an initial term of [NUMBER] year(s) (the "Initial Term"). Upon expiration of the Initial Term, this Agreement shall automatically renew for successive one (1) year renewal periods (each, a "Renewal Term"), unless either Party provides written notice of non-renewal to the other Party at least ninety (90) days prior to the expiration of the then-current term. The Initial Term and all Renewal Terms are collectively referred to as the "Term."</w:t>
      </w:r>
    </w:p>
    <w:p>
      <w:pPr>
        <w:pStyle w:val="Heading2"/>
        <w:spacing w:after="120" w:before="240"/>
      </w:pPr>
      <w:r>
        <w:rPr>
          <w:rFonts w:ascii="Arial" w:cs="Arial" w:eastAsia="Arial" w:hAnsi="Arial"/>
          <w:b/>
          <w:bCs/>
          <w:sz w:val="24"/>
          <w:szCs w:val="24"/>
        </w:rPr>
        <w:t xml:space="preserve">13.2 Termination for Cause</w:t>
      </w:r>
    </w:p>
    <w:p>
      <w:pPr>
        <w:spacing w:after="120"/>
      </w:pPr>
      <w:r>
        <w:rPr>
          <w:rFonts w:ascii="Arial" w:cs="Arial" w:eastAsia="Arial" w:hAnsi="Arial"/>
          <w:sz w:val="24"/>
          <w:szCs w:val="24"/>
        </w:rPr>
        <w:t xml:space="preserve">Either Party may terminate this Agreement or any SOW for cause upon written notice to the other Party if: (a) the other Party commits a material breach of this Agreement and fails to cure such breach within thirty (30) days after receipt of written notice specifying the nature of the breach (or, if such breach is not capable of cure within thirty (30) days, the breaching Party fails to commence reasonable efforts to cure within such period and complete the cure within a commercially reasonable time); or (b) the other Party becomes the subject of a voluntary or involuntary petition in bankruptcy, insolvency, receivership, or similar proceeding that is not dismissed within sixty (60) days.</w:t>
      </w:r>
    </w:p>
    <w:p>
      <w:pPr>
        <w:pStyle w:val="Heading2"/>
        <w:spacing w:after="120" w:before="240"/>
      </w:pPr>
      <w:r>
        <w:rPr>
          <w:rFonts w:ascii="Arial" w:cs="Arial" w:eastAsia="Arial" w:hAnsi="Arial"/>
          <w:b/>
          <w:bCs/>
          <w:sz w:val="24"/>
          <w:szCs w:val="24"/>
        </w:rPr>
        <w:t xml:space="preserve">13.3 Termination for Convenience</w:t>
      </w:r>
    </w:p>
    <w:p>
      <w:pPr>
        <w:spacing w:after="120"/>
      </w:pPr>
      <w:r>
        <w:rPr>
          <w:rFonts w:ascii="Arial" w:cs="Arial" w:eastAsia="Arial" w:hAnsi="Arial"/>
          <w:sz w:val="24"/>
          <w:szCs w:val="24"/>
        </w:rPr>
        <w:t xml:space="preserve">Either Party may terminate this Agreement or any SOW for convenience upon ninety (90) days' prior written notice to the other Party. In the event of termination for convenience by Client, Client shall pay Service Provider for all Services performed and expenses incurred through the effective date of termination, plus any non-cancellable commitments made by Service Provider in reliance on the SOW.</w:t>
      </w:r>
    </w:p>
    <w:p>
      <w:pPr>
        <w:pStyle w:val="Heading2"/>
        <w:spacing w:after="120" w:before="240"/>
      </w:pPr>
      <w:r>
        <w:rPr>
          <w:rFonts w:ascii="Arial" w:cs="Arial" w:eastAsia="Arial" w:hAnsi="Arial"/>
          <w:b/>
          <w:bCs/>
          <w:sz w:val="24"/>
          <w:szCs w:val="24"/>
        </w:rPr>
        <w:t xml:space="preserve">13.4 Termination for Insolvency</w:t>
      </w:r>
    </w:p>
    <w:p>
      <w:pPr>
        <w:spacing w:after="120"/>
      </w:pPr>
      <w:r>
        <w:rPr>
          <w:rFonts w:ascii="Arial" w:cs="Arial" w:eastAsia="Arial" w:hAnsi="Arial"/>
          <w:sz w:val="24"/>
          <w:szCs w:val="24"/>
        </w:rPr>
        <w:t xml:space="preserve">Either Party may terminate this Agreement immediately upon written notice to the other Party if the other Party: (a) becomes insolvent or is unable to pay its debts as they become due; (b) files or has filed against it a petition in bankruptcy; (c) makes an assignment for the benefit of creditors; (d) has a receiver, trustee, or similar official appointed for its business or assets; or (e) undergoes dissolution, liquidation, or winding up.</w:t>
      </w:r>
    </w:p>
    <w:p>
      <w:pPr>
        <w:pStyle w:val="Heading2"/>
        <w:spacing w:after="120" w:before="240"/>
      </w:pPr>
      <w:r>
        <w:rPr>
          <w:rFonts w:ascii="Arial" w:cs="Arial" w:eastAsia="Arial" w:hAnsi="Arial"/>
          <w:b/>
          <w:bCs/>
          <w:sz w:val="24"/>
          <w:szCs w:val="24"/>
        </w:rPr>
        <w:t xml:space="preserve">13.5 Effect of Termination</w:t>
      </w:r>
    </w:p>
    <w:p>
      <w:pPr>
        <w:spacing w:after="120"/>
      </w:pPr>
      <w:r>
        <w:rPr>
          <w:rFonts w:ascii="Arial" w:cs="Arial" w:eastAsia="Arial" w:hAnsi="Arial"/>
          <w:sz w:val="24"/>
          <w:szCs w:val="24"/>
        </w:rPr>
        <w:t xml:space="preserve">Upon expiration or termination of this Agreement for any reason: (a) all outstanding SOWs shall terminate unless the Parties expressly agree otherwise in writing; (b) each Party shall promptly return or destroy all Confidential Information, Client Materials, and other property of the other Party; (c) Service Provider shall deliver to Client all completed and in-progress Work Product and Deliverables; (d) Client shall pay Service Provider for all Services performed and expenses incurred through the effective date of termination; and (e) all rights and obligations of the Parties shall cease, except for those that by their nature are intended to survive termination.</w:t>
      </w:r>
    </w:p>
    <w:p>
      <w:pPr>
        <w:pStyle w:val="Heading2"/>
        <w:spacing w:after="120" w:before="240"/>
      </w:pPr>
      <w:r>
        <w:rPr>
          <w:rFonts w:ascii="Arial" w:cs="Arial" w:eastAsia="Arial" w:hAnsi="Arial"/>
          <w:b/>
          <w:bCs/>
          <w:sz w:val="24"/>
          <w:szCs w:val="24"/>
        </w:rPr>
        <w:t xml:space="preserve">13.6 Transition Assistance</w:t>
      </w:r>
    </w:p>
    <w:p>
      <w:pPr>
        <w:spacing w:after="120"/>
      </w:pPr>
      <w:r>
        <w:rPr>
          <w:rFonts w:ascii="Arial" w:cs="Arial" w:eastAsia="Arial" w:hAnsi="Arial"/>
          <w:sz w:val="24"/>
          <w:szCs w:val="24"/>
        </w:rPr>
        <w:t xml:space="preserve">Upon expiration or termination of this Agreement, Service Provider shall provide reasonable transition assistance to Client for a period of up to ninety (90) days following the effective date of termination (the "Transition Period"), at Service Provider's then-current rates, to facilitate the orderly transition of the Services to Client or its designee. Such transition assistance shall include, without limitation: knowledge transfer, documentation, data migration, training, and cooperation with any successor service provider.</w:t>
      </w:r>
    </w:p>
    <w:p>
      <w:pPr>
        <w:pStyle w:val="Heading2"/>
        <w:spacing w:after="120" w:before="240"/>
      </w:pPr>
      <w:r>
        <w:rPr>
          <w:rFonts w:ascii="Arial" w:cs="Arial" w:eastAsia="Arial" w:hAnsi="Arial"/>
          <w:b/>
          <w:bCs/>
          <w:sz w:val="24"/>
          <w:szCs w:val="24"/>
        </w:rPr>
        <w:t xml:space="preserve">13.7 Survival</w:t>
      </w:r>
    </w:p>
    <w:p>
      <w:pPr>
        <w:spacing w:after="120"/>
      </w:pPr>
      <w:r>
        <w:rPr>
          <w:rFonts w:ascii="Arial" w:cs="Arial" w:eastAsia="Arial" w:hAnsi="Arial"/>
          <w:sz w:val="24"/>
          <w:szCs w:val="24"/>
        </w:rPr>
        <w:t xml:space="preserve">The following provisions shall survive the expiration or termination of this Agreement: Article 1 (Definitions), Article 6 (Intellectual Property), Article 7 (Confidentiality), Article 8 (Data Protection), Article 9 (Representations and Warranties, to the extent applicable to Services performed prior to termination), Article 10 (Indemnification), Article 11 (Limitation of Liability), Article 14 (Dispute Resolution), and Article 16 (General Provisions), as well as any other provisions that by their nature are intended to survive termination.</w:t>
      </w:r>
    </w:p>
    <w:p>
      <w:r>
        <w:br w:type="page"/>
      </w:r>
    </w:p>
    <w:p>
      <w:pPr>
        <w:pStyle w:val="Heading1"/>
        <w:spacing w:after="240" w:before="360"/>
      </w:pPr>
      <w:r>
        <w:rPr>
          <w:rFonts w:ascii="Arial" w:cs="Arial" w:eastAsia="Arial" w:hAnsi="Arial"/>
          <w:b/>
          <w:bCs/>
          <w:sz w:val="28"/>
          <w:szCs w:val="28"/>
        </w:rPr>
        <w:t xml:space="preserve">ARTICLE 14 — DISPUTE RESOLUTION</w:t>
      </w:r>
    </w:p>
    <w:p>
      <w:pPr>
        <w:pStyle w:val="Heading2"/>
        <w:spacing w:after="120" w:before="240"/>
      </w:pPr>
      <w:r>
        <w:rPr>
          <w:rFonts w:ascii="Arial" w:cs="Arial" w:eastAsia="Arial" w:hAnsi="Arial"/>
          <w:b/>
          <w:bCs/>
          <w:sz w:val="24"/>
          <w:szCs w:val="24"/>
        </w:rPr>
        <w:t xml:space="preserve">14.1 Informal Resolution</w:t>
      </w:r>
    </w:p>
    <w:p>
      <w:pPr>
        <w:spacing w:after="120"/>
      </w:pPr>
      <w:r>
        <w:rPr>
          <w:rFonts w:ascii="Arial" w:cs="Arial" w:eastAsia="Arial" w:hAnsi="Arial"/>
          <w:sz w:val="24"/>
          <w:szCs w:val="24"/>
        </w:rPr>
        <w:t xml:space="preserve">In the event of any dispute, controversy, or claim arising out of or relating to this Agreement (a "Dispute"), the Parties shall first attempt to resolve the Dispute through informal negotiations. Within ten (10) Business Days after a Party delivers written notice of a Dispute to the other Party, senior executives of each Party with authority to settle the Dispute shall meet (in person or by videoconference) and attempt in good faith to negotiate a resolution.</w:t>
      </w:r>
    </w:p>
    <w:p>
      <w:pPr>
        <w:pStyle w:val="Heading2"/>
        <w:spacing w:after="120" w:before="240"/>
      </w:pPr>
      <w:r>
        <w:rPr>
          <w:rFonts w:ascii="Arial" w:cs="Arial" w:eastAsia="Arial" w:hAnsi="Arial"/>
          <w:b/>
          <w:bCs/>
          <w:sz w:val="24"/>
          <w:szCs w:val="24"/>
        </w:rPr>
        <w:t xml:space="preserve">14.2 Mediation</w:t>
      </w:r>
    </w:p>
    <w:p>
      <w:pPr>
        <w:spacing w:after="120"/>
      </w:pPr>
      <w:r>
        <w:rPr>
          <w:rFonts w:ascii="Arial" w:cs="Arial" w:eastAsia="Arial" w:hAnsi="Arial"/>
          <w:sz w:val="24"/>
          <w:szCs w:val="24"/>
        </w:rPr>
        <w:t xml:space="preserve">If the Parties are unable to resolve a Dispute through informal negotiations within thirty (30) days of the initial Dispute notice, either Party may submit the Dispute to mediation administered by the American Arbitration Association ("AAA") or JAMS in accordance with their applicable mediation rules. The mediation shall be conducted in [STATE] by a single mediator mutually agreed upon by the Parties. The costs of mediation shall be shared equally by the Parties, and each Party shall bear its own attorneys' fees and costs.</w:t>
      </w:r>
    </w:p>
    <w:p>
      <w:pPr>
        <w:pStyle w:val="Heading2"/>
        <w:spacing w:after="120" w:before="240"/>
      </w:pPr>
      <w:r>
        <w:rPr>
          <w:rFonts w:ascii="Arial" w:cs="Arial" w:eastAsia="Arial" w:hAnsi="Arial"/>
          <w:b/>
          <w:bCs/>
          <w:sz w:val="24"/>
          <w:szCs w:val="24"/>
        </w:rPr>
        <w:t xml:space="preserve">14.3 Arbitration or Litigation</w:t>
      </w:r>
    </w:p>
    <w:p>
      <w:pPr>
        <w:spacing w:after="120"/>
      </w:pPr>
      <w:r>
        <w:rPr>
          <w:rFonts w:ascii="Arial" w:cs="Arial" w:eastAsia="Arial" w:hAnsi="Arial"/>
          <w:sz w:val="24"/>
          <w:szCs w:val="24"/>
        </w:rPr>
        <w:t xml:space="preserve">If the Parties are unable to resolve a Dispute through mediation within sixty (60) days of the commencement of mediation (or such longer period as the Parties may agree), either Party may pursue resolution through binding arbitration administered by the AAA or JAMS in accordance with their applicable arbitration rules, or by filing an action in a court of competent jurisdiction in [STATE]. If arbitration is elected, the arbitration shall be conducted by a single arbitrator in [STATE], and the arbitrator's decision shall be final and binding on both Parties and may be entered as a judgment in any court of competent jurisdiction.</w:t>
      </w:r>
    </w:p>
    <w:p>
      <w:pPr>
        <w:pStyle w:val="Heading2"/>
        <w:spacing w:after="120" w:before="240"/>
      </w:pPr>
      <w:r>
        <w:rPr>
          <w:rFonts w:ascii="Arial" w:cs="Arial" w:eastAsia="Arial" w:hAnsi="Arial"/>
          <w:b/>
          <w:bCs/>
          <w:sz w:val="24"/>
          <w:szCs w:val="24"/>
        </w:rPr>
        <w:t xml:space="preserve">14.4 Continued Performance</w:t>
      </w:r>
    </w:p>
    <w:p>
      <w:pPr>
        <w:spacing w:after="120"/>
      </w:pPr>
      <w:r>
        <w:rPr>
          <w:rFonts w:ascii="Arial" w:cs="Arial" w:eastAsia="Arial" w:hAnsi="Arial"/>
          <w:sz w:val="24"/>
          <w:szCs w:val="24"/>
        </w:rPr>
        <w:t xml:space="preserve">Pending the resolution of any Dispute, the Parties shall continue to perform their respective obligations under this Agreement in good faith, including the continued performance of Services and payment of undisputed Fees, unless this Agreement has been terminated in accordance with Article 13.</w:t>
      </w:r>
    </w:p>
    <w:p>
      <w:pPr>
        <w:pStyle w:val="Heading2"/>
        <w:spacing w:after="120" w:before="240"/>
      </w:pPr>
      <w:r>
        <w:rPr>
          <w:rFonts w:ascii="Arial" w:cs="Arial" w:eastAsia="Arial" w:hAnsi="Arial"/>
          <w:b/>
          <w:bCs/>
          <w:sz w:val="24"/>
          <w:szCs w:val="24"/>
        </w:rPr>
        <w:t xml:space="preserve">14.5 Injunctive Relief</w:t>
      </w:r>
    </w:p>
    <w:p>
      <w:pPr>
        <w:spacing w:after="120"/>
      </w:pPr>
      <w:r>
        <w:rPr>
          <w:rFonts w:ascii="Arial" w:cs="Arial" w:eastAsia="Arial" w:hAnsi="Arial"/>
          <w:sz w:val="24"/>
          <w:szCs w:val="24"/>
        </w:rPr>
        <w:t xml:space="preserve">Notwithstanding the foregoing, either Party may seek injunctive or other equitable relief in any court of competent jurisdiction to prevent irreparable harm, protect Confidential Information, enforce Intellectual Property rights, or preserve the status quo pending resolution of a Dispute, without first complying with the informal resolution, mediation, or arbitration procedures set forth above.</w:t>
      </w:r>
    </w:p>
    <w:p>
      <w:r>
        <w:br w:type="page"/>
      </w:r>
    </w:p>
    <w:p>
      <w:pPr>
        <w:pStyle w:val="Heading1"/>
        <w:spacing w:after="240" w:before="360"/>
      </w:pPr>
      <w:r>
        <w:rPr>
          <w:rFonts w:ascii="Arial" w:cs="Arial" w:eastAsia="Arial" w:hAnsi="Arial"/>
          <w:b/>
          <w:bCs/>
          <w:sz w:val="28"/>
          <w:szCs w:val="28"/>
        </w:rPr>
        <w:t xml:space="preserve">ARTICLE 15 — FORCE MAJEURE</w:t>
      </w:r>
    </w:p>
    <w:p>
      <w:pPr>
        <w:pStyle w:val="Heading2"/>
        <w:spacing w:after="120" w:before="240"/>
      </w:pPr>
      <w:r>
        <w:rPr>
          <w:rFonts w:ascii="Arial" w:cs="Arial" w:eastAsia="Arial" w:hAnsi="Arial"/>
          <w:b/>
          <w:bCs/>
          <w:sz w:val="24"/>
          <w:szCs w:val="24"/>
        </w:rPr>
        <w:t xml:space="preserve">15.1 Force Majeure Events</w:t>
      </w:r>
    </w:p>
    <w:p>
      <w:pPr>
        <w:spacing w:after="120"/>
      </w:pPr>
      <w:r>
        <w:rPr>
          <w:rFonts w:ascii="Arial" w:cs="Arial" w:eastAsia="Arial" w:hAnsi="Arial"/>
          <w:sz w:val="24"/>
          <w:szCs w:val="24"/>
        </w:rPr>
        <w:t xml:space="preserve">Neither Party shall be liable for any failure or delay in the performance of its obligations under this Agreement (other than payment obligations) to the extent that such failure or delay is caused by a Force Majeure Event. Force Majeure Events include, without limitation: natural disasters (including earthquakes, hurricanes, floods, and volcanic eruptions); acts of God; epidemics and pandemics; war, invasion, armed conflict, and military action; acts of terrorism; riots, civil unrest, and insurrection; government orders, embargoes, and sanctions; labor strikes, lockouts, and slowdowns; fire; power failures; internet and telecommunications failures; and cyberattacks or other events beyond the affected Party's reasonable control.</w:t>
      </w:r>
    </w:p>
    <w:p>
      <w:pPr>
        <w:pStyle w:val="Heading2"/>
        <w:spacing w:after="120" w:before="240"/>
      </w:pPr>
      <w:r>
        <w:rPr>
          <w:rFonts w:ascii="Arial" w:cs="Arial" w:eastAsia="Arial" w:hAnsi="Arial"/>
          <w:b/>
          <w:bCs/>
          <w:sz w:val="24"/>
          <w:szCs w:val="24"/>
        </w:rPr>
        <w:t xml:space="preserve">15.2 Obligations During Force Majeure</w:t>
      </w:r>
    </w:p>
    <w:p>
      <w:pPr>
        <w:spacing w:after="120"/>
      </w:pPr>
      <w:r>
        <w:rPr>
          <w:rFonts w:ascii="Arial" w:cs="Arial" w:eastAsia="Arial" w:hAnsi="Arial"/>
          <w:sz w:val="24"/>
          <w:szCs w:val="24"/>
        </w:rPr>
        <w:t xml:space="preserve">The Party affected by a Force Majeure Event shall: (a) provide prompt written notice to the other Party describing the nature and expected duration of the Force Majeure Event; (b) use commercially reasonable efforts to mitigate the effects of the Force Majeure Event and resume performance as soon as practicable; and (c) provide regular updates to the other Party regarding the status of the Force Majeure Event and its impact on the affected Party's obligations.</w:t>
      </w:r>
    </w:p>
    <w:p>
      <w:pPr>
        <w:pStyle w:val="Heading2"/>
        <w:spacing w:after="120" w:before="240"/>
      </w:pPr>
      <w:r>
        <w:rPr>
          <w:rFonts w:ascii="Arial" w:cs="Arial" w:eastAsia="Arial" w:hAnsi="Arial"/>
          <w:b/>
          <w:bCs/>
          <w:sz w:val="24"/>
          <w:szCs w:val="24"/>
        </w:rPr>
        <w:t xml:space="preserve">15.3 Extended Force Majeure</w:t>
      </w:r>
    </w:p>
    <w:p>
      <w:pPr>
        <w:spacing w:after="120"/>
      </w:pPr>
      <w:r>
        <w:rPr>
          <w:rFonts w:ascii="Arial" w:cs="Arial" w:eastAsia="Arial" w:hAnsi="Arial"/>
          <w:sz w:val="24"/>
          <w:szCs w:val="24"/>
        </w:rPr>
        <w:t xml:space="preserve">If a Force Majeure Event continues for a period of ninety (90) consecutive days, either Party may terminate this Agreement or the affected SOW upon written notice to the other Party, without liability for such termination (other than for payment of Fees for Services performed prior to the Force Majeure Event).</w:t>
      </w:r>
    </w:p>
    <w:p>
      <w:pPr>
        <w:pStyle w:val="Heading2"/>
        <w:spacing w:after="120" w:before="240"/>
      </w:pPr>
      <w:r>
        <w:rPr>
          <w:rFonts w:ascii="Arial" w:cs="Arial" w:eastAsia="Arial" w:hAnsi="Arial"/>
          <w:b/>
          <w:bCs/>
          <w:sz w:val="24"/>
          <w:szCs w:val="24"/>
        </w:rPr>
        <w:t xml:space="preserve">15.4 No Payment for Unperformed Services</w:t>
      </w:r>
    </w:p>
    <w:p>
      <w:pPr>
        <w:spacing w:after="120"/>
      </w:pPr>
      <w:r>
        <w:rPr>
          <w:rFonts w:ascii="Arial" w:cs="Arial" w:eastAsia="Arial" w:hAnsi="Arial"/>
          <w:sz w:val="24"/>
          <w:szCs w:val="24"/>
        </w:rPr>
        <w:t xml:space="preserve">Client shall not be obligated to pay Fees for Services not performed due to a Force Majeure Event, and any prepaid Fees for unperformed Services shall be promptly refunded to Client.</w:t>
      </w:r>
    </w:p>
    <w:p>
      <w:r>
        <w:br w:type="page"/>
      </w:r>
    </w:p>
    <w:p>
      <w:pPr>
        <w:pStyle w:val="Heading1"/>
        <w:spacing w:after="240" w:before="360"/>
      </w:pPr>
      <w:r>
        <w:rPr>
          <w:rFonts w:ascii="Arial" w:cs="Arial" w:eastAsia="Arial" w:hAnsi="Arial"/>
          <w:b/>
          <w:bCs/>
          <w:sz w:val="28"/>
          <w:szCs w:val="28"/>
        </w:rPr>
        <w:t xml:space="preserve">ARTICLE 16 — GENERAL PROVISIONS</w:t>
      </w:r>
    </w:p>
    <w:p>
      <w:pPr>
        <w:pStyle w:val="Heading2"/>
        <w:spacing w:after="120" w:before="240"/>
      </w:pPr>
      <w:r>
        <w:rPr>
          <w:rFonts w:ascii="Arial" w:cs="Arial" w:eastAsia="Arial" w:hAnsi="Arial"/>
          <w:b/>
          <w:bCs/>
          <w:sz w:val="24"/>
          <w:szCs w:val="24"/>
        </w:rPr>
        <w:t xml:space="preserve">16.1 Governing Law</w:t>
      </w:r>
    </w:p>
    <w:p>
      <w:pPr>
        <w:spacing w:after="120"/>
      </w:pPr>
      <w:r>
        <w:rPr>
          <w:rFonts w:ascii="Arial" w:cs="Arial" w:eastAsia="Arial" w:hAnsi="Arial"/>
          <w:sz w:val="24"/>
          <w:szCs w:val="24"/>
        </w:rPr>
        <w:t xml:space="preserve">This Agreement shall be governed by and construed in accordance with the laws of the State of [STATE], without giving effect to any choice of law or conflict of law principles. The Parties consent to the exclusive jurisdiction and venue of the federal and state courts located in [STATE] for any action arising out of or relating to this Agreement.</w:t>
      </w:r>
    </w:p>
    <w:p>
      <w:pPr>
        <w:pStyle w:val="Heading2"/>
        <w:spacing w:after="120" w:before="240"/>
      </w:pPr>
      <w:r>
        <w:rPr>
          <w:rFonts w:ascii="Arial" w:cs="Arial" w:eastAsia="Arial" w:hAnsi="Arial"/>
          <w:b/>
          <w:bCs/>
          <w:sz w:val="24"/>
          <w:szCs w:val="24"/>
        </w:rPr>
        <w:t xml:space="preserve">16.2 Notices</w:t>
      </w:r>
    </w:p>
    <w:p>
      <w:pPr>
        <w:spacing w:after="120"/>
      </w:pPr>
      <w:r>
        <w:rPr>
          <w:rFonts w:ascii="Arial" w:cs="Arial" w:eastAsia="Arial" w:hAnsi="Arial"/>
          <w:sz w:val="24"/>
          <w:szCs w:val="24"/>
        </w:rPr>
        <w:t xml:space="preserve">All notices, requests, consents, and other communications required or permitted under this Agreement shall be in writing and shall be deemed to have been duly given: (a) when delivered personally; (b) when sent by confirmed email (with a copy sent by another permitted method); (c) one (1) Business Day after deposit with a nationally recognized overnight courier; or (d) three (3) Business Days after being sent by registered or certified mail, return receipt requested, postage prepaid, to the addresses set forth on the signature page of this Agreement or to such other address as a Party may designate by written notice.</w:t>
      </w:r>
    </w:p>
    <w:p>
      <w:pPr>
        <w:pStyle w:val="Heading2"/>
        <w:spacing w:after="120" w:before="240"/>
      </w:pPr>
      <w:r>
        <w:rPr>
          <w:rFonts w:ascii="Arial" w:cs="Arial" w:eastAsia="Arial" w:hAnsi="Arial"/>
          <w:b/>
          <w:bCs/>
          <w:sz w:val="24"/>
          <w:szCs w:val="24"/>
        </w:rPr>
        <w:t xml:space="preserve">16.3 Assignment</w:t>
      </w:r>
    </w:p>
    <w:p>
      <w:pPr>
        <w:spacing w:after="120"/>
      </w:pPr>
      <w:r>
        <w:rPr>
          <w:rFonts w:ascii="Arial" w:cs="Arial" w:eastAsia="Arial" w:hAnsi="Arial"/>
          <w:sz w:val="24"/>
          <w:szCs w:val="24"/>
        </w:rPr>
        <w:t xml:space="preserve">Neither Party may assign, transfer, or delegate any of its rights or obligations under this Agreement without the prior written consent of the other Party, except that either Party may assign this Agreement without consent: (a) to an Affiliate; or (b) in connection with a merger, acquisition, reorganization, or sale of all or substantially all of its assets, provided that the assignee assumes all obligations of the assigning Party under this Agreement. Any purported assignment in violation of this Section shall be null and void.</w:t>
      </w:r>
    </w:p>
    <w:p>
      <w:pPr>
        <w:pStyle w:val="Heading2"/>
        <w:spacing w:after="120" w:before="240"/>
      </w:pPr>
      <w:r>
        <w:rPr>
          <w:rFonts w:ascii="Arial" w:cs="Arial" w:eastAsia="Arial" w:hAnsi="Arial"/>
          <w:b/>
          <w:bCs/>
          <w:sz w:val="24"/>
          <w:szCs w:val="24"/>
        </w:rPr>
        <w:t xml:space="preserve">16.4 Amendments</w:t>
      </w:r>
    </w:p>
    <w:p>
      <w:pPr>
        <w:spacing w:after="120"/>
      </w:pPr>
      <w:r>
        <w:rPr>
          <w:rFonts w:ascii="Arial" w:cs="Arial" w:eastAsia="Arial" w:hAnsi="Arial"/>
          <w:sz w:val="24"/>
          <w:szCs w:val="24"/>
        </w:rPr>
        <w:t xml:space="preserve">This Agreement may not be amended, modified, or supplemented except by a written instrument executed by authorized representatives of both Parties. No course of dealing, usage of trade, or course of performance shall be deemed to amend or modify this Agreement.</w:t>
      </w:r>
    </w:p>
    <w:p>
      <w:pPr>
        <w:pStyle w:val="Heading2"/>
        <w:spacing w:after="120" w:before="240"/>
      </w:pPr>
      <w:r>
        <w:rPr>
          <w:rFonts w:ascii="Arial" w:cs="Arial" w:eastAsia="Arial" w:hAnsi="Arial"/>
          <w:b/>
          <w:bCs/>
          <w:sz w:val="24"/>
          <w:szCs w:val="24"/>
        </w:rPr>
        <w:t xml:space="preserve">16.5 Waiver</w:t>
      </w:r>
    </w:p>
    <w:p>
      <w:pPr>
        <w:spacing w:after="120"/>
      </w:pPr>
      <w:r>
        <w:rPr>
          <w:rFonts w:ascii="Arial" w:cs="Arial" w:eastAsia="Arial" w:hAnsi="Arial"/>
          <w:sz w:val="24"/>
          <w:szCs w:val="24"/>
        </w:rPr>
        <w:t xml:space="preserve">No waiver of any provision of this Agreement shall be effective unless made in writing and signed by the waiving Party. No failure or delay by a Party in exercising any right, power, or privilege under this Agreement shall operate as a waiver thereof, nor shall any single or partial exercise of any right, power, or privilege preclude any other or further exercise thereof or the exercise of any other right, power, or privilege.</w:t>
      </w:r>
    </w:p>
    <w:p>
      <w:pPr>
        <w:pStyle w:val="Heading2"/>
        <w:spacing w:after="120" w:before="240"/>
      </w:pPr>
      <w:r>
        <w:rPr>
          <w:rFonts w:ascii="Arial" w:cs="Arial" w:eastAsia="Arial" w:hAnsi="Arial"/>
          <w:b/>
          <w:bCs/>
          <w:sz w:val="24"/>
          <w:szCs w:val="24"/>
        </w:rPr>
        <w:t xml:space="preserve">16.6 Severability</w:t>
      </w:r>
    </w:p>
    <w:p>
      <w:pPr>
        <w:spacing w:after="120"/>
      </w:pPr>
      <w:r>
        <w:rPr>
          <w:rFonts w:ascii="Arial" w:cs="Arial" w:eastAsia="Arial" w:hAnsi="Arial"/>
          <w:sz w:val="24"/>
          <w:szCs w:val="24"/>
        </w:rPr>
        <w:t xml:space="preserve">If any provision of this Agreement is held to be invalid, illegal, or unenforceable by a court of competent jurisdiction, such provision shall be modified to the minimum extent necessary to make it valid, legal, and enforceable, and the remaining provisions of this Agreement shall continue in full force and effect.</w:t>
      </w:r>
    </w:p>
    <w:p>
      <w:pPr>
        <w:pStyle w:val="Heading2"/>
        <w:spacing w:after="120" w:before="240"/>
      </w:pPr>
      <w:r>
        <w:rPr>
          <w:rFonts w:ascii="Arial" w:cs="Arial" w:eastAsia="Arial" w:hAnsi="Arial"/>
          <w:b/>
          <w:bCs/>
          <w:sz w:val="24"/>
          <w:szCs w:val="24"/>
        </w:rPr>
        <w:t xml:space="preserve">16.7 Entire Agreement</w:t>
      </w:r>
    </w:p>
    <w:p>
      <w:pPr>
        <w:spacing w:after="120"/>
      </w:pPr>
      <w:r>
        <w:rPr>
          <w:rFonts w:ascii="Arial" w:cs="Arial" w:eastAsia="Arial" w:hAnsi="Arial"/>
          <w:sz w:val="24"/>
          <w:szCs w:val="24"/>
        </w:rPr>
        <w:t xml:space="preserve">This Agreement, including all Exhibits, Schedules, and SOWs attached hereto or incorporated herein, constitutes the entire agreement between the Parties with respect to the subject matter hereof and supersedes all prior and contemporaneous agreements, understandings, negotiations, and discussions, whether oral or written, between the Parties relating to such subject matter.</w:t>
      </w:r>
    </w:p>
    <w:p>
      <w:pPr>
        <w:pStyle w:val="Heading2"/>
        <w:spacing w:after="120" w:before="240"/>
      </w:pPr>
      <w:r>
        <w:rPr>
          <w:rFonts w:ascii="Arial" w:cs="Arial" w:eastAsia="Arial" w:hAnsi="Arial"/>
          <w:b/>
          <w:bCs/>
          <w:sz w:val="24"/>
          <w:szCs w:val="24"/>
        </w:rPr>
        <w:t xml:space="preserve">16.8 Counterparts</w:t>
      </w:r>
    </w:p>
    <w:p>
      <w:pPr>
        <w:spacing w:after="120"/>
      </w:pPr>
      <w:r>
        <w:rPr>
          <w:rFonts w:ascii="Arial" w:cs="Arial" w:eastAsia="Arial" w:hAnsi="Arial"/>
          <w:sz w:val="24"/>
          <w:szCs w:val="24"/>
        </w:rPr>
        <w:t xml:space="preserve">This Agreement may be executed in counterparts, each of which shall be deemed an original, and all of which together shall constitute one and the same instrument. Electronic signatures and signatures transmitted by PDF or other electronic means shall be deemed original signatures for all purposes.</w:t>
      </w:r>
    </w:p>
    <w:p>
      <w:pPr>
        <w:pStyle w:val="Heading2"/>
        <w:spacing w:after="120" w:before="240"/>
      </w:pPr>
      <w:r>
        <w:rPr>
          <w:rFonts w:ascii="Arial" w:cs="Arial" w:eastAsia="Arial" w:hAnsi="Arial"/>
          <w:b/>
          <w:bCs/>
          <w:sz w:val="24"/>
          <w:szCs w:val="24"/>
        </w:rPr>
        <w:t xml:space="preserve">16.9 Independent Contractor</w:t>
      </w:r>
    </w:p>
    <w:p>
      <w:pPr>
        <w:spacing w:after="120"/>
      </w:pPr>
      <w:r>
        <w:rPr>
          <w:rFonts w:ascii="Arial" w:cs="Arial" w:eastAsia="Arial" w:hAnsi="Arial"/>
          <w:sz w:val="24"/>
          <w:szCs w:val="24"/>
        </w:rPr>
        <w:t xml:space="preserve">Service Provider is an independent contractor and nothing in this Agreement shall be construed to create a partnership, joint venture, agency, or employment relationship between the Parties. Service Provider shall be solely responsible for the payment of all compensation, benefits, taxes, and withholdings for its employees and Subcontractors. Neither Party shall have authority to bind the other or to incur any obligation on behalf of the other Party.</w:t>
      </w:r>
    </w:p>
    <w:p>
      <w:pPr>
        <w:pStyle w:val="Heading2"/>
        <w:spacing w:after="120" w:before="240"/>
      </w:pPr>
      <w:r>
        <w:rPr>
          <w:rFonts w:ascii="Arial" w:cs="Arial" w:eastAsia="Arial" w:hAnsi="Arial"/>
          <w:b/>
          <w:bCs/>
          <w:sz w:val="24"/>
          <w:szCs w:val="24"/>
        </w:rPr>
        <w:t xml:space="preserve">16.10 No Third-Party Beneficiaries</w:t>
      </w:r>
    </w:p>
    <w:p>
      <w:pPr>
        <w:spacing w:after="120"/>
      </w:pPr>
      <w:r>
        <w:rPr>
          <w:rFonts w:ascii="Arial" w:cs="Arial" w:eastAsia="Arial" w:hAnsi="Arial"/>
          <w:sz w:val="24"/>
          <w:szCs w:val="24"/>
        </w:rPr>
        <w:t xml:space="preserve">This Agreement is for the sole benefit of the Parties and their respective successors and permitted assigns. Nothing in this Agreement, express or implied, is intended to or shall confer upon any third party any legal or equitable right, benefit, or remedy of any nature whatsoever.</w:t>
      </w:r>
    </w:p>
    <w:p>
      <w:pPr>
        <w:pStyle w:val="Heading2"/>
        <w:spacing w:after="120" w:before="240"/>
      </w:pPr>
      <w:r>
        <w:rPr>
          <w:rFonts w:ascii="Arial" w:cs="Arial" w:eastAsia="Arial" w:hAnsi="Arial"/>
          <w:b/>
          <w:bCs/>
          <w:sz w:val="24"/>
          <w:szCs w:val="24"/>
        </w:rPr>
        <w:t xml:space="preserve">16.11 Construction</w:t>
      </w:r>
    </w:p>
    <w:p>
      <w:pPr>
        <w:spacing w:after="120"/>
      </w:pPr>
      <w:r>
        <w:rPr>
          <w:rFonts w:ascii="Arial" w:cs="Arial" w:eastAsia="Arial" w:hAnsi="Arial"/>
          <w:sz w:val="24"/>
          <w:szCs w:val="24"/>
        </w:rPr>
        <w:t xml:space="preserve">The Parties acknowledge that each Party has reviewed this Agreement and has had the opportunity to have it reviewed by legal counsel. Accordingly, this Agreement shall be construed without regard to any presumption or rule requiring construction against the Party causing the Agreement to be drafted. The headings in this Agreement are for convenience only and shall not affect the interpretation of any provision.</w:t>
      </w:r>
    </w:p>
    <w:p>
      <w:pPr>
        <w:pStyle w:val="Heading2"/>
        <w:spacing w:after="120" w:before="240"/>
      </w:pPr>
      <w:r>
        <w:rPr>
          <w:rFonts w:ascii="Arial" w:cs="Arial" w:eastAsia="Arial" w:hAnsi="Arial"/>
          <w:b/>
          <w:bCs/>
          <w:sz w:val="24"/>
          <w:szCs w:val="24"/>
        </w:rPr>
        <w:t xml:space="preserve">16.12 Publicity</w:t>
      </w:r>
    </w:p>
    <w:p>
      <w:pPr>
        <w:spacing w:after="120"/>
      </w:pPr>
      <w:r>
        <w:rPr>
          <w:rFonts w:ascii="Arial" w:cs="Arial" w:eastAsia="Arial" w:hAnsi="Arial"/>
          <w:sz w:val="24"/>
          <w:szCs w:val="24"/>
        </w:rPr>
        <w:t xml:space="preserve">Neither Party shall issue any press release, public announcement, or other public communication regarding this Agreement or the relationship between the Parties without the prior written consent of the other Party, except as required by applicable law or regulation.</w:t>
      </w:r>
    </w:p>
    <w:p>
      <w:pPr>
        <w:pStyle w:val="Heading2"/>
        <w:spacing w:after="120" w:before="240"/>
      </w:pPr>
      <w:r>
        <w:rPr>
          <w:rFonts w:ascii="Arial" w:cs="Arial" w:eastAsia="Arial" w:hAnsi="Arial"/>
          <w:b/>
          <w:bCs/>
          <w:sz w:val="24"/>
          <w:szCs w:val="24"/>
        </w:rPr>
        <w:t xml:space="preserve">16.13 Export Compliance</w:t>
      </w:r>
    </w:p>
    <w:p>
      <w:pPr>
        <w:spacing w:after="120"/>
      </w:pPr>
      <w:r>
        <w:rPr>
          <w:rFonts w:ascii="Arial" w:cs="Arial" w:eastAsia="Arial" w:hAnsi="Arial"/>
          <w:sz w:val="24"/>
          <w:szCs w:val="24"/>
        </w:rPr>
        <w:t xml:space="preserve">Each Party shall comply with all applicable export control laws and regulations, including the Export Administration Regulations (EAR) administered by the U.S. Department of Commerce and the International Traffic in Arms Regulations (ITAR) administered by the U.S. Department of State. Neither Party shall export, re-export, or transfer any Deliverables, technical data, or Services to any country, entity, or individual prohibited or restricted under applicable export control laws without obtaining all required licenses and approvals.</w:t>
      </w:r>
    </w:p>
    <w:p>
      <w:pPr>
        <w:pStyle w:val="Heading2"/>
        <w:spacing w:after="120" w:before="240"/>
      </w:pPr>
      <w:r>
        <w:rPr>
          <w:rFonts w:ascii="Arial" w:cs="Arial" w:eastAsia="Arial" w:hAnsi="Arial"/>
          <w:b/>
          <w:bCs/>
          <w:sz w:val="24"/>
          <w:szCs w:val="24"/>
        </w:rPr>
        <w:t xml:space="preserve">16.14 Anti-Corruption</w:t>
      </w:r>
    </w:p>
    <w:p>
      <w:pPr>
        <w:spacing w:after="120"/>
      </w:pPr>
      <w:r>
        <w:rPr>
          <w:rFonts w:ascii="Arial" w:cs="Arial" w:eastAsia="Arial" w:hAnsi="Arial"/>
          <w:sz w:val="24"/>
          <w:szCs w:val="24"/>
        </w:rPr>
        <w:t xml:space="preserve">Each Party represents, warrants, and covenants that it shall comply with all applicable anti-corruption and anti-bribery laws, including the U.S. Foreign Corrupt Practices Act ("FCPA"), the U.K. Bribery Act 2010, and any other applicable anti-corruption laws. Neither Party nor any of its officers, directors, employees, or agents shall, directly or indirectly, offer, pay, promise to pay, or authorize the payment of any money or anything of value to any government official, political party, or any other person for the purpose of influencing any act or decision to obtain or retain business or secure any improper advantage.</w:t>
      </w:r>
    </w:p>
    <w:p>
      <w:r>
        <w:br w:type="page"/>
      </w:r>
    </w:p>
    <w:p>
      <w:pPr>
        <w:pStyle w:val="Heading1"/>
        <w:spacing w:after="240" w:before="360"/>
      </w:pPr>
      <w:r>
        <w:rPr>
          <w:rFonts w:ascii="Arial" w:cs="Arial" w:eastAsia="Arial" w:hAnsi="Arial"/>
          <w:b/>
          <w:bCs/>
          <w:sz w:val="28"/>
          <w:szCs w:val="28"/>
        </w:rPr>
        <w:t xml:space="preserve">SIGNATURES</w:t>
      </w:r>
    </w:p>
    <w:p>
      <w:pPr>
        <w:spacing w:after="120"/>
      </w:pPr>
      <w:r>
        <w:rPr>
          <w:rFonts w:ascii="Arial" w:cs="Arial" w:eastAsia="Arial" w:hAnsi="Arial"/>
          <w:sz w:val="24"/>
          <w:szCs w:val="24"/>
        </w:rPr>
        <w:t xml:space="preserve">IN WITNESS WHEREOF, the Parties have executed this Master Services Agreement as of the date last written below.</w:t>
      </w:r>
    </w:p>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80"/>
              <w:left w:type="dxa" w:w="120"/>
              <w:bottom w:type="dxa" w:w="80"/>
              <w:right w:type="dxa" w:w="120"/>
            </w:tcMar>
          </w:tcPr>
          <w:p>
            <w:pPr>
              <w:spacing w:after="60"/>
            </w:pPr>
            <w:r>
              <w:rPr>
                <w:rFonts w:ascii="Arial" w:cs="Arial" w:eastAsia="Arial" w:hAnsi="Arial"/>
                <w:b/>
                <w:bCs/>
                <w:sz w:val="24"/>
                <w:szCs w:val="24"/>
              </w:rPr>
              <w:t xml:space="preserve">[CLIENT NAME]</w:t>
            </w:r>
          </w:p>
          <w:p>
            <w:pPr>
              <w:spacing w:after="0"/>
            </w:pPr>
            <w:r>
              <w:rPr>
                <w:rFonts w:ascii="Arial" w:cs="Arial" w:eastAsia="Arial" w:hAnsi="Arial"/>
                <w:sz w:val="24"/>
                <w:szCs w:val="24"/>
              </w:rPr>
              <w:t xml:space="preserve"/>
            </w:r>
          </w:p>
          <w:p>
            <w:pPr>
              <w:spacing w:after="0"/>
            </w:pPr>
            <w:r>
              <w:rPr>
                <w:rFonts w:ascii="Arial" w:cs="Arial" w:eastAsia="Arial" w:hAnsi="Arial"/>
                <w:sz w:val="24"/>
                <w:szCs w:val="24"/>
              </w:rPr>
              <w:t xml:space="preserve"/>
            </w:r>
          </w:p>
          <w:p>
            <w:pPr>
              <w:spacing w:after="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Name: ____________________________</w:t>
            </w:r>
          </w:p>
          <w:p>
            <w:pPr>
              <w:spacing w:after="60"/>
            </w:pPr>
            <w:r>
              <w:rPr>
                <w:rFonts w:ascii="Arial" w:cs="Arial" w:eastAsia="Arial" w:hAnsi="Arial"/>
                <w:sz w:val="24"/>
                <w:szCs w:val="24"/>
              </w:rPr>
              <w:t xml:space="preserve">Title: _____________________________</w:t>
            </w:r>
          </w:p>
          <w:p>
            <w:pPr>
              <w:spacing w:after="60"/>
            </w:pPr>
            <w:r>
              <w:rPr>
                <w:rFonts w:ascii="Arial" w:cs="Arial" w:eastAsia="Arial" w:hAnsi="Arial"/>
                <w:sz w:val="24"/>
                <w:szCs w:val="24"/>
              </w:rPr>
              <w:t xml:space="preserve">Date: _____________________________</w:t>
            </w:r>
          </w:p>
          <w:p>
            <w:pPr>
              <w:spacing w:after="0"/>
            </w:pPr>
            <w:r>
              <w:rPr>
                <w:rFonts w:ascii="Arial" w:cs="Arial" w:eastAsia="Arial" w:hAnsi="Arial"/>
                <w:sz w:val="24"/>
                <w:szCs w:val="24"/>
              </w:rPr>
              <w:t xml:space="preserve"/>
            </w:r>
          </w:p>
          <w:p>
            <w:pPr>
              <w:spacing w:after="60"/>
            </w:pPr>
            <w:r>
              <w:rPr>
                <w:rFonts w:ascii="Arial" w:cs="Arial" w:eastAsia="Arial" w:hAnsi="Arial"/>
                <w:sz w:val="24"/>
                <w:szCs w:val="24"/>
              </w:rPr>
              <w:t xml:space="preserve">Address:</w:t>
            </w: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____________________________________</w:t>
            </w:r>
          </w:p>
        </w:tc>
        <w:tc>
          <w:tcPr>
            <w:tcW w:type="dxa" w:w="4680"/>
            <w:tcBorders>
              <w:top w:val="none"/>
              <w:left w:val="none"/>
              <w:bottom w:val="none"/>
              <w:right w:val="none"/>
            </w:tcBorders>
            <w:tcMar>
              <w:top w:type="dxa" w:w="80"/>
              <w:left w:type="dxa" w:w="120"/>
              <w:bottom w:type="dxa" w:w="80"/>
              <w:right w:type="dxa" w:w="120"/>
            </w:tcMar>
          </w:tcPr>
          <w:p>
            <w:pPr>
              <w:spacing w:after="60"/>
            </w:pPr>
            <w:r>
              <w:rPr>
                <w:rFonts w:ascii="Arial" w:cs="Arial" w:eastAsia="Arial" w:hAnsi="Arial"/>
                <w:b/>
                <w:bCs/>
                <w:sz w:val="24"/>
                <w:szCs w:val="24"/>
              </w:rPr>
              <w:t xml:space="preserve">[SERVICE PROVIDER NAME]</w:t>
            </w:r>
          </w:p>
          <w:p>
            <w:pPr>
              <w:spacing w:after="0"/>
            </w:pPr>
            <w:r>
              <w:rPr>
                <w:rFonts w:ascii="Arial" w:cs="Arial" w:eastAsia="Arial" w:hAnsi="Arial"/>
                <w:sz w:val="24"/>
                <w:szCs w:val="24"/>
              </w:rPr>
              <w:t xml:space="preserve"/>
            </w:r>
          </w:p>
          <w:p>
            <w:pPr>
              <w:spacing w:after="0"/>
            </w:pPr>
            <w:r>
              <w:rPr>
                <w:rFonts w:ascii="Arial" w:cs="Arial" w:eastAsia="Arial" w:hAnsi="Arial"/>
                <w:sz w:val="24"/>
                <w:szCs w:val="24"/>
              </w:rPr>
              <w:t xml:space="preserve"/>
            </w:r>
          </w:p>
          <w:p>
            <w:pPr>
              <w:spacing w:after="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Name: ____________________________</w:t>
            </w:r>
          </w:p>
          <w:p>
            <w:pPr>
              <w:spacing w:after="60"/>
            </w:pPr>
            <w:r>
              <w:rPr>
                <w:rFonts w:ascii="Arial" w:cs="Arial" w:eastAsia="Arial" w:hAnsi="Arial"/>
                <w:sz w:val="24"/>
                <w:szCs w:val="24"/>
              </w:rPr>
              <w:t xml:space="preserve">Title: _____________________________</w:t>
            </w:r>
          </w:p>
          <w:p>
            <w:pPr>
              <w:spacing w:after="60"/>
            </w:pPr>
            <w:r>
              <w:rPr>
                <w:rFonts w:ascii="Arial" w:cs="Arial" w:eastAsia="Arial" w:hAnsi="Arial"/>
                <w:sz w:val="24"/>
                <w:szCs w:val="24"/>
              </w:rPr>
              <w:t xml:space="preserve">Date: _____________________________</w:t>
            </w:r>
          </w:p>
          <w:p>
            <w:pPr>
              <w:spacing w:after="0"/>
            </w:pPr>
            <w:r>
              <w:rPr>
                <w:rFonts w:ascii="Arial" w:cs="Arial" w:eastAsia="Arial" w:hAnsi="Arial"/>
                <w:sz w:val="24"/>
                <w:szCs w:val="24"/>
              </w:rPr>
              <w:t xml:space="preserve"/>
            </w:r>
          </w:p>
          <w:p>
            <w:pPr>
              <w:spacing w:after="60"/>
            </w:pPr>
            <w:r>
              <w:rPr>
                <w:rFonts w:ascii="Arial" w:cs="Arial" w:eastAsia="Arial" w:hAnsi="Arial"/>
                <w:sz w:val="24"/>
                <w:szCs w:val="24"/>
              </w:rPr>
              <w:t xml:space="preserve">Address:</w:t>
            </w: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____________________________________</w:t>
            </w:r>
          </w:p>
        </w:tc>
      </w:tr>
    </w:tbl>
    <w:p>
      <w:r>
        <w:br w:type="page"/>
      </w:r>
    </w:p>
    <w:p>
      <w:pPr>
        <w:pStyle w:val="Heading1"/>
        <w:spacing w:after="240" w:before="360"/>
      </w:pPr>
      <w:r>
        <w:rPr>
          <w:rFonts w:ascii="Arial" w:cs="Arial" w:eastAsia="Arial" w:hAnsi="Arial"/>
          <w:b/>
          <w:bCs/>
          <w:sz w:val="28"/>
          <w:szCs w:val="28"/>
        </w:rPr>
        <w:t xml:space="preserve">EXHIBIT A — FORM OF STATEMENT OF WORK</w:t>
      </w:r>
    </w:p>
    <w:p>
      <w:pPr>
        <w:spacing w:after="240"/>
      </w:pPr>
    </w:p>
    <w:p>
      <w:pPr>
        <w:spacing w:after="120"/>
      </w:pPr>
      <w:r>
        <w:rPr>
          <w:rFonts w:ascii="Arial" w:cs="Arial" w:eastAsia="Arial" w:hAnsi="Arial"/>
          <w:b/>
          <w:bCs/>
          <w:sz w:val="24"/>
          <w:szCs w:val="24"/>
        </w:rPr>
        <w:t xml:space="preserve">SOW Number: </w:t>
      </w:r>
      <w:r>
        <w:rPr>
          <w:rFonts w:ascii="Arial" w:cs="Arial" w:eastAsia="Arial" w:hAnsi="Arial"/>
          <w:sz w:val="24"/>
          <w:szCs w:val="24"/>
        </w:rPr>
        <w:t xml:space="preserve">[NUMBER]</w:t>
      </w:r>
    </w:p>
    <w:p>
      <w:pPr>
        <w:spacing w:after="120"/>
      </w:pPr>
      <w:r>
        <w:rPr>
          <w:rFonts w:ascii="Arial" w:cs="Arial" w:eastAsia="Arial" w:hAnsi="Arial"/>
          <w:b/>
          <w:bCs/>
          <w:sz w:val="24"/>
          <w:szCs w:val="24"/>
        </w:rPr>
        <w:t xml:space="preserve">SOW Effective Date: </w:t>
      </w:r>
      <w:r>
        <w:rPr>
          <w:rFonts w:ascii="Arial" w:cs="Arial" w:eastAsia="Arial" w:hAnsi="Arial"/>
          <w:sz w:val="24"/>
          <w:szCs w:val="24"/>
        </w:rPr>
        <w:t xml:space="preserve">[DATE]</w:t>
      </w:r>
    </w:p>
    <w:p>
      <w:pPr>
        <w:spacing w:after="120"/>
      </w:pPr>
      <w:r>
        <w:rPr>
          <w:rFonts w:ascii="Arial" w:cs="Arial" w:eastAsia="Arial" w:hAnsi="Arial"/>
          <w:b/>
          <w:bCs/>
          <w:sz w:val="24"/>
          <w:szCs w:val="24"/>
        </w:rPr>
        <w:t xml:space="preserve">Project Name: </w:t>
      </w:r>
      <w:r>
        <w:rPr>
          <w:rFonts w:ascii="Arial" w:cs="Arial" w:eastAsia="Arial" w:hAnsi="Arial"/>
          <w:sz w:val="24"/>
          <w:szCs w:val="24"/>
        </w:rPr>
        <w:t xml:space="preserve">[PROJECT NAME]</w:t>
      </w:r>
    </w:p>
    <w:p>
      <w:pPr>
        <w:spacing w:after="120"/>
      </w:pPr>
      <w:r>
        <w:rPr>
          <w:rFonts w:ascii="Arial" w:cs="Arial" w:eastAsia="Arial" w:hAnsi="Arial"/>
          <w:b/>
          <w:bCs/>
          <w:sz w:val="24"/>
          <w:szCs w:val="24"/>
        </w:rPr>
        <w:t xml:space="preserve">Reference Agreement: </w:t>
      </w:r>
      <w:r>
        <w:rPr>
          <w:rFonts w:ascii="Arial" w:cs="Arial" w:eastAsia="Arial" w:hAnsi="Arial"/>
          <w:sz w:val="24"/>
          <w:szCs w:val="24"/>
        </w:rPr>
        <w:t xml:space="preserve">Master Services Agreement dated [DATE]</w:t>
      </w:r>
    </w:p>
    <w:p>
      <w:pPr>
        <w:spacing w:after="120"/>
      </w:pPr>
    </w:p>
    <w:p>
      <w:pPr>
        <w:pStyle w:val="Heading2"/>
        <w:spacing w:after="120" w:before="240"/>
      </w:pPr>
      <w:r>
        <w:rPr>
          <w:rFonts w:ascii="Arial" w:cs="Arial" w:eastAsia="Arial" w:hAnsi="Arial"/>
          <w:b/>
          <w:bCs/>
          <w:sz w:val="24"/>
          <w:szCs w:val="24"/>
        </w:rPr>
        <w:t xml:space="preserve">1. Project Description</w:t>
      </w:r>
    </w:p>
    <w:p>
      <w:pPr>
        <w:spacing w:after="120"/>
      </w:pPr>
      <w:r>
        <w:rPr>
          <w:rFonts w:ascii="Arial" w:cs="Arial" w:eastAsia="Arial" w:hAnsi="Arial"/>
          <w:sz w:val="24"/>
          <w:szCs w:val="24"/>
        </w:rPr>
        <w:t xml:space="preserve">[Insert a detailed description of the project, including background, objectives, and the business problem to be addressed.]</w:t>
      </w:r>
    </w:p>
    <w:p>
      <w:pPr>
        <w:pStyle w:val="Heading2"/>
        <w:spacing w:after="120" w:before="240"/>
      </w:pPr>
      <w:r>
        <w:rPr>
          <w:rFonts w:ascii="Arial" w:cs="Arial" w:eastAsia="Arial" w:hAnsi="Arial"/>
          <w:b/>
          <w:bCs/>
          <w:sz w:val="24"/>
          <w:szCs w:val="24"/>
        </w:rPr>
        <w:t xml:space="preserve">2. Scope of Services</w:t>
      </w:r>
    </w:p>
    <w:p>
      <w:pPr>
        <w:spacing w:after="120"/>
      </w:pPr>
      <w:r>
        <w:rPr>
          <w:rFonts w:ascii="Arial" w:cs="Arial" w:eastAsia="Arial" w:hAnsi="Arial"/>
          <w:sz w:val="24"/>
          <w:szCs w:val="24"/>
        </w:rPr>
        <w:t xml:space="preserve">[Insert a detailed description of the scope of Services to be performed, including in-scope and out-of-scope items. Be specific about boundaries and limitations.]</w:t>
      </w:r>
    </w:p>
    <w:p>
      <w:pPr>
        <w:pStyle w:val="Heading2"/>
        <w:spacing w:after="120" w:before="240"/>
      </w:pPr>
      <w:r>
        <w:rPr>
          <w:rFonts w:ascii="Arial" w:cs="Arial" w:eastAsia="Arial" w:hAnsi="Arial"/>
          <w:b/>
          <w:bCs/>
          <w:sz w:val="24"/>
          <w:szCs w:val="24"/>
        </w:rPr>
        <w:t xml:space="preserve">3. Deliverables</w:t>
      </w:r>
    </w:p>
    <w:p>
      <w:pPr>
        <w:spacing w:after="120"/>
      </w:pPr>
      <w:r>
        <w:rPr>
          <w:rFonts w:ascii="Arial" w:cs="Arial" w:eastAsia="Arial" w:hAnsi="Arial"/>
          <w:sz w:val="24"/>
          <w:szCs w:val="24"/>
        </w:rPr>
        <w:t xml:space="preserve">The following Deliverables shall be produced under this SOW:</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2000"/>
        <w:gridCol w:w="2360"/>
      </w:tblGrid>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Deliverable</w:t>
            </w:r>
          </w:p>
        </w:tc>
        <w:tc>
          <w:tcPr>
            <w:tcW w:type="dxa" w:w="3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Description</w:t>
            </w:r>
          </w:p>
        </w:tc>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Due Date</w:t>
            </w:r>
          </w:p>
        </w:tc>
        <w:tc>
          <w:tcPr>
            <w:tcW w:type="dxa" w:w="23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Acceptance Criteria</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[Deliverable 1]</w:t>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[Description]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[Date]</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[Criteria]</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[Deliverable 2]</w:t>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[Description]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[Date]</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[Criteria]</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[Deliverable 3]</w:t>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[Description]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[Date]</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[Criteria]</w:t>
            </w:r>
          </w:p>
        </w:tc>
      </w:tr>
    </w:tbl>
    <w:p>
      <w:pPr>
        <w:spacing w:after="240"/>
      </w:pPr>
    </w:p>
    <w:p>
      <w:pPr>
        <w:pStyle w:val="Heading2"/>
        <w:spacing w:after="120" w:before="240"/>
      </w:pPr>
      <w:r>
        <w:rPr>
          <w:rFonts w:ascii="Arial" w:cs="Arial" w:eastAsia="Arial" w:hAnsi="Arial"/>
          <w:b/>
          <w:bCs/>
          <w:sz w:val="24"/>
          <w:szCs w:val="24"/>
        </w:rPr>
        <w:t xml:space="preserve">4. Fees and Payment</w:t>
      </w:r>
    </w:p>
    <w:p>
      <w:pPr>
        <w:spacing w:after="120"/>
      </w:pPr>
      <w:r>
        <w:rPr>
          <w:rFonts w:ascii="Arial" w:cs="Arial" w:eastAsia="Arial" w:hAnsi="Arial"/>
          <w:sz w:val="24"/>
          <w:szCs w:val="24"/>
        </w:rPr>
        <w:t xml:space="preserve">The Fees for this SOW shall be as follows: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000"/>
        <w:gridCol w:w="2360"/>
      </w:tblGrid>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Item</w:t>
            </w:r>
          </w:p>
        </w:tc>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Rate / Amount</w:t>
            </w:r>
          </w:p>
        </w:tc>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Est. Hours</w:t>
            </w:r>
          </w:p>
        </w:tc>
        <w:tc>
          <w:tcPr>
            <w:tcW w:type="dxa" w:w="23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Total</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[Role / Item]</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 / hr</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[Role / Item]</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 / hr</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[Role / Item]</w:t>
            </w:r>
          </w:p>
        </w:tc>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 fixed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N/A</w:t>
            </w:r>
          </w:p>
        </w:tc>
        <w:tc>
          <w:tcPr>
            <w:tcW w:type="dxa" w:w="23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w:t>
            </w:r>
          </w:p>
        </w:tc>
      </w:tr>
    </w:tbl>
    <w:p>
      <w:pPr>
        <w:spacing w:after="120"/>
      </w:pPr>
    </w:p>
    <w:p>
      <w:pPr>
        <w:spacing w:after="120"/>
      </w:pPr>
      <w:r>
        <w:rPr>
          <w:rFonts w:ascii="Arial" w:cs="Arial" w:eastAsia="Arial" w:hAnsi="Arial"/>
          <w:b/>
          <w:bCs/>
          <w:sz w:val="24"/>
          <w:szCs w:val="24"/>
        </w:rPr>
        <w:t xml:space="preserve">Total Estimated Fees: </w:t>
      </w:r>
      <w:r>
        <w:rPr>
          <w:rFonts w:ascii="Arial" w:cs="Arial" w:eastAsia="Arial" w:hAnsi="Arial"/>
          <w:sz w:val="24"/>
          <w:szCs w:val="24"/>
        </w:rPr>
        <w:t xml:space="preserve">[$___]</w:t>
      </w:r>
    </w:p>
    <w:p>
      <w:pPr>
        <w:spacing w:after="120"/>
      </w:pPr>
      <w:r>
        <w:rPr>
          <w:rFonts w:ascii="Arial" w:cs="Arial" w:eastAsia="Arial" w:hAnsi="Arial"/>
          <w:b/>
          <w:bCs/>
          <w:sz w:val="24"/>
          <w:szCs w:val="24"/>
        </w:rPr>
        <w:t xml:space="preserve">Fee Structure: </w:t>
      </w:r>
      <w:r>
        <w:rPr>
          <w:rFonts w:ascii="Arial" w:cs="Arial" w:eastAsia="Arial" w:hAnsi="Arial"/>
          <w:sz w:val="24"/>
          <w:szCs w:val="24"/>
        </w:rPr>
        <w:t xml:space="preserve">[Time-and-Materials / Fixed Fee]</w:t>
      </w:r>
    </w:p>
    <w:p>
      <w:pPr>
        <w:spacing w:after="120"/>
      </w:pPr>
      <w:r>
        <w:rPr>
          <w:rFonts w:ascii="Arial" w:cs="Arial" w:eastAsia="Arial" w:hAnsi="Arial"/>
          <w:b/>
          <w:bCs/>
          <w:sz w:val="24"/>
          <w:szCs w:val="24"/>
        </w:rPr>
        <w:t xml:space="preserve">Payment Schedule: </w:t>
      </w:r>
      <w:r>
        <w:rPr>
          <w:rFonts w:ascii="Arial" w:cs="Arial" w:eastAsia="Arial" w:hAnsi="Arial"/>
          <w:sz w:val="24"/>
          <w:szCs w:val="24"/>
        </w:rPr>
        <w:t xml:space="preserve">[Monthly invoicing / Milestone-based / Other]</w:t>
      </w:r>
    </w:p>
    <w:p>
      <w:pPr>
        <w:spacing w:after="240"/>
      </w:pPr>
    </w:p>
    <w:p>
      <w:pPr>
        <w:pStyle w:val="Heading2"/>
        <w:spacing w:after="120" w:before="240"/>
      </w:pPr>
      <w:r>
        <w:rPr>
          <w:rFonts w:ascii="Arial" w:cs="Arial" w:eastAsia="Arial" w:hAnsi="Arial"/>
          <w:b/>
          <w:bCs/>
          <w:sz w:val="24"/>
          <w:szCs w:val="24"/>
        </w:rPr>
        <w:t xml:space="preserve">5. Key Personnel</w:t>
      </w:r>
    </w:p>
    <w:p>
      <w:pPr>
        <w:spacing w:after="120"/>
      </w:pPr>
      <w:r>
        <w:rPr>
          <w:rFonts w:ascii="Arial" w:cs="Arial" w:eastAsia="Arial" w:hAnsi="Arial"/>
          <w:sz w:val="24"/>
          <w:szCs w:val="24"/>
        </w:rPr>
        <w:t xml:space="preserve">The following Key Personnel shall be assigned to this SOW:</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Name</w:t>
            </w:r>
          </w:p>
        </w:tc>
        <w:tc>
          <w:tcPr>
            <w:tcW w:type="dxa" w:w="312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Role</w:t>
            </w:r>
          </w:p>
        </w:tc>
        <w:tc>
          <w:tcPr>
            <w:tcW w:type="dxa" w:w="312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spacing w:after="0"/>
            </w:pPr>
            <w:r>
              <w:rPr>
                <w:rFonts w:ascii="Arial" w:cs="Arial" w:eastAsia="Arial" w:hAnsi="Arial"/>
                <w:b/>
                <w:bCs/>
                <w:sz w:val="24"/>
                <w:szCs w:val="24"/>
              </w:rPr>
              <w:t xml:space="preserve">Rate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[Name]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[Role]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 / hr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[Name]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[Role]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rFonts w:ascii="Arial" w:cs="Arial" w:eastAsia="Arial" w:hAnsi="Arial"/>
                <w:sz w:val="24"/>
                <w:szCs w:val="24"/>
              </w:rPr>
              <w:t xml:space="preserve">[$___] / hr</w:t>
            </w:r>
          </w:p>
        </w:tc>
      </w:tr>
    </w:tbl>
    <w:p>
      <w:pPr>
        <w:spacing w:after="240"/>
      </w:pPr>
    </w:p>
    <w:p>
      <w:pPr>
        <w:pStyle w:val="Heading2"/>
        <w:spacing w:after="120" w:before="240"/>
      </w:pPr>
      <w:r>
        <w:rPr>
          <w:rFonts w:ascii="Arial" w:cs="Arial" w:eastAsia="Arial" w:hAnsi="Arial"/>
          <w:b/>
          <w:bCs/>
          <w:sz w:val="24"/>
          <w:szCs w:val="24"/>
        </w:rPr>
        <w:t xml:space="preserve">6. Timeline and Milestones</w:t>
      </w:r>
    </w:p>
    <w:p>
      <w:pPr>
        <w:spacing w:after="120"/>
      </w:pPr>
      <w:r>
        <w:rPr>
          <w:rFonts w:ascii="Arial" w:cs="Arial" w:eastAsia="Arial" w:hAnsi="Arial"/>
          <w:sz w:val="24"/>
          <w:szCs w:val="24"/>
        </w:rPr>
        <w:t xml:space="preserve">The following timeline and milestones shall apply to this SOW:</w:t>
      </w:r>
    </w:p>
    <w:p>
      <w:pPr>
        <w:pStyle w:val="ListParagraph"/>
        <w:numPr>
          <w:ilvl w:val="0"/>
          <w:numId w:val="7"/>
        </w:numPr>
        <w:spacing w:after="60"/>
      </w:pPr>
      <w:r>
        <w:rPr>
          <w:rFonts w:ascii="Arial" w:cs="Arial" w:eastAsia="Arial" w:hAnsi="Arial"/>
          <w:sz w:val="24"/>
          <w:szCs w:val="24"/>
        </w:rPr>
        <w:t xml:space="preserve">[Milestone 1]: [Description] — Target Date: [DATE]</w:t>
      </w:r>
    </w:p>
    <w:p>
      <w:pPr>
        <w:pStyle w:val="ListParagraph"/>
        <w:numPr>
          <w:ilvl w:val="0"/>
          <w:numId w:val="7"/>
        </w:numPr>
        <w:spacing w:after="60"/>
      </w:pPr>
      <w:r>
        <w:rPr>
          <w:rFonts w:ascii="Arial" w:cs="Arial" w:eastAsia="Arial" w:hAnsi="Arial"/>
          <w:sz w:val="24"/>
          <w:szCs w:val="24"/>
        </w:rPr>
        <w:t xml:space="preserve">[Milestone 2]: [Description] — Target Date: [DATE]</w:t>
      </w:r>
    </w:p>
    <w:p>
      <w:pPr>
        <w:pStyle w:val="ListParagraph"/>
        <w:numPr>
          <w:ilvl w:val="0"/>
          <w:numId w:val="7"/>
        </w:numPr>
        <w:spacing w:after="60"/>
      </w:pPr>
      <w:r>
        <w:rPr>
          <w:rFonts w:ascii="Arial" w:cs="Arial" w:eastAsia="Arial" w:hAnsi="Arial"/>
          <w:sz w:val="24"/>
          <w:szCs w:val="24"/>
        </w:rPr>
        <w:t xml:space="preserve">[Milestone 3]: [Description] — Target Date: [DATE]</w:t>
      </w:r>
    </w:p>
    <w:p>
      <w:pPr>
        <w:pStyle w:val="ListParagraph"/>
        <w:numPr>
          <w:ilvl w:val="0"/>
          <w:numId w:val="7"/>
        </w:numPr>
        <w:spacing w:after="60"/>
      </w:pPr>
      <w:r>
        <w:rPr>
          <w:rFonts w:ascii="Arial" w:cs="Arial" w:eastAsia="Arial" w:hAnsi="Arial"/>
          <w:sz w:val="24"/>
          <w:szCs w:val="24"/>
        </w:rPr>
        <w:t xml:space="preserve">[Milestone 4]: [Description] — Target Date: [DATE]</w:t>
      </w:r>
    </w:p>
    <w:p>
      <w:pPr>
        <w:spacing w:after="120"/>
      </w:pPr>
      <w:r>
        <w:rPr>
          <w:rFonts w:ascii="Arial" w:cs="Arial" w:eastAsia="Arial" w:hAnsi="Arial"/>
          <w:b/>
          <w:bCs/>
          <w:sz w:val="24"/>
          <w:szCs w:val="24"/>
        </w:rPr>
        <w:t xml:space="preserve">Estimated Project Duration: </w:t>
      </w:r>
      <w:r>
        <w:rPr>
          <w:rFonts w:ascii="Arial" w:cs="Arial" w:eastAsia="Arial" w:hAnsi="Arial"/>
          <w:sz w:val="24"/>
          <w:szCs w:val="24"/>
        </w:rPr>
        <w:t xml:space="preserve">[NUMBER] weeks/months</w:t>
      </w:r>
    </w:p>
    <w:p>
      <w:pPr>
        <w:spacing w:after="240"/>
      </w:pPr>
    </w:p>
    <w:p>
      <w:pPr>
        <w:pStyle w:val="Heading2"/>
        <w:spacing w:after="120" w:before="240"/>
      </w:pPr>
      <w:r>
        <w:rPr>
          <w:rFonts w:ascii="Arial" w:cs="Arial" w:eastAsia="Arial" w:hAnsi="Arial"/>
          <w:b/>
          <w:bCs/>
          <w:sz w:val="24"/>
          <w:szCs w:val="24"/>
        </w:rPr>
        <w:t xml:space="preserve">7. Acceptance Criteria</w:t>
      </w:r>
    </w:p>
    <w:p>
      <w:pPr>
        <w:spacing w:after="120"/>
      </w:pPr>
      <w:r>
        <w:rPr>
          <w:rFonts w:ascii="Arial" w:cs="Arial" w:eastAsia="Arial" w:hAnsi="Arial"/>
          <w:sz w:val="24"/>
          <w:szCs w:val="24"/>
        </w:rPr>
        <w:t xml:space="preserve">[Insert the acceptance testing procedures and criteria that will apply to the Deliverables under this SOW, including review periods, testing methodology, and acceptance/rejection procedures.]</w:t>
      </w:r>
    </w:p>
    <w:p>
      <w:pPr>
        <w:pStyle w:val="Heading2"/>
        <w:spacing w:after="120" w:before="240"/>
      </w:pPr>
      <w:r>
        <w:rPr>
          <w:rFonts w:ascii="Arial" w:cs="Arial" w:eastAsia="Arial" w:hAnsi="Arial"/>
          <w:b/>
          <w:bCs/>
          <w:sz w:val="24"/>
          <w:szCs w:val="24"/>
        </w:rPr>
        <w:t xml:space="preserve">8. Client Responsibilities</w:t>
      </w:r>
    </w:p>
    <w:p>
      <w:pPr>
        <w:spacing w:after="120"/>
      </w:pPr>
      <w:r>
        <w:rPr>
          <w:rFonts w:ascii="Arial" w:cs="Arial" w:eastAsia="Arial" w:hAnsi="Arial"/>
          <w:sz w:val="24"/>
          <w:szCs w:val="24"/>
        </w:rPr>
        <w:t xml:space="preserve">Client shall provide the following in connection with this SOW:</w:t>
      </w:r>
    </w:p>
    <w:p>
      <w:pPr>
        <w:pStyle w:val="ListParagraph"/>
        <w:numPr>
          <w:ilvl w:val="0"/>
          <w:numId w:val="8"/>
        </w:numPr>
        <w:spacing w:after="60"/>
      </w:pPr>
      <w:r>
        <w:rPr>
          <w:rFonts w:ascii="Arial" w:cs="Arial" w:eastAsia="Arial" w:hAnsi="Arial"/>
          <w:sz w:val="24"/>
          <w:szCs w:val="24"/>
        </w:rPr>
        <w:t xml:space="preserve">[Responsibility 1: e.g., access to systems, data, personnel]</w:t>
      </w:r>
    </w:p>
    <w:p>
      <w:pPr>
        <w:pStyle w:val="ListParagraph"/>
        <w:numPr>
          <w:ilvl w:val="0"/>
          <w:numId w:val="8"/>
        </w:numPr>
        <w:spacing w:after="60"/>
      </w:pPr>
      <w:r>
        <w:rPr>
          <w:rFonts w:ascii="Arial" w:cs="Arial" w:eastAsia="Arial" w:hAnsi="Arial"/>
          <w:sz w:val="24"/>
          <w:szCs w:val="24"/>
        </w:rPr>
        <w:t xml:space="preserve">[Responsibility 2: e.g., timely review and feedback on Deliverables]</w:t>
      </w:r>
    </w:p>
    <w:p>
      <w:pPr>
        <w:pStyle w:val="ListParagraph"/>
        <w:numPr>
          <w:ilvl w:val="0"/>
          <w:numId w:val="8"/>
        </w:numPr>
        <w:spacing w:after="60"/>
      </w:pPr>
      <w:r>
        <w:rPr>
          <w:rFonts w:ascii="Arial" w:cs="Arial" w:eastAsia="Arial" w:hAnsi="Arial"/>
          <w:sz w:val="24"/>
          <w:szCs w:val="24"/>
        </w:rPr>
        <w:t xml:space="preserve">[Responsibility 3: e.g., designated point of contact]</w:t>
      </w:r>
    </w:p>
    <w:p>
      <w:pPr>
        <w:pStyle w:val="Heading2"/>
        <w:spacing w:after="120" w:before="240"/>
      </w:pPr>
      <w:r>
        <w:rPr>
          <w:rFonts w:ascii="Arial" w:cs="Arial" w:eastAsia="Arial" w:hAnsi="Arial"/>
          <w:b/>
          <w:bCs/>
          <w:sz w:val="24"/>
          <w:szCs w:val="24"/>
        </w:rPr>
        <w:t xml:space="preserve">9. Special Terms</w:t>
      </w:r>
    </w:p>
    <w:p>
      <w:pPr>
        <w:spacing w:after="120"/>
      </w:pPr>
      <w:r>
        <w:rPr>
          <w:rFonts w:ascii="Arial" w:cs="Arial" w:eastAsia="Arial" w:hAnsi="Arial"/>
          <w:sz w:val="24"/>
          <w:szCs w:val="24"/>
        </w:rPr>
        <w:t xml:space="preserve">[Insert any additional terms, conditions, or requirements specific to this SOW that are not covered by the Master Services Agreement.]</w:t>
      </w:r>
    </w:p>
    <w:p>
      <w:pPr>
        <w:spacing w:after="360"/>
      </w:pPr>
    </w:p>
    <w:p>
      <w:pPr>
        <w:pStyle w:val="Heading2"/>
        <w:spacing w:after="120" w:before="240"/>
      </w:pPr>
      <w:r>
        <w:rPr>
          <w:rFonts w:ascii="Arial" w:cs="Arial" w:eastAsia="Arial" w:hAnsi="Arial"/>
          <w:b/>
          <w:bCs/>
          <w:sz w:val="24"/>
          <w:szCs w:val="24"/>
        </w:rPr>
        <w:t xml:space="preserve">SOW Signatures</w:t>
      </w:r>
    </w:p>
    <w:p>
      <w:pPr>
        <w:spacing w:after="120"/>
      </w:pPr>
      <w:r>
        <w:rPr>
          <w:rFonts w:ascii="Arial" w:cs="Arial" w:eastAsia="Arial" w:hAnsi="Arial"/>
          <w:sz w:val="24"/>
          <w:szCs w:val="24"/>
        </w:rPr>
        <w:t xml:space="preserve">By executing this SOW, the Parties agree to be bound by the terms hereof and the terms of the Master Services Agreement.</w:t>
      </w:r>
    </w:p>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80"/>
              <w:left w:type="dxa" w:w="120"/>
              <w:bottom w:type="dxa" w:w="80"/>
              <w:right w:type="dxa" w:w="120"/>
            </w:tcMar>
          </w:tcPr>
          <w:p>
            <w:pPr>
              <w:spacing w:after="60"/>
            </w:pPr>
            <w:r>
              <w:rPr>
                <w:rFonts w:ascii="Arial" w:cs="Arial" w:eastAsia="Arial" w:hAnsi="Arial"/>
                <w:b/>
                <w:bCs/>
                <w:sz w:val="24"/>
                <w:szCs w:val="24"/>
              </w:rPr>
              <w:t xml:space="preserve">CLIENT:</w:t>
            </w:r>
          </w:p>
          <w:p>
            <w:pPr>
              <w:spacing w:after="240"/>
            </w:pP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Name: ____________________________</w:t>
            </w:r>
          </w:p>
          <w:p>
            <w:pPr>
              <w:spacing w:after="60"/>
            </w:pPr>
            <w:r>
              <w:rPr>
                <w:rFonts w:ascii="Arial" w:cs="Arial" w:eastAsia="Arial" w:hAnsi="Arial"/>
                <w:sz w:val="24"/>
                <w:szCs w:val="24"/>
              </w:rPr>
              <w:t xml:space="preserve">Title: _____________________________</w:t>
            </w:r>
          </w:p>
          <w:p>
            <w:pPr>
              <w:spacing w:after="60"/>
            </w:pPr>
            <w:r>
              <w:rPr>
                <w:rFonts w:ascii="Arial" w:cs="Arial" w:eastAsia="Arial" w:hAnsi="Arial"/>
                <w:sz w:val="24"/>
                <w:szCs w:val="24"/>
              </w:rPr>
              <w:t xml:space="preserve">Date: _____________________________</w:t>
            </w:r>
          </w:p>
        </w:tc>
        <w:tc>
          <w:tcPr>
            <w:tcW w:type="dxa" w:w="4680"/>
            <w:tcBorders>
              <w:top w:val="none"/>
              <w:left w:val="none"/>
              <w:bottom w:val="none"/>
              <w:right w:val="none"/>
            </w:tcBorders>
            <w:tcMar>
              <w:top w:type="dxa" w:w="80"/>
              <w:left w:type="dxa" w:w="120"/>
              <w:bottom w:type="dxa" w:w="80"/>
              <w:right w:type="dxa" w:w="120"/>
            </w:tcMar>
          </w:tcPr>
          <w:p>
            <w:pPr>
              <w:spacing w:after="60"/>
            </w:pPr>
            <w:r>
              <w:rPr>
                <w:rFonts w:ascii="Arial" w:cs="Arial" w:eastAsia="Arial" w:hAnsi="Arial"/>
                <w:b/>
                <w:bCs/>
                <w:sz w:val="24"/>
                <w:szCs w:val="24"/>
              </w:rPr>
              <w:t xml:space="preserve">SERVICE PROVIDER:</w:t>
            </w:r>
          </w:p>
          <w:p>
            <w:pPr>
              <w:spacing w:after="240"/>
            </w:pPr>
          </w:p>
          <w:p>
            <w:pPr>
              <w:spacing w:after="60"/>
            </w:pPr>
            <w:r>
              <w:rPr>
                <w:rFonts w:ascii="Arial" w:cs="Arial" w:eastAsia="Arial" w:hAnsi="Arial"/>
                <w:sz w:val="24"/>
                <w:szCs w:val="24"/>
              </w:rPr>
              <w:t xml:space="preserve">____________________________________</w:t>
            </w:r>
          </w:p>
          <w:p>
            <w:pPr>
              <w:spacing w:after="60"/>
            </w:pPr>
            <w:r>
              <w:rPr>
                <w:rFonts w:ascii="Arial" w:cs="Arial" w:eastAsia="Arial" w:hAnsi="Arial"/>
                <w:sz w:val="24"/>
                <w:szCs w:val="24"/>
              </w:rPr>
              <w:t xml:space="preserve">Name: ____________________________</w:t>
            </w:r>
          </w:p>
          <w:p>
            <w:pPr>
              <w:spacing w:after="60"/>
            </w:pPr>
            <w:r>
              <w:rPr>
                <w:rFonts w:ascii="Arial" w:cs="Arial" w:eastAsia="Arial" w:hAnsi="Arial"/>
                <w:sz w:val="24"/>
                <w:szCs w:val="24"/>
              </w:rPr>
              <w:t xml:space="preserve">Title: _____________________________</w:t>
            </w:r>
          </w:p>
          <w:p>
            <w:pPr>
              <w:spacing w:after="60"/>
            </w:pPr>
            <w:r>
              <w:rPr>
                <w:rFonts w:ascii="Arial" w:cs="Arial" w:eastAsia="Arial" w:hAnsi="Arial"/>
                <w:sz w:val="24"/>
                <w:szCs w:val="24"/>
              </w:rPr>
              <w:t xml:space="preserve">Date: _____________________________</w:t>
            </w:r>
          </w:p>
        </w:tc>
      </w:tr>
    </w:tbl>
    <w:p>
      <w:pPr>
        <w:spacing w:after="480"/>
      </w:pPr>
    </w:p>
    <w:p>
      <w:pPr>
        <w:jc w:val="center"/>
      </w:pPr>
      <w:r>
        <w:rPr>
          <w:rFonts w:ascii="Arial" w:cs="Arial" w:eastAsia="Arial" w:hAnsi="Arial"/>
          <w:i/>
          <w:iCs/>
          <w:color w:val="888888"/>
          <w:sz w:val="20"/>
          <w:szCs w:val="20"/>
        </w:rPr>
        <w:t xml:space="preserve">This template is provided by Montague Law for informational purposes only and does not constitute legal advice. Consult a qualified attorney before using this document.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6"/>
    <w:lvlOverride w:ilvl="0">
      <w:startOverride w:val="1"/>
    </w:lvlOverride>
  </w:num>
  <w:num w:numId="5">
    <w:abstractNumId w:val="7"/>
    <w:lvlOverride w:ilvl="0">
      <w:startOverride w:val="1"/>
    </w:lvlOverride>
  </w:num>
  <w:num w:numId="6">
    <w:abstractNumId w:val="8"/>
    <w:lvlOverride w:ilvl="0">
      <w:startOverride w:val="1"/>
    </w:lvlOverride>
  </w:num>
  <w:num w:numId="7">
    <w:abstractNumId w:val="9"/>
    <w:lvlOverride w:ilvl="0">
      <w:startOverride w:val="1"/>
    </w:lvlOverride>
  </w:num>
  <w:num w:numId="8">
    <w:abstractNumId w:val="1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sz w:val="28"/>
      <w:szCs w:val="28"/>
    </w:rPr>
  </w:style>
  <w:style w:type="paragraph" w:styleId="Heading2">
    <w:name w:val="Heading 2"/>
    <w:basedOn w:val="Normal"/>
    <w:next w:val="Normal"/>
    <w:qFormat/>
    <w:pPr>
      <w:spacing w:after="12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2026-06-28T21:03:30.126Z</dcterms:created>
  <dcterms:modified xsi:type="dcterms:W3CDTF">2026-06-28T21:03:30.127Z</dcterms:modified>
</cp:coreProperties>
</file>

<file path=docProps/custom.xml><?xml version="1.0" encoding="utf-8"?>
<Properties xmlns="http://schemas.openxmlformats.org/officeDocument/2006/custom-properties" xmlns:vt="http://schemas.openxmlformats.org/officeDocument/2006/docPropsVTypes"/>
</file>