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CONFIDENTIALITY AGREEMENT — M&amp;A DILIGENCE</w:t>
      </w:r>
    </w:p>
    <w:p>
      <w:pPr>
        <w:spacing w:after="280"/>
        <w:jc w:val="center"/>
      </w:pPr>
      <w:r>
        <w:rPr>
          <w:rFonts w:ascii="Times New Roman" w:hAnsi="Times New Roman"/>
          <w:i/>
          <w:sz w:val="22"/>
        </w:rPr>
        <w:t>Founder / Sell-Side Template</w:t>
      </w:r>
    </w:p>
    <w:p>
      <w:pPr>
        <w:spacing w:before="0" w:after="280"/>
        <w:pBdr>
          <w:bottom w:val="single" w:sz="6" w:space="1" w:color="808080"/>
        </w:pBdr>
      </w:pPr>
    </w:p>
    <w:p>
      <w:pPr>
        <w:spacing w:after="160" w:lineRule="auto" w:line="276"/>
      </w:pPr>
      <w:r>
        <w:rPr>
          <w:rFonts w:ascii="Times New Roman" w:hAnsi="Times New Roman"/>
          <w:sz w:val="24"/>
        </w:rPr>
        <w:t>In connection with the Recipient's consideration of a possible negotiated transaction (a "Possible Transaction" or the "Transaction") with [DISCLOSING PARTY] (together with its subsidiaries, the "Disclosing Party" or the "Company"), the Disclosing Party is prepared to make available to the Recipient certain non-public information concerning the business, financial condition, operations, assets, and liabilities of the Disclosing Party and its subsidiaries. As a condition to such information being furnished to the Recipient and its Representatives (as defined below), the Recipient agrees, on behalf of itself and its Representatives, to treat such information in accordance with the provisions of this Confidentiality Agreement (this "Agreement") and to take or refrain from taking the other actions set forth herein. The effective date of this Agreement is the date of the last signature below (the "Effective Date").</w:t>
      </w:r>
      <w:r>
        <w:rPr>
          <w:rFonts w:ascii="Times New Roman" w:hAnsi="Times New Roman"/>
          <w:sz w:val="24"/>
        </w:rPr>
        <w:br/>
        <w:br/>
        <w:br/>
        <w:br/>
      </w:r>
    </w:p>
    <w:p>
      <w:pPr>
        <w:spacing w:after="80" w:lineRule="auto" w:line="276" w:before="200"/>
      </w:pPr>
      <w:r>
        <w:rPr>
          <w:rFonts w:ascii="Times New Roman" w:hAnsi="Times New Roman"/>
          <w:b/>
          <w:sz w:val="24"/>
        </w:rPr>
        <w:t>1. Definitions.</w:t>
      </w:r>
      <w:r>
        <w:rPr>
          <w:rFonts w:ascii="Times New Roman" w:hAnsi="Times New Roman"/>
          <w:sz w:val="24"/>
        </w:rPr>
        <w:br/>
        <w:br/>
        <w:br/>
        <w:br/>
      </w:r>
    </w:p>
    <w:p>
      <w:pPr>
        <w:spacing w:after="160" w:lineRule="auto" w:line="276"/>
      </w:pPr>
      <w:r>
        <w:rPr>
          <w:rFonts w:ascii="Times New Roman" w:hAnsi="Times New Roman"/>
          <w:sz w:val="24"/>
        </w:rPr>
        <w:t>For purposes of this Agreement, the following terms have the following meanings:</w:t>
      </w:r>
      <w:r>
        <w:rPr>
          <w:rFonts w:ascii="Times New Roman" w:hAnsi="Times New Roman"/>
          <w:sz w:val="24"/>
        </w:rPr>
        <w:br/>
        <w:br/>
        <w:br/>
        <w:br/>
      </w:r>
    </w:p>
    <w:p>
      <w:pPr>
        <w:spacing w:after="160" w:lineRule="auto" w:line="276"/>
      </w:pPr>
      <w:r>
        <w:rPr>
          <w:rFonts w:ascii="Times New Roman" w:hAnsi="Times New Roman"/>
          <w:sz w:val="24"/>
        </w:rPr>
        <w:t>(a) "Affiliate" means, with respect to any Person, any other Person that is directly or indirectly Controlling, Controlled by, or under common Control with such Person, where "Control" and derivative terms mean the possession, directly or indirectly, of the power to direct or cause the direction of the management and policies of a Person, whether through the ownership of voting securities, by contract, or otherwise.</w:t>
      </w:r>
      <w:r>
        <w:rPr>
          <w:rFonts w:ascii="Times New Roman" w:hAnsi="Times New Roman"/>
          <w:sz w:val="24"/>
        </w:rPr>
        <w:br/>
        <w:br/>
        <w:br/>
        <w:br/>
      </w:r>
    </w:p>
    <w:p>
      <w:pPr>
        <w:spacing w:after="160" w:lineRule="auto" w:line="276"/>
      </w:pPr>
      <w:r>
        <w:rPr>
          <w:rFonts w:ascii="Times New Roman" w:hAnsi="Times New Roman"/>
          <w:sz w:val="24"/>
        </w:rPr>
        <w:t>(b) "Evaluation Material" means all information, data, documents, agreements, files, and other materials (in any form or medium of communication, including whether disclosed orally or disclosed or stored in written, electronic, or other form or media) whether or not marked or otherwise identified as "confidential," which is obtained from or disclosed by or on behalf of the Disclosing Party or its Representatives or otherwise, and whether obtained before or on or after the date hereof, relating directly or indirectly to the Company or any of its subsidiaries or any of their respective businesses, affairs, assets, properties, or prospects; including, without limitation, all notes, analyses, compilations, reports, forecasts, data, studies, samples, interpretations, summaries, and other documents and materials (in any form or medium of communication, whether oral, written, electronic, or other form or media) prepared by or for the Recipient which contain or otherwise reflect or are derived or based in whole or in part on such information, data, documents, agreements, files, or other materials ("Notes"). The term "Evaluation Material" as used herein does not include information that: (i) at the time of disclosure or thereafter is generally available to and known by the public (other than as a result of its disclosure directly or indirectly by the Recipient or its Representatives in violation of this Agreement); (ii) was available to the Recipient on a non-confidential basis from a source other than the Disclosing Party or its Representatives, provided that such source, to the Recipient's knowledge after reasonable inquiry, is not and was not bound by a confidentiality agreement with respect to such information or otherwise prohibited from transmitting such information by a contractual, legal, or fiduciary obligation; (iii) the Recipient establishes by documentary evidence was in the Recipient's possession before receiving such information from the Disclosing Party, provided that such information, to the Recipient's knowledge after reasonable inquiry, is not and was not subject to another confidentiality agreement and is not and was not prohibited from being disclosed by any other contractual, legal, or fiduciary obligation; or (iv) the Recipient establishes by documentary evidence has been independently acquired or developed by the Recipient without reference to the Evaluation Material and without violating any of its obligations under this Agreement. For the avoidance of doubt, there is no "residual knowledge," "unaided memory," or similar exception to this Agreement, and any general ideas, concepts, know-how, or techniques that are derived from or would not have been known to the Recipient or its Representatives but for access to the Evaluation Material remain Evaluation Material.</w:t>
      </w:r>
      <w:r>
        <w:rPr>
          <w:rFonts w:ascii="Times New Roman" w:hAnsi="Times New Roman"/>
          <w:sz w:val="24"/>
        </w:rPr>
        <w:br/>
        <w:br/>
        <w:br/>
        <w:br/>
      </w:r>
    </w:p>
    <w:p>
      <w:pPr>
        <w:spacing w:after="160" w:lineRule="auto" w:line="276"/>
      </w:pPr>
      <w:r>
        <w:rPr>
          <w:rFonts w:ascii="Times New Roman" w:hAnsi="Times New Roman"/>
          <w:sz w:val="24"/>
        </w:rPr>
        <w:t>(c) "Permitted Co-Bidder" means any Person (and any Affiliates of such Person) whom the Disclosing Party has affirmatively approved in writing in its sole discretion to participate with the Recipient in the Transaction and who (i) has executed its own confidentiality agreement with the Disclosing Party with respect to the Transaction on terms not less restrictive than this Agreement, and (ii) is listed on Exhibit A hereto (if any). Absent such written approval and execution, co-bidding is prohibited.</w:t>
      </w:r>
      <w:r>
        <w:rPr>
          <w:rFonts w:ascii="Times New Roman" w:hAnsi="Times New Roman"/>
          <w:sz w:val="24"/>
        </w:rPr>
        <w:br/>
        <w:br/>
        <w:br/>
        <w:br/>
      </w:r>
    </w:p>
    <w:p>
      <w:pPr>
        <w:spacing w:after="160" w:lineRule="auto" w:line="276"/>
      </w:pPr>
      <w:r>
        <w:rPr>
          <w:rFonts w:ascii="Times New Roman" w:hAnsi="Times New Roman"/>
          <w:sz w:val="24"/>
        </w:rPr>
        <w:t>(d) "Person" means any individual, corporation, limited or general partnership, limited liability company, limited liability partnership, trust, association, joint venture, governmental entity, or other entity.</w:t>
      </w:r>
      <w:r>
        <w:rPr>
          <w:rFonts w:ascii="Times New Roman" w:hAnsi="Times New Roman"/>
          <w:sz w:val="24"/>
        </w:rPr>
        <w:br/>
        <w:br/>
        <w:br/>
        <w:br/>
      </w:r>
    </w:p>
    <w:p>
      <w:pPr>
        <w:spacing w:after="160" w:lineRule="auto" w:line="276"/>
      </w:pPr>
      <w:r>
        <w:rPr>
          <w:rFonts w:ascii="Times New Roman" w:hAnsi="Times New Roman"/>
          <w:sz w:val="24"/>
        </w:rPr>
        <w:t>(e) "Representatives" means, as to the Recipient, the Recipient's directors, officers, employees, legal counsel, and independent accountants, in each case who have a need to know the Evaluation Material for the sole purpose of evaluating the Transaction and who have been informed of the confidential nature of the Evaluation Material and the terms of this Agreement and have agreed to be bound by terms of confidentiality no less restrictive than those contained in this Agreement. "Representatives" expressly does not include (and the Recipient shall not disclose Evaluation Material to): (i) any actual or potential source of debt or equity financing, (ii) any limited partner, co-investor, or other capital provider of the Recipient, (iii) any portfolio company, operating advisor, or operating partner of the Recipient, or (iv) any Affiliate of the Recipient that is engaged in a business that competes with the Company, in each case unless and until such Person has executed a separate confidentiality agreement with, or joinder to this Agreement acknowledged by, the Disclosing Party and has been added to Exhibit B hereto.</w:t>
      </w:r>
      <w:r>
        <w:rPr>
          <w:rFonts w:ascii="Times New Roman" w:hAnsi="Times New Roman"/>
          <w:sz w:val="24"/>
        </w:rPr>
        <w:br/>
        <w:br/>
        <w:br/>
        <w:br/>
      </w:r>
    </w:p>
    <w:p>
      <w:pPr>
        <w:spacing w:after="160" w:lineRule="auto" w:line="276"/>
      </w:pPr>
      <w:r>
        <w:rPr>
          <w:rFonts w:ascii="Times New Roman" w:hAnsi="Times New Roman"/>
          <w:sz w:val="24"/>
        </w:rPr>
        <w:t>Other terms not specifically defined in this Section 1 shall have the meanings given them elsewhere in this Agreement.</w:t>
      </w:r>
      <w:r>
        <w:rPr>
          <w:rFonts w:ascii="Times New Roman" w:hAnsi="Times New Roman"/>
          <w:sz w:val="24"/>
        </w:rPr>
        <w:br/>
        <w:br/>
        <w:br/>
        <w:br/>
      </w:r>
    </w:p>
    <w:p>
      <w:pPr>
        <w:spacing w:after="80" w:lineRule="auto" w:line="276" w:before="200"/>
      </w:pPr>
      <w:r>
        <w:rPr>
          <w:rFonts w:ascii="Times New Roman" w:hAnsi="Times New Roman"/>
          <w:b/>
          <w:sz w:val="24"/>
        </w:rPr>
        <w:t>2. Use of Evaluation Material and Confidentiality.</w:t>
      </w:r>
      <w:r>
        <w:rPr>
          <w:rFonts w:ascii="Times New Roman" w:hAnsi="Times New Roman"/>
          <w:sz w:val="24"/>
        </w:rPr>
        <w:br/>
        <w:br/>
        <w:br/>
        <w:br/>
      </w:r>
    </w:p>
    <w:p>
      <w:pPr>
        <w:spacing w:after="160" w:lineRule="auto" w:line="276"/>
      </w:pPr>
      <w:r>
        <w:rPr>
          <w:rFonts w:ascii="Times New Roman" w:hAnsi="Times New Roman"/>
          <w:sz w:val="24"/>
        </w:rPr>
        <w:t>The Recipient shall keep the Evaluation Material strictly confidential and shall not use the Evaluation Material for any purpose other than to evaluate, negotiate, and consummate the Transaction. The Recipient shall not disclose or permit its Representatives to disclose any Evaluation Material except: (a) if required by law, regulation, or legal or regulatory process, and then only in strict accordance with Section 5; (b) to its Representatives, to the extent strictly necessary to permit such Representatives to assist the Recipient in evaluating, negotiating, and consummating the Transaction; or (c) to Permitted Co-Bidders expressly approved in writing by the Disclosing Party pursuant to Section 1(c); provided that, in each case, the Recipient shall require each such Representative or Permitted Co-Bidder to be bound by the terms of this Agreement to the same extent as if they were parties hereto. The Recipient shall be fully responsible for any breach of this Agreement by any of its Representatives and by any Permitted Co-Bidder. The Recipient acknowledges that competitively sensitive information (including, without limitation, pricing, customer lists, supplier terms, and strategic plans) may be designated by the Disclosing Party as subject to a separate clean team protocol, and the Recipient agrees that any such designated information shall be handled in accordance with a clean team agreement to be entered into between the parties prior to disclosure of such information. A breach of any clean team agreement shall be a breach of this Agreement.</w:t>
      </w:r>
      <w:r>
        <w:rPr>
          <w:rFonts w:ascii="Times New Roman" w:hAnsi="Times New Roman"/>
          <w:sz w:val="24"/>
        </w:rPr>
        <w:br/>
        <w:br/>
        <w:br/>
        <w:br/>
      </w:r>
    </w:p>
    <w:p>
      <w:pPr>
        <w:spacing w:after="80" w:lineRule="auto" w:line="276" w:before="200"/>
      </w:pPr>
      <w:r>
        <w:rPr>
          <w:rFonts w:ascii="Times New Roman" w:hAnsi="Times New Roman"/>
          <w:b/>
          <w:sz w:val="24"/>
        </w:rPr>
        <w:t>3. Discussions to Remain Confidential.</w:t>
      </w:r>
      <w:r>
        <w:rPr>
          <w:rFonts w:ascii="Times New Roman" w:hAnsi="Times New Roman"/>
          <w:sz w:val="24"/>
        </w:rPr>
        <w:br/>
        <w:br/>
        <w:br/>
        <w:br/>
      </w:r>
    </w:p>
    <w:p>
      <w:pPr>
        <w:spacing w:after="160" w:lineRule="auto" w:line="276"/>
      </w:pPr>
      <w:r>
        <w:rPr>
          <w:rFonts w:ascii="Times New Roman" w:hAnsi="Times New Roman"/>
          <w:sz w:val="24"/>
        </w:rPr>
        <w:t>Except for such disclosure as is necessary, in the written opinion of the Recipient's counsel, to not be in violation of any applicable law, regulation, order, or other similar requirement of any governmental, regulatory, or supervisory authority, or any applicable rules and regulations of any national securities exchange, the Recipient shall not, and shall not permit any of its Representatives to, without the prior written consent of the Disclosing Party, disclose to any Person: (a) the fact that the Evaluation Material has been made available to the Recipient or its Representatives or that the Recipient or its Representatives has received or inspected any portion of the Evaluation Material; (b) the existence or contents of this Agreement; (c) the fact that investigations, discussions, or negotiations are taking or have taken place concerning the Transaction, including the status thereof; or (d) any terms, conditions, or other matters relating to the Transaction.</w:t>
      </w:r>
      <w:r>
        <w:rPr>
          <w:rFonts w:ascii="Times New Roman" w:hAnsi="Times New Roman"/>
          <w:sz w:val="24"/>
        </w:rPr>
        <w:br/>
        <w:br/>
        <w:br/>
        <w:br/>
      </w:r>
    </w:p>
    <w:p>
      <w:pPr>
        <w:spacing w:after="80" w:lineRule="auto" w:line="276" w:before="200"/>
      </w:pPr>
      <w:r>
        <w:rPr>
          <w:rFonts w:ascii="Times New Roman" w:hAnsi="Times New Roman"/>
          <w:b/>
          <w:sz w:val="24"/>
        </w:rPr>
        <w:t>4. No Representations or Warranties; No Other Obligation.</w:t>
      </w:r>
      <w:r>
        <w:rPr>
          <w:rFonts w:ascii="Times New Roman" w:hAnsi="Times New Roman"/>
          <w:sz w:val="24"/>
        </w:rPr>
        <w:br/>
        <w:br/>
        <w:br/>
        <w:br/>
      </w:r>
    </w:p>
    <w:p>
      <w:pPr>
        <w:spacing w:after="160" w:lineRule="auto" w:line="276"/>
      </w:pPr>
      <w:r>
        <w:rPr>
          <w:rFonts w:ascii="Times New Roman" w:hAnsi="Times New Roman"/>
          <w:sz w:val="24"/>
        </w:rPr>
        <w:t>The Recipient understands and agrees that none of the Disclosing Party, the Company, or any of their respective Representatives: (a) have made or make any representation or warranty hereunder, express or implied, as to the accuracy or completeness of the Evaluation Material; or (b) shall have any liability hereunder to the Recipient or its Representatives relating to or resulting from the use of the Evaluation Material or any errors therein or omissions therefrom. The parties agree that unless and until a definitive agreement between the Disclosing Party and the Recipient has been executed and delivered with respect to the Transaction, neither the Company nor the Disclosing Party will be under any legal obligation of any kind whatsoever with respect to the Transaction, including any obligation to: (i) consummate a Transaction; (ii) conduct or continue discussions or negotiations; or (iii) enter into or negotiate a definitive agreement. The Disclosing Party reserves the right, in its sole discretion, at any time and for any reason or no reason, to reject any and all proposals made by the Recipient or on its behalf with regard to the Transaction, to terminate discussions and negotiations with the Recipient at any time, and to enter into any agreement with any other Person without notice to the Recipient or any of its Representatives.</w:t>
      </w:r>
      <w:r>
        <w:rPr>
          <w:rFonts w:ascii="Times New Roman" w:hAnsi="Times New Roman"/>
          <w:sz w:val="24"/>
        </w:rPr>
        <w:br/>
        <w:br/>
        <w:br/>
        <w:br/>
      </w:r>
    </w:p>
    <w:p>
      <w:pPr>
        <w:spacing w:after="80" w:lineRule="auto" w:line="276" w:before="200"/>
      </w:pPr>
      <w:r>
        <w:rPr>
          <w:rFonts w:ascii="Times New Roman" w:hAnsi="Times New Roman"/>
          <w:b/>
          <w:sz w:val="24"/>
        </w:rPr>
        <w:t>5. Required Disclosure.</w:t>
      </w:r>
      <w:r>
        <w:rPr>
          <w:rFonts w:ascii="Times New Roman" w:hAnsi="Times New Roman"/>
          <w:sz w:val="24"/>
        </w:rPr>
        <w:br/>
        <w:br/>
        <w:br/>
        <w:br/>
      </w:r>
    </w:p>
    <w:p>
      <w:pPr>
        <w:spacing w:after="160" w:lineRule="auto" w:line="276"/>
      </w:pPr>
      <w:r>
        <w:rPr>
          <w:rFonts w:ascii="Times New Roman" w:hAnsi="Times New Roman"/>
          <w:sz w:val="24"/>
        </w:rPr>
        <w:t>If the Recipient or any of its Representatives is required, in the written opinion of the Recipient's counsel, to disclose any Evaluation Material by law, regulation, or legal or regulatory process, the Recipient shall: (a) take all reasonable steps to preserve the privileged nature and confidentiality of the Evaluation Material, including requesting that the Evaluation Material not be disclosed to non-parties or the public; (b) give the Disclosing Party prompt prior written notice of such request or requirement (and, to the fullest extent permitted by applicable law, as far in advance as possible) so that the Disclosing Party may seek, at its sole cost and expense, an appropriate protective order or other remedy; and (c) reasonably cooperate with the Disclosing Party, at the Disclosing Party's sole cost and expense, to obtain such protective order. In the event that such protective order or other remedy is not obtained, the Recipient (or such other Persons to whom such request is directed) will furnish only that portion of the Evaluation Material which, on the written advice of the Recipient's counsel, is legally required to be disclosed and, upon the Disclosing Party's request, use its best efforts to obtain assurances that confidential treatment will be accorded to such information.</w:t>
      </w:r>
      <w:r>
        <w:rPr>
          <w:rFonts w:ascii="Times New Roman" w:hAnsi="Times New Roman"/>
          <w:sz w:val="24"/>
        </w:rPr>
        <w:br/>
        <w:br/>
        <w:br/>
        <w:br/>
      </w:r>
    </w:p>
    <w:p>
      <w:pPr>
        <w:spacing w:after="80" w:lineRule="auto" w:line="276" w:before="200"/>
      </w:pPr>
      <w:r>
        <w:rPr>
          <w:rFonts w:ascii="Times New Roman" w:hAnsi="Times New Roman"/>
          <w:b/>
          <w:sz w:val="24"/>
        </w:rPr>
        <w:t>6. Co-Bidders; Financing Sources.</w:t>
      </w:r>
      <w:r>
        <w:rPr>
          <w:rFonts w:ascii="Times New Roman" w:hAnsi="Times New Roman"/>
          <w:sz w:val="24"/>
        </w:rPr>
        <w:br/>
        <w:br/>
        <w:br/>
        <w:br/>
      </w:r>
    </w:p>
    <w:p>
      <w:pPr>
        <w:spacing w:after="160" w:lineRule="auto" w:line="276"/>
      </w:pPr>
      <w:r>
        <w:rPr>
          <w:rFonts w:ascii="Times New Roman" w:hAnsi="Times New Roman"/>
          <w:sz w:val="24"/>
        </w:rPr>
        <w:t>(a) The Recipient hereby represents and warrants that the Recipient is not acting as a broker for or Representative of any other Person in connection with the Transaction, and is considering the Transaction only for its own account and for the account of its controlled Affiliates. Except with the prior written consent of the Disclosing Party, the Recipient agrees that: (i) it will not act as a joint bidder or co-bidder with any other Person with respect to the Transaction, other than Permitted Co-Bidders approved in writing by the Disclosing Party; and (ii) neither the Recipient nor any of its Representatives (acting on behalf of the Recipient or its Affiliates) will enter into any discussions, negotiations, agreements, arrangements, or understandings (whether written or oral) with any other Person regarding the Transaction, other than the Disclosing Party and its Representatives and the Recipient's Representatives (to the extent permitted hereunder).</w:t>
      </w:r>
      <w:r>
        <w:rPr>
          <w:rFonts w:ascii="Times New Roman" w:hAnsi="Times New Roman"/>
          <w:sz w:val="24"/>
        </w:rPr>
        <w:br/>
        <w:br/>
        <w:br/>
        <w:br/>
      </w:r>
    </w:p>
    <w:p>
      <w:pPr>
        <w:spacing w:after="160" w:lineRule="auto" w:line="276"/>
      </w:pPr>
      <w:r>
        <w:rPr>
          <w:rFonts w:ascii="Times New Roman" w:hAnsi="Times New Roman"/>
          <w:sz w:val="24"/>
        </w:rPr>
        <w:t>(b) The Recipient hereby represents and warrants that neither it nor any of its Representatives is party to any agreement, arrangement, or understanding (whether written or oral) that would restrict the ability of any other Person to provide financing (debt, equity, or otherwise) to any other Person for the Transaction or any similar transaction, and the Recipient hereby agrees that neither it nor any of its Representatives will directly or indirectly restrict the ability of any other Person to provide any such financing.</w:t>
      </w:r>
      <w:r>
        <w:rPr>
          <w:rFonts w:ascii="Times New Roman" w:hAnsi="Times New Roman"/>
          <w:sz w:val="24"/>
        </w:rPr>
        <w:br/>
        <w:br/>
        <w:br/>
        <w:br/>
      </w:r>
    </w:p>
    <w:p>
      <w:pPr>
        <w:spacing w:after="160" w:lineRule="auto" w:line="276"/>
      </w:pPr>
      <w:r>
        <w:rPr>
          <w:rFonts w:ascii="Times New Roman" w:hAnsi="Times New Roman"/>
          <w:sz w:val="24"/>
        </w:rPr>
        <w:t>(c) Notwithstanding anything to the contrary contained herein, without the prior written consent of the Disclosing Party (which may be granted or withheld in the Disclosing Party's sole discretion), the Recipient agrees that neither the Recipient nor any of its Representatives will disclose any Evaluation Material to any actual or potential source of financing (debt, equity, or otherwise). Any source of financing approved by the Disclosing Party in writing must (i) execute a separate confidentiality agreement with the Disclosing Party on terms not less restrictive than this Agreement, or acknowledge in writing that it is bound by the terms of this Agreement as if a party hereto, (ii) be listed on Exhibit B hereto, and (iii) be limited to bona fide institutional lenders on a strict need-to-know basis. For the avoidance of doubt, limited partners, co-investors, portfolio companies, and operating partners of the Recipient are not sources of financing for purposes of this Section 6 and require separate written approval of the Disclosing Party under Section 1(e).</w:t>
      </w:r>
      <w:r>
        <w:rPr>
          <w:rFonts w:ascii="Times New Roman" w:hAnsi="Times New Roman"/>
          <w:sz w:val="24"/>
        </w:rPr>
        <w:br/>
        <w:br/>
        <w:br/>
        <w:br/>
      </w:r>
    </w:p>
    <w:p>
      <w:pPr>
        <w:spacing w:after="80" w:lineRule="auto" w:line="276" w:before="200"/>
      </w:pPr>
      <w:r>
        <w:rPr>
          <w:rFonts w:ascii="Times New Roman" w:hAnsi="Times New Roman"/>
          <w:b/>
          <w:sz w:val="24"/>
        </w:rPr>
        <w:t>7. Return and Destruction of Evaluation Material.</w:t>
      </w:r>
      <w:r>
        <w:rPr>
          <w:rFonts w:ascii="Times New Roman" w:hAnsi="Times New Roman"/>
          <w:sz w:val="24"/>
        </w:rPr>
        <w:br/>
        <w:br/>
        <w:br/>
        <w:br/>
      </w:r>
    </w:p>
    <w:p>
      <w:pPr>
        <w:spacing w:after="160" w:lineRule="auto" w:line="276"/>
      </w:pPr>
      <w:r>
        <w:rPr>
          <w:rFonts w:ascii="Times New Roman" w:hAnsi="Times New Roman"/>
          <w:sz w:val="24"/>
        </w:rPr>
        <w:t>In the event the Recipient decides not to proceed with a Transaction, the Recipient shall promptly inform the Disclosing Party in writing. In that case, or at any time upon the Disclosing Party's written request in its sole discretion and for any reason or no reason, the Recipient shall promptly, and in any event no later than five (5) business days after the request, return to the Disclosing Party and destroy all Evaluation Material in the Recipient's or its Representatives' possession (including all Notes and all copies, extracts, and other reproductions thereof in any form or medium), and certify in writing to the Disclosing Party, signed by an authorized officer of the Recipient, that such Evaluation Material (including any Evaluation Material held electronically) has been returned and/or destroyed. Notwithstanding the foregoing, the Recipient may retain: (i) Evaluation Material stored on routine backup tapes or other similar backup media in the ordinary course, solely to the extent required by written records retention policy or applicable law, and (ii) one archival copy of any board or investment committee materials containing Evaluation Material, solely to the extent required to evidence the Recipient's deliberative record; provided that, in each case, such retained Evaluation Material shall continue to be subject to the confidentiality and use restrictions of this Agreement for so long as it is retained, without regard to the expiration of the term in Section 12. Notwithstanding the return or destruction of Evaluation Material, the Recipient and its Representatives shall continue to be bound by their obligations of confidentiality and other obligations hereunder.</w:t>
      </w:r>
      <w:r>
        <w:rPr>
          <w:rFonts w:ascii="Times New Roman" w:hAnsi="Times New Roman"/>
          <w:sz w:val="24"/>
        </w:rPr>
        <w:br/>
        <w:br/>
        <w:br/>
        <w:br/>
      </w:r>
    </w:p>
    <w:p>
      <w:pPr>
        <w:spacing w:after="80" w:lineRule="auto" w:line="276" w:before="200"/>
      </w:pPr>
      <w:r>
        <w:rPr>
          <w:rFonts w:ascii="Times New Roman" w:hAnsi="Times New Roman"/>
          <w:b/>
          <w:sz w:val="24"/>
        </w:rPr>
        <w:t>8. No Solicitation; No Hire.</w:t>
      </w:r>
      <w:r>
        <w:rPr>
          <w:rFonts w:ascii="Times New Roman" w:hAnsi="Times New Roman"/>
          <w:sz w:val="24"/>
        </w:rPr>
        <w:br/>
        <w:br/>
        <w:br/>
        <w:br/>
      </w:r>
    </w:p>
    <w:p>
      <w:pPr>
        <w:spacing w:after="160" w:lineRule="auto" w:line="276"/>
      </w:pPr>
      <w:r>
        <w:rPr>
          <w:rFonts w:ascii="Times New Roman" w:hAnsi="Times New Roman"/>
          <w:sz w:val="24"/>
        </w:rPr>
        <w:t>Except with the express written permission of the Disclosing Party, the Recipient agrees that for a period of two (2) years from the Effective Date, neither the Recipient nor any of its Representatives or controlled Affiliates will, directly or indirectly: (a) solicit for employment or for the provision of services any officer, director, or employee of the Disclosing Party, the Company, or any of their respective subsidiaries; or (b) hire any such officer, director, or employee. The foregoing shall not prohibit the Recipient or its Representatives from (i) engaging in general newspaper, internet, job-board, or similar general solicitation of employment that is not specifically directed at any such employee; provided that, the Recipient shall not hire any employee who responds to such general solicitation if the Recipient or any of its Representatives had received or been given access to non-public information about such employee through the Evaluation Material or the diligence process; or (ii) hiring any such employee whose employment with the Disclosing Party, the Company, or any subsidiary thereof was involuntarily terminated by the Disclosing Party at least six (6) months prior to the date of the applicable hire. The Recipient acknowledges that the restrictions in this Section 8 are reasonable and necessary to protect the Disclosing Party's confidential information and employee relationships, and that damages for breach would be difficult to quantify and inadequate as a remedy.</w:t>
      </w:r>
      <w:r>
        <w:rPr>
          <w:rFonts w:ascii="Times New Roman" w:hAnsi="Times New Roman"/>
          <w:sz w:val="24"/>
        </w:rPr>
        <w:br/>
        <w:br/>
        <w:br/>
        <w:br/>
      </w:r>
    </w:p>
    <w:p>
      <w:pPr>
        <w:spacing w:after="80" w:lineRule="auto" w:line="276" w:before="200"/>
      </w:pPr>
      <w:r>
        <w:rPr>
          <w:rFonts w:ascii="Times New Roman" w:hAnsi="Times New Roman"/>
          <w:b/>
          <w:sz w:val="24"/>
        </w:rPr>
        <w:t>9. Standstill Agreement.</w:t>
      </w:r>
      <w:r>
        <w:rPr>
          <w:rFonts w:ascii="Times New Roman" w:hAnsi="Times New Roman"/>
          <w:sz w:val="24"/>
        </w:rPr>
        <w:br/>
        <w:br/>
        <w:br/>
        <w:br/>
      </w:r>
    </w:p>
    <w:p>
      <w:pPr>
        <w:spacing w:after="160" w:lineRule="auto" w:line="276"/>
      </w:pPr>
      <w:r>
        <w:rPr>
          <w:rFonts w:ascii="Times New Roman" w:hAnsi="Times New Roman"/>
          <w:sz w:val="24"/>
        </w:rPr>
        <w:t>Unless approved in advance in writing by the board of directors of the Disclosing Party (which approval may be granted or withheld in the board's sole discretion), the Recipient agrees that neither it nor any of its Representatives that has received Evaluation Material, nor any Person acting on behalf of or in concert with the Recipient (or any of its Representatives), will, for a period of two (2) years after the Effective Date, directly or indirectly:</w:t>
      </w:r>
      <w:r>
        <w:rPr>
          <w:rFonts w:ascii="Times New Roman" w:hAnsi="Times New Roman"/>
          <w:sz w:val="24"/>
        </w:rPr>
        <w:br/>
        <w:br/>
        <w:br/>
        <w:br/>
      </w:r>
    </w:p>
    <w:p>
      <w:pPr>
        <w:spacing w:after="160" w:lineRule="auto" w:line="276"/>
      </w:pPr>
      <w:r>
        <w:rPr>
          <w:rFonts w:ascii="Times New Roman" w:hAnsi="Times New Roman"/>
          <w:sz w:val="24"/>
        </w:rPr>
        <w:t>(a) make any statement or proposal to the board of directors of the Disclosing Party, any of the Disclosing Party's Representatives, or any of the Disclosing Party's stockholders regarding, or make any public announcement, proposal, or offer (including any "solicitation" of "proxies" as such terms are defined or used in Regulation 14A of the Securities Exchange Act of 1934, as amended (the "Exchange Act")) with respect to, or otherwise solicit, seek, or offer to effect (including, for the avoidance of doubt, indirectly by means of communication with the press or media): (i) any business combination, merger, tender offer, exchange offer, or similar transaction involving the Disclosing Party or any of its subsidiaries; (ii) any restructuring, recapitalization, liquidation, or similar transaction involving the Disclosing Party or any of its subsidiaries; (iii) any acquisition of any of the Disclosing Party's loans, debt securities, equity securities, or assets, or rights or options to acquire interests in any of the foregoing; (iv) any proposal to seek representation on the board of directors of the Disclosing Party or otherwise seek to control or influence the management, board of directors, or policies of the Disclosing Party; (v) any request or proposal to waive, terminate, or amend the provisions of this Agreement (including this Section 9, and including any "don't ask, don't waive" waiver); or (vi) any proposal, arrangement, or other statement that is inconsistent with the terms of this Agreement, including this Section 9(a);</w:t>
      </w:r>
      <w:r>
        <w:rPr>
          <w:rFonts w:ascii="Times New Roman" w:hAnsi="Times New Roman"/>
          <w:sz w:val="24"/>
        </w:rPr>
        <w:br/>
        <w:br/>
        <w:br/>
        <w:br/>
      </w:r>
    </w:p>
    <w:p>
      <w:pPr>
        <w:spacing w:after="160" w:lineRule="auto" w:line="276"/>
      </w:pPr>
      <w:r>
        <w:rPr>
          <w:rFonts w:ascii="Times New Roman" w:hAnsi="Times New Roman"/>
          <w:sz w:val="24"/>
        </w:rPr>
        <w:t>(b) instigate, encourage, or assist any third party (including forming, joining, or participating in a "group" as defined in the Exchange Act and the rules promulgated thereunder) to do, or enter into any discussions or agreements with any third party with respect to, any of the actions set forth in Section 9(a);</w:t>
      </w:r>
      <w:r>
        <w:rPr>
          <w:rFonts w:ascii="Times New Roman" w:hAnsi="Times New Roman"/>
          <w:sz w:val="24"/>
        </w:rPr>
        <w:br/>
        <w:br/>
        <w:br/>
        <w:br/>
      </w:r>
    </w:p>
    <w:p>
      <w:pPr>
        <w:spacing w:after="160" w:lineRule="auto" w:line="276"/>
      </w:pPr>
      <w:r>
        <w:rPr>
          <w:rFonts w:ascii="Times New Roman" w:hAnsi="Times New Roman"/>
          <w:sz w:val="24"/>
        </w:rPr>
        <w:t>(c) take any action that would reasonably be expected to require the Disclosing Party or any of its Affiliates to make a public announcement regarding any of the actions set forth in Section 9(a);</w:t>
      </w:r>
      <w:r>
        <w:rPr>
          <w:rFonts w:ascii="Times New Roman" w:hAnsi="Times New Roman"/>
          <w:sz w:val="24"/>
        </w:rPr>
        <w:br/>
        <w:br/>
        <w:br/>
        <w:br/>
      </w:r>
    </w:p>
    <w:p>
      <w:pPr>
        <w:spacing w:after="160" w:lineRule="auto" w:line="276"/>
      </w:pPr>
      <w:r>
        <w:rPr>
          <w:rFonts w:ascii="Times New Roman" w:hAnsi="Times New Roman"/>
          <w:sz w:val="24"/>
        </w:rPr>
        <w:t>(d) acquire (or propose or agree to acquire), of record or beneficially, by purchase or otherwise, any loans, debt securities, equity securities, or assets of the Disclosing Party or any of its subsidiaries, or rights or options to acquire interests in any of the foregoing; or</w:t>
      </w:r>
      <w:r>
        <w:rPr>
          <w:rFonts w:ascii="Times New Roman" w:hAnsi="Times New Roman"/>
          <w:sz w:val="24"/>
        </w:rPr>
        <w:br/>
        <w:br/>
        <w:br/>
        <w:br/>
      </w:r>
    </w:p>
    <w:p>
      <w:pPr>
        <w:spacing w:after="160" w:lineRule="auto" w:line="276"/>
      </w:pPr>
      <w:r>
        <w:rPr>
          <w:rFonts w:ascii="Times New Roman" w:hAnsi="Times New Roman"/>
          <w:sz w:val="24"/>
        </w:rPr>
        <w:t>(e) enter into any discussions, negotiations, or arrangements with any Person with respect to any of the foregoing. The Recipient further agrees that it will not publicly or privately request that the Disclosing Party or any of its Representatives amend or waive any provision of this Section 9 (including this sentence), and the Recipient acknowledges that the parties do not intend for this Agreement to contain any "don't ask, don't waive" or similar provision. For the avoidance of doubt, the restrictions in this Section 9 shall not automatically terminate upon the announcement of any third-party proposal for the Disclosing Party or any of its Affiliates, and any such automatic fall-away is expressly disclaimed.</w:t>
      </w:r>
      <w:r>
        <w:rPr>
          <w:rFonts w:ascii="Times New Roman" w:hAnsi="Times New Roman"/>
          <w:sz w:val="24"/>
        </w:rPr>
        <w:br/>
        <w:br/>
        <w:br/>
        <w:br/>
      </w:r>
    </w:p>
    <w:p>
      <w:pPr>
        <w:spacing w:after="80" w:lineRule="auto" w:line="276" w:before="200"/>
      </w:pPr>
      <w:r>
        <w:rPr>
          <w:rFonts w:ascii="Times New Roman" w:hAnsi="Times New Roman"/>
          <w:b/>
          <w:sz w:val="24"/>
        </w:rPr>
        <w:t>10. Remedies.</w:t>
      </w:r>
      <w:r>
        <w:rPr>
          <w:rFonts w:ascii="Times New Roman" w:hAnsi="Times New Roman"/>
          <w:sz w:val="24"/>
        </w:rPr>
        <w:br/>
        <w:br/>
        <w:br/>
        <w:br/>
      </w:r>
    </w:p>
    <w:p>
      <w:pPr>
        <w:spacing w:after="160" w:lineRule="auto" w:line="276"/>
      </w:pPr>
      <w:r>
        <w:rPr>
          <w:rFonts w:ascii="Times New Roman" w:hAnsi="Times New Roman"/>
          <w:sz w:val="24"/>
        </w:rPr>
        <w:t>The parties agree that money damages would not be a sufficient remedy for any breach or threatened breach of this Agreement by the Recipient or any of its Representatives (treating the Recipient's Representatives as if they were signatories hereto), that any such breach would cause the Disclosing Party immediate and irreparable harm, and that the Disclosing Party shall have no adequate remedy at law for any such breach or threatened breach. Without prejudice to any other rights and in addition to all other remedies it may be entitled to, the Disclosing Party shall be entitled to seek and obtain specific performance and injunctive or other equitable relief, including a temporary restraining order, preliminary injunction, and permanent injunction, without proof of actual damages and without the necessity of posting any bond or other security or proving the inadequacy of legal remedies, as a remedy for any such breach or threatened breach. In the event that the Disclosing Party or the Recipient institutes any legal suit, action, or proceeding against the other arising out of or relating to this Agreement, the prevailing party in the suit, action, or proceeding as determined by a final, non-appealable judgment of a court of competent jurisdiction shall be entitled to receive, in addition to all other damages to which it may be entitled, the reasonable costs incurred by such party and its Representatives in conducting the suit, action, or proceeding, including reasonable attorneys' fees, expert fees, and expenses and court costs.</w:t>
      </w:r>
      <w:r>
        <w:rPr>
          <w:rFonts w:ascii="Times New Roman" w:hAnsi="Times New Roman"/>
          <w:sz w:val="24"/>
        </w:rPr>
        <w:br/>
        <w:br/>
        <w:br/>
        <w:br/>
      </w:r>
    </w:p>
    <w:p>
      <w:pPr>
        <w:spacing w:after="80" w:lineRule="auto" w:line="276" w:before="200"/>
      </w:pPr>
      <w:r>
        <w:rPr>
          <w:rFonts w:ascii="Times New Roman" w:hAnsi="Times New Roman"/>
          <w:b/>
          <w:sz w:val="24"/>
        </w:rPr>
        <w:t>11. No Waiver of Privilege.</w:t>
      </w:r>
      <w:r>
        <w:rPr>
          <w:rFonts w:ascii="Times New Roman" w:hAnsi="Times New Roman"/>
          <w:sz w:val="24"/>
        </w:rPr>
        <w:br/>
        <w:br/>
        <w:br/>
        <w:br/>
      </w:r>
    </w:p>
    <w:p>
      <w:pPr>
        <w:spacing w:after="160" w:lineRule="auto" w:line="276"/>
      </w:pPr>
      <w:r>
        <w:rPr>
          <w:rFonts w:ascii="Times New Roman" w:hAnsi="Times New Roman"/>
          <w:sz w:val="24"/>
        </w:rPr>
        <w:t>To the extent that any Evaluation Material includes materials or other information subject to the attorney-client privilege, work product doctrine, or any other applicable privilege or doctrine concerning pending or threatened legal proceedings or governmental investigations, the parties understand and agree that they have a commonality of interest with respect to such matters and it is their desire, intention, and mutual understanding that the sharing of such material or other information is not intended to, and shall not, waive or diminish in any way the confidentiality of such material or information or its continued protection under the attorney-client privilege, work product doctrine, or other applicable privilege or doctrine as a result of disclosing any Evaluation Material (including Evaluation Material related to pending or threatened litigation) to the Recipient or any of its Representatives. The parties may enter into a separate common interest agreement with respect to any particular privileged materials if necessary to preserve privilege in a given jurisdiction.</w:t>
      </w:r>
      <w:r>
        <w:rPr>
          <w:rFonts w:ascii="Times New Roman" w:hAnsi="Times New Roman"/>
          <w:sz w:val="24"/>
        </w:rPr>
        <w:br/>
        <w:br/>
        <w:br/>
        <w:br/>
      </w:r>
    </w:p>
    <w:p>
      <w:pPr>
        <w:spacing w:after="80" w:lineRule="auto" w:line="276" w:before="200"/>
      </w:pPr>
      <w:r>
        <w:rPr>
          <w:rFonts w:ascii="Times New Roman" w:hAnsi="Times New Roman"/>
          <w:b/>
          <w:sz w:val="24"/>
        </w:rPr>
        <w:t>12. Term.</w:t>
      </w:r>
      <w:r>
        <w:rPr>
          <w:rFonts w:ascii="Times New Roman" w:hAnsi="Times New Roman"/>
          <w:sz w:val="24"/>
        </w:rPr>
        <w:br/>
        <w:br/>
        <w:br/>
        <w:br/>
      </w:r>
    </w:p>
    <w:p>
      <w:pPr>
        <w:spacing w:after="160" w:lineRule="auto" w:line="276"/>
      </w:pPr>
      <w:r>
        <w:rPr>
          <w:rFonts w:ascii="Times New Roman" w:hAnsi="Times New Roman"/>
          <w:sz w:val="24"/>
        </w:rPr>
        <w:t>This Agreement shall continue for a period of three (3) years after the Effective Date; provided that, with respect to Evaluation Material that is a trade secret under the laws of any jurisdiction, such rights and obligations shall survive such expiration until, if ever, such Evaluation Material loses its trade secret protection other than due to an act or omission of the Recipient or its Representatives; provided further, that no termination or expiration shall relieve either party from a prior breach or from any obligation that by its terms survives termination or expiration (including, without limitation, Sections 7, 8, 9, 10, and 11).</w:t>
      </w:r>
      <w:r>
        <w:rPr>
          <w:rFonts w:ascii="Times New Roman" w:hAnsi="Times New Roman"/>
          <w:sz w:val="24"/>
        </w:rPr>
        <w:br/>
        <w:br/>
        <w:br/>
        <w:br/>
      </w:r>
    </w:p>
    <w:p>
      <w:pPr>
        <w:spacing w:after="80" w:lineRule="auto" w:line="276" w:before="200"/>
      </w:pPr>
      <w:r>
        <w:rPr>
          <w:rFonts w:ascii="Times New Roman" w:hAnsi="Times New Roman"/>
          <w:b/>
          <w:sz w:val="24"/>
        </w:rPr>
        <w:t>13. Terms of This Agreement Control.</w:t>
      </w:r>
      <w:r>
        <w:rPr>
          <w:rFonts w:ascii="Times New Roman" w:hAnsi="Times New Roman"/>
          <w:sz w:val="24"/>
        </w:rPr>
        <w:br/>
        <w:br/>
        <w:br/>
        <w:br/>
      </w:r>
    </w:p>
    <w:p>
      <w:pPr>
        <w:spacing w:after="160" w:lineRule="auto" w:line="276"/>
      </w:pPr>
      <w:r>
        <w:rPr>
          <w:rFonts w:ascii="Times New Roman" w:hAnsi="Times New Roman"/>
          <w:sz w:val="24"/>
        </w:rPr>
        <w:t>The terms of this Agreement shall control over any additional or different purported confidentiality requirements imposed by any offering memorandum, web-based database, data room, or similar repository of Evaluation Material to which the Recipient or any of its Representatives is granted access in connection with the evaluation, negotiation, or consummation of the Transaction, notwithstanding acceptance of such an offering memorandum or submission of an electronic signature, "clicking" on an "I Agree" icon, or other indication of assent to such additional confidentiality conditions; it being understood and agreed that the confidentiality obligations with respect to Evaluation Material are exclusively governed by this Agreement and may not be enlarged, reduced, or modified except by a written agreement that is hereafter executed by each of the parties hereto.</w:t>
      </w:r>
      <w:r>
        <w:rPr>
          <w:rFonts w:ascii="Times New Roman" w:hAnsi="Times New Roman"/>
          <w:sz w:val="24"/>
        </w:rPr>
        <w:br/>
        <w:br/>
        <w:br/>
        <w:br/>
      </w:r>
    </w:p>
    <w:p>
      <w:pPr>
        <w:spacing w:after="80" w:lineRule="auto" w:line="276" w:before="200"/>
      </w:pPr>
      <w:r>
        <w:rPr>
          <w:rFonts w:ascii="Times New Roman" w:hAnsi="Times New Roman"/>
          <w:b/>
          <w:sz w:val="24"/>
        </w:rPr>
        <w:t>14. Securities Law Compliance.</w:t>
      </w:r>
      <w:r>
        <w:rPr>
          <w:rFonts w:ascii="Times New Roman" w:hAnsi="Times New Roman"/>
          <w:sz w:val="24"/>
        </w:rPr>
        <w:br/>
        <w:br/>
        <w:br/>
        <w:br/>
      </w:r>
    </w:p>
    <w:p>
      <w:pPr>
        <w:spacing w:after="160" w:lineRule="auto" w:line="276"/>
      </w:pPr>
      <w:r>
        <w:rPr>
          <w:rFonts w:ascii="Times New Roman" w:hAnsi="Times New Roman"/>
          <w:sz w:val="24"/>
        </w:rPr>
        <w:t>The Recipient hereby acknowledges that it understands that: (a) the Evaluation Material and the information described in Section 3 of this Agreement may contain or constitute material non-public information concerning the Disclosing Party, the Company, and their Affiliates; and (b) trading in the Disclosing Party's or the Company's securities while in possession of material non-public information, or communicating that information to any other Person who trades in such securities, could subject the Recipient to liability under the U.S. federal and state securities laws, and the rules and regulations promulgated thereunder, including Section 10(b) of the Exchange Act and Rule 10b-5 promulgated thereunder. The Recipient agrees that it and its controlled Affiliates will not trade in the Disclosing Party's or the Company's securities while in possession of material non-public information or at all until the Recipient and such controlled Affiliates can do so in compliance with all applicable laws and without breach of this Agreement.</w:t>
      </w:r>
      <w:r>
        <w:rPr>
          <w:rFonts w:ascii="Times New Roman" w:hAnsi="Times New Roman"/>
          <w:sz w:val="24"/>
        </w:rPr>
        <w:br/>
        <w:br/>
        <w:br/>
        <w:br/>
      </w:r>
    </w:p>
    <w:p>
      <w:pPr>
        <w:spacing w:after="80" w:lineRule="auto" w:line="276" w:before="200"/>
      </w:pPr>
      <w:r>
        <w:rPr>
          <w:rFonts w:ascii="Times New Roman" w:hAnsi="Times New Roman"/>
          <w:b/>
          <w:sz w:val="24"/>
        </w:rPr>
        <w:t>15. Governing Law; Jurisdiction and Venue; Jury Trial Waiver.</w:t>
      </w:r>
      <w:r>
        <w:rPr>
          <w:rFonts w:ascii="Times New Roman" w:hAnsi="Times New Roman"/>
          <w:sz w:val="24"/>
        </w:rPr>
        <w:br/>
        <w:br/>
        <w:br/>
        <w:br/>
      </w:r>
    </w:p>
    <w:p>
      <w:pPr>
        <w:spacing w:after="160" w:lineRule="auto" w:line="276"/>
      </w:pPr>
      <w:r>
        <w:rPr>
          <w:rFonts w:ascii="Times New Roman" w:hAnsi="Times New Roman"/>
          <w:sz w:val="24"/>
        </w:rPr>
        <w:t>This Agreement shall be governed by and construed in accordance with the internal laws of the State of [RELEVANT STATE: Delaware preferred] without giving effect to any choice or conflict of law provision or rule (whether of the State of [RELEVANT STATE] or any other jurisdiction) that would cause the application of laws of any jurisdiction other than those of the State of [RELEVANT STATE]. Any legal suit, action, or proceeding arising out of or related to this Agreement or the matters contemplated hereunder shall be instituted exclusively in the federal courts of the United States or the courts of the State of [RELEVANT STATE], in each case located in the City of [RELEVANT CITY] and County of [RELEVANT COUNTY], and each party irrevocably submits to the exclusive jurisdiction of such courts in any such suit, action, or proceeding and waives any objection based on improper venue or forum non conveniens. EACH PARTY IRREVOCABLY WAIVES, TO THE FULLEST EXTENT PERMITTED BY APPLICABLE LAW, ANY RIGHT IT MAY HAVE TO A TRIAL BY JURY IN ANY LEGAL PROCEEDING DIRECTLY OR INDIRECTLY ARISING OUT OF OR RELATING TO THIS AGREEMENT OR THE TRANSACTIONS CONTEMPLATED HEREBY. Service of process, summons, notice, or other document by mail to such party's address set out herein shall be effective service of process for any suit, action, or other proceeding brought in any such court.</w:t>
      </w:r>
      <w:r>
        <w:rPr>
          <w:rFonts w:ascii="Times New Roman" w:hAnsi="Times New Roman"/>
          <w:sz w:val="24"/>
        </w:rPr>
        <w:br/>
        <w:br/>
        <w:br/>
        <w:br/>
      </w:r>
    </w:p>
    <w:p>
      <w:pPr>
        <w:spacing w:after="80" w:lineRule="auto" w:line="276" w:before="200"/>
      </w:pPr>
      <w:r>
        <w:rPr>
          <w:rFonts w:ascii="Times New Roman" w:hAnsi="Times New Roman"/>
          <w:b/>
          <w:sz w:val="24"/>
        </w:rPr>
        <w:t>16. Entire Agreement; Amendments.</w:t>
      </w:r>
      <w:r>
        <w:rPr>
          <w:rFonts w:ascii="Times New Roman" w:hAnsi="Times New Roman"/>
          <w:sz w:val="24"/>
        </w:rPr>
        <w:br/>
        <w:br/>
        <w:br/>
        <w:br/>
      </w:r>
    </w:p>
    <w:p>
      <w:pPr>
        <w:spacing w:after="160" w:lineRule="auto" w:line="276"/>
      </w:pPr>
      <w:r>
        <w:rPr>
          <w:rFonts w:ascii="Times New Roman" w:hAnsi="Times New Roman"/>
          <w:sz w:val="24"/>
        </w:rPr>
        <w:t>This Agreement sets forth the entire agreement between the parties regarding the Evaluation Material, and supersedes all prior negotiations, understandings, and agreements, whether written or oral. No provision of this Agreement may be modified, amended, or changed except by a writing signed by the parties hereto.</w:t>
      </w:r>
      <w:r>
        <w:rPr>
          <w:rFonts w:ascii="Times New Roman" w:hAnsi="Times New Roman"/>
          <w:sz w:val="24"/>
        </w:rPr>
        <w:br/>
        <w:br/>
        <w:br/>
        <w:br/>
      </w:r>
    </w:p>
    <w:p>
      <w:pPr>
        <w:spacing w:after="80" w:lineRule="auto" w:line="276" w:before="200"/>
      </w:pPr>
      <w:r>
        <w:rPr>
          <w:rFonts w:ascii="Times New Roman" w:hAnsi="Times New Roman"/>
          <w:b/>
          <w:sz w:val="24"/>
        </w:rPr>
        <w:t>17. Severability.</w:t>
      </w:r>
      <w:r>
        <w:rPr>
          <w:rFonts w:ascii="Times New Roman" w:hAnsi="Times New Roman"/>
          <w:sz w:val="24"/>
        </w:rPr>
        <w:br/>
        <w:br/>
        <w:br/>
        <w:br/>
      </w:r>
    </w:p>
    <w:p>
      <w:pPr>
        <w:spacing w:after="160" w:lineRule="auto" w:line="276"/>
      </w:pPr>
      <w:r>
        <w:rPr>
          <w:rFonts w:ascii="Times New Roman" w:hAnsi="Times New Roman"/>
          <w:sz w:val="24"/>
        </w:rPr>
        <w:t>If any provision of this Agreement, or the application thereof to any Person, place, or circumstance, shall be held by a court of competent jurisdiction to be invalid, unenforceable, or void, the remainder of this Agreement and such provision as applied to other Persons, places, or circumstances shall remain in full force and effect, and the parties shall negotiate in good faith to replace the invalid provision with a valid provision that most closely approximates the economic effect and intent of the invalid provision.</w:t>
      </w:r>
      <w:r>
        <w:rPr>
          <w:rFonts w:ascii="Times New Roman" w:hAnsi="Times New Roman"/>
          <w:sz w:val="24"/>
        </w:rPr>
        <w:br/>
        <w:br/>
        <w:br/>
        <w:br/>
      </w:r>
    </w:p>
    <w:p>
      <w:pPr>
        <w:spacing w:after="80" w:lineRule="auto" w:line="276" w:before="200"/>
      </w:pPr>
      <w:r>
        <w:rPr>
          <w:rFonts w:ascii="Times New Roman" w:hAnsi="Times New Roman"/>
          <w:b/>
          <w:sz w:val="24"/>
        </w:rPr>
        <w:t>18. Notices.</w:t>
      </w:r>
      <w:r>
        <w:rPr>
          <w:rFonts w:ascii="Times New Roman" w:hAnsi="Times New Roman"/>
          <w:sz w:val="24"/>
        </w:rPr>
        <w:br/>
        <w:br/>
        <w:br/>
        <w:br/>
      </w:r>
    </w:p>
    <w:p>
      <w:pPr>
        <w:spacing w:after="160" w:lineRule="auto" w:line="276"/>
      </w:pPr>
      <w:r>
        <w:rPr>
          <w:rFonts w:ascii="Times New Roman" w:hAnsi="Times New Roman"/>
          <w:sz w:val="24"/>
        </w:rPr>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(with confirmation of transmission) if sent during normal business hours of the recipient, and on the next business day if sent after normal business hours of the recipient; or (d) on the third day after the date mailed, by certified or registered mail, return receipt requested, postage prepaid. Such communications must be sent to the respective parties at the addresses set out in the preamble or signature pages to this Agreement (or to such other address that may be designated by a party from time to time in accordance with this Section 18), with copies (which shall not constitute notice) to the parties' respective counsel.</w:t>
      </w:r>
      <w:r>
        <w:rPr>
          <w:rFonts w:ascii="Times New Roman" w:hAnsi="Times New Roman"/>
          <w:sz w:val="24"/>
        </w:rPr>
        <w:br/>
        <w:br/>
        <w:br/>
        <w:br/>
      </w:r>
    </w:p>
    <w:p>
      <w:pPr>
        <w:spacing w:after="80" w:lineRule="auto" w:line="276" w:before="200"/>
      </w:pPr>
      <w:r>
        <w:rPr>
          <w:rFonts w:ascii="Times New Roman" w:hAnsi="Times New Roman"/>
          <w:b/>
          <w:sz w:val="24"/>
        </w:rPr>
        <w:t>19. Assignment; Successors.</w:t>
      </w:r>
      <w:r>
        <w:rPr>
          <w:rFonts w:ascii="Times New Roman" w:hAnsi="Times New Roman"/>
          <w:sz w:val="24"/>
        </w:rPr>
        <w:br/>
        <w:br/>
        <w:br/>
        <w:br/>
      </w:r>
    </w:p>
    <w:p>
      <w:pPr>
        <w:spacing w:after="160" w:lineRule="auto" w:line="276"/>
      </w:pPr>
      <w:r>
        <w:rPr>
          <w:rFonts w:ascii="Times New Roman" w:hAnsi="Times New Roman"/>
          <w:sz w:val="24"/>
        </w:rPr>
        <w:t>Neither this Agreement nor any of the rights or obligations hereunder may be assigned by the Recipient without the prior written consent of the Disclosing Party. Any purported assignment without such consent shall be void and unenforceable. Any purchaser of the Company or all or substantially all of the assets or equity of the Company (whether by merger, consolidation, stock or asset purchase, or otherwise) shall automatically be entitled to the benefits of this Agreement as if named as the Disclosing Party hereunder, whether or not this Agreement is formally assigned to such purchaser, and the Recipient's obligations hereunder shall continue in full force and effect as to such successor.</w:t>
      </w:r>
      <w:r>
        <w:rPr>
          <w:rFonts w:ascii="Times New Roman" w:hAnsi="Times New Roman"/>
          <w:sz w:val="24"/>
        </w:rPr>
        <w:br/>
        <w:br/>
        <w:br/>
        <w:br/>
      </w:r>
    </w:p>
    <w:p>
      <w:pPr>
        <w:spacing w:after="80" w:lineRule="auto" w:line="276" w:before="200"/>
      </w:pPr>
      <w:r>
        <w:rPr>
          <w:rFonts w:ascii="Times New Roman" w:hAnsi="Times New Roman"/>
          <w:b/>
          <w:sz w:val="24"/>
        </w:rPr>
        <w:t>20. Waivers.</w:t>
      </w:r>
      <w:r>
        <w:rPr>
          <w:rFonts w:ascii="Times New Roman" w:hAnsi="Times New Roman"/>
          <w:sz w:val="24"/>
        </w:rPr>
        <w:br/>
        <w:br/>
        <w:br/>
        <w:br/>
      </w:r>
    </w:p>
    <w:p>
      <w:pPr>
        <w:spacing w:after="160" w:lineRule="auto" w:line="276"/>
      </w:pPr>
      <w:r>
        <w:rPr>
          <w:rFonts w:ascii="Times New Roman" w:hAnsi="Times New Roman"/>
          <w:sz w:val="24"/>
        </w:rPr>
        <w:t>No waiver by any party of any of the provisions hereof shall be effective unless explicitly set out in writing and signed by the party so waiving. No waiver by any party shall operate or be construed as a waiver in respect of any failure, breach, or default not expressly identified by such written waiver, whether of a similar or different character, and whether occurring before or after that waiver. No failure to exercise, or delay in exercising, any right,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r>
        <w:rPr>
          <w:rFonts w:ascii="Times New Roman" w:hAnsi="Times New Roman"/>
          <w:sz w:val="24"/>
        </w:rPr>
        <w:br/>
        <w:br/>
        <w:br/>
        <w:br/>
      </w:r>
    </w:p>
    <w:p>
      <w:pPr>
        <w:spacing w:after="80" w:lineRule="auto" w:line="276" w:before="200"/>
      </w:pPr>
      <w:r>
        <w:rPr>
          <w:rFonts w:ascii="Times New Roman" w:hAnsi="Times New Roman"/>
          <w:b/>
          <w:sz w:val="24"/>
        </w:rPr>
        <w:t>21. Counterparts.</w:t>
      </w:r>
      <w:r>
        <w:rPr>
          <w:rFonts w:ascii="Times New Roman" w:hAnsi="Times New Roman"/>
          <w:sz w:val="24"/>
        </w:rPr>
        <w:br/>
        <w:br/>
        <w:br/>
        <w:br/>
      </w:r>
    </w:p>
    <w:p>
      <w:pPr>
        <w:spacing w:after="160" w:lineRule="auto" w:line="276"/>
      </w:pPr>
      <w:r>
        <w:rPr>
          <w:rFonts w:ascii="Times New Roman" w:hAnsi="Times New Roman"/>
          <w:sz w:val="24"/>
        </w:rPr>
        <w:t>This Agreement may be executed in counterparts, each of which shall be deemed an original, but all of which together shall be deemed to be one and the same agreement. A signed copy of this Agreement delivered by email in portable document format (.pdf), by DocuSign or other electronic signature platform, or by any other electronic means intended to preserve the original graphic and pictorial appearance of a document shall be deemed to have the same legal effect as delivery of an original signed copy of this Agreement.</w:t>
      </w:r>
      <w:r>
        <w:rPr>
          <w:rFonts w:ascii="Times New Roman" w:hAnsi="Times New Roman"/>
          <w:sz w:val="24"/>
        </w:rPr>
        <w:br/>
        <w:br/>
        <w:br/>
        <w:br/>
      </w:r>
    </w:p>
    <w:p>
      <w:pPr>
        <w:spacing w:after="160" w:lineRule="auto" w:line="276"/>
      </w:pPr>
      <w:r>
        <w:rPr>
          <w:rFonts w:ascii="Times New Roman" w:hAnsi="Times New Roman"/>
          <w:sz w:val="24"/>
        </w:rPr>
        <w:t>IN WITNESS WHEREOF, the parties have executed this Agreement to be effective as of the Effective Date.</w:t>
      </w:r>
      <w:r>
        <w:rPr>
          <w:rFonts w:ascii="Times New Roman" w:hAnsi="Times New Roman"/>
          <w:sz w:val="24"/>
        </w:rPr>
        <w:br/>
        <w:br/>
        <w:br/>
        <w:br/>
      </w:r>
    </w:p>
    <w:p>
      <w:pPr>
        <w:spacing w:after="160" w:lineRule="auto" w:line="276"/>
      </w:pPr>
      <w:r>
        <w:rPr>
          <w:rFonts w:ascii="Times New Roman" w:hAnsi="Times New Roman"/>
          <w:sz w:val="24"/>
        </w:rPr>
        <w:t>[DISCLOSING PARTY]</w:t>
      </w:r>
      <w:r>
        <w:rPr>
          <w:rFonts w:ascii="Times New Roman" w:hAnsi="Times New Roman"/>
          <w:sz w:val="24"/>
        </w:rPr>
        <w:br/>
        <w:br/>
        <w:br/>
        <w:br/>
      </w:r>
    </w:p>
    <w:p>
      <w:pPr>
        <w:spacing w:after="160" w:lineRule="auto" w:line="276"/>
      </w:pPr>
      <w:r>
        <w:rPr>
          <w:rFonts w:ascii="Times New Roman" w:hAnsi="Times New Roman"/>
          <w:sz w:val="24"/>
        </w:rPr>
        <w:t>By: ____________________________</w:t>
      </w:r>
      <w:r>
        <w:rPr>
          <w:rFonts w:ascii="Times New Roman" w:hAnsi="Times New Roman"/>
          <w:sz w:val="24"/>
        </w:rPr>
        <w:br/>
        <w:br/>
        <w:br/>
        <w:br/>
      </w:r>
    </w:p>
    <w:p>
      <w:pPr>
        <w:spacing w:after="160" w:lineRule="auto" w:line="276"/>
      </w:pPr>
      <w:r>
        <w:rPr>
          <w:rFonts w:ascii="Times New Roman" w:hAnsi="Times New Roman"/>
          <w:sz w:val="24"/>
        </w:rPr>
        <w:t>Name: [NAME]</w:t>
      </w:r>
      <w:r>
        <w:rPr>
          <w:rFonts w:ascii="Times New Roman" w:hAnsi="Times New Roman"/>
          <w:sz w:val="24"/>
        </w:rPr>
        <w:br/>
        <w:br/>
        <w:br/>
        <w:br/>
      </w:r>
    </w:p>
    <w:p>
      <w:pPr>
        <w:spacing w:after="160" w:lineRule="auto" w:line="276"/>
      </w:pPr>
      <w:r>
        <w:rPr>
          <w:rFonts w:ascii="Times New Roman" w:hAnsi="Times New Roman"/>
          <w:sz w:val="24"/>
        </w:rPr>
        <w:t>Title: [TITLE]</w:t>
      </w:r>
      <w:r>
        <w:rPr>
          <w:rFonts w:ascii="Times New Roman" w:hAnsi="Times New Roman"/>
          <w:sz w:val="24"/>
        </w:rPr>
        <w:br/>
        <w:br/>
        <w:br/>
        <w:br/>
      </w:r>
    </w:p>
    <w:p>
      <w:pPr>
        <w:spacing w:after="160" w:lineRule="auto" w:line="276"/>
      </w:pPr>
      <w:r>
        <w:rPr>
          <w:rFonts w:ascii="Times New Roman" w:hAnsi="Times New Roman"/>
          <w:sz w:val="24"/>
        </w:rPr>
        <w:t>Date: ____________________________</w:t>
      </w:r>
      <w:r>
        <w:rPr>
          <w:rFonts w:ascii="Times New Roman" w:hAnsi="Times New Roman"/>
          <w:sz w:val="24"/>
        </w:rPr>
        <w:br/>
        <w:br/>
        <w:br/>
        <w:br/>
      </w:r>
    </w:p>
    <w:p>
      <w:pPr>
        <w:spacing w:after="160" w:lineRule="auto" w:line="276"/>
      </w:pPr>
      <w:r>
        <w:rPr>
          <w:rFonts w:ascii="Times New Roman" w:hAnsi="Times New Roman"/>
          <w:sz w:val="24"/>
        </w:rPr>
        <w:t>[RECIPIENT]</w:t>
      </w:r>
      <w:r>
        <w:rPr>
          <w:rFonts w:ascii="Times New Roman" w:hAnsi="Times New Roman"/>
          <w:sz w:val="24"/>
        </w:rPr>
        <w:br/>
        <w:br/>
        <w:br/>
        <w:br/>
      </w:r>
    </w:p>
    <w:p>
      <w:pPr>
        <w:spacing w:after="160" w:lineRule="auto" w:line="276"/>
      </w:pPr>
      <w:r>
        <w:rPr>
          <w:rFonts w:ascii="Times New Roman" w:hAnsi="Times New Roman"/>
          <w:sz w:val="24"/>
        </w:rPr>
        <w:t>By: ____________________________</w:t>
      </w:r>
      <w:r>
        <w:rPr>
          <w:rFonts w:ascii="Times New Roman" w:hAnsi="Times New Roman"/>
          <w:sz w:val="24"/>
        </w:rPr>
        <w:br/>
        <w:br/>
        <w:br/>
        <w:br/>
      </w:r>
    </w:p>
    <w:p>
      <w:pPr>
        <w:spacing w:after="160" w:lineRule="auto" w:line="276"/>
      </w:pPr>
      <w:r>
        <w:rPr>
          <w:rFonts w:ascii="Times New Roman" w:hAnsi="Times New Roman"/>
          <w:sz w:val="24"/>
        </w:rPr>
        <w:t>Name: [NAME]</w:t>
      </w:r>
      <w:r>
        <w:rPr>
          <w:rFonts w:ascii="Times New Roman" w:hAnsi="Times New Roman"/>
          <w:sz w:val="24"/>
        </w:rPr>
        <w:br/>
        <w:br/>
        <w:br/>
        <w:br/>
      </w:r>
    </w:p>
    <w:p>
      <w:pPr>
        <w:spacing w:after="160" w:lineRule="auto" w:line="276"/>
      </w:pPr>
      <w:r>
        <w:rPr>
          <w:rFonts w:ascii="Times New Roman" w:hAnsi="Times New Roman"/>
          <w:sz w:val="24"/>
        </w:rPr>
        <w:t>Title: [TITLE]</w:t>
      </w:r>
      <w:r>
        <w:rPr>
          <w:rFonts w:ascii="Times New Roman" w:hAnsi="Times New Roman"/>
          <w:sz w:val="24"/>
        </w:rPr>
        <w:br/>
        <w:br/>
        <w:br/>
        <w:br/>
      </w:r>
    </w:p>
    <w:p>
      <w:pPr>
        <w:spacing w:after="160" w:lineRule="auto" w:line="276"/>
      </w:pPr>
      <w:r>
        <w:rPr>
          <w:rFonts w:ascii="Times New Roman" w:hAnsi="Times New Roman"/>
          <w:sz w:val="24"/>
        </w:rPr>
        <w:t>Date: ____________________________</w:t>
      </w:r>
      <w:r>
        <w:rPr>
          <w:rFonts w:ascii="Times New Roman" w:hAnsi="Times New Roman"/>
          <w:sz w:val="24"/>
        </w:rPr>
        <w:br/>
        <w:br/>
        <w:br/>
        <w:br/>
      </w:r>
    </w:p>
    <w:p>
      <w:pPr>
        <w:spacing w:after="160" w:lineRule="auto" w:line="276"/>
        <w:pBdr>
          <w:bottom w:val="single" w:sz="6" w:space="1" w:color="BFBFBF"/>
        </w:pBdr>
      </w:pPr>
      <w:r>
        <w:rPr>
          <w:rFonts w:ascii="Times New Roman" w:hAnsi="Times New Roman"/>
          <w:sz w:val="24"/>
        </w:rPr>
        <w:br/>
        <w:br/>
        <w:br/>
        <w:br/>
      </w:r>
    </w:p>
    <w:p>
      <w:pPr>
        <w:spacing w:after="160" w:lineRule="auto" w:line="276"/>
      </w:pPr>
      <w:r>
        <w:rPr>
          <w:rFonts w:ascii="Times New Roman" w:hAnsi="Times New Roman"/>
          <w:i/>
          <w:sz w:val="24"/>
        </w:rPr>
        <w:t>This template is provided for informational purposes only and does not constitute legal advice or create an attorney-client relationship. Every transaction is different; consult qualified M&amp;A counsel before using or adapting this document. This NDA is drafted from the seller's perspective as a unilateral confidentiality agreement; for bilateral disclosures (stock-for-stock deals, JVs), convert to mutual with substantial revision.</w:t>
      </w:r>
      <w:r>
        <w:rPr>
          <w:rFonts w:ascii="Times New Roman" w:hAnsi="Times New Roman"/>
          <w:sz w:val="24"/>
        </w:rPr>
        <w:br/>
      </w:r>
    </w:p>
    <w:p>
      <w:pPr>
        <w:spacing w:before="480" w:after="0"/>
        <w:pBdr>
          <w:top w:val="single" w:sz="6" w:space="1" w:color="808080"/>
        </w:pBdr>
      </w:pPr>
    </w:p>
    <w:p>
      <w:pPr>
        <w:jc w:val="left"/>
      </w:pPr>
      <w:r>
        <w:rPr>
          <w:rFonts w:ascii="Times New Roman" w:hAnsi="Times New Roman"/>
          <w:i/>
          <w:color w:val="555555"/>
          <w:sz w:val="18"/>
        </w:rPr>
        <w:t>This form is provided by Montague Law for general informational purposes only and is not legal advice. It is a starting point, drafted from the seller's perspective; specific transactions require the advice of qualified counsel. Distribution of this form does not create an attorney-client relationship with Montague Law or John Montague.</w:t>
      </w:r>
    </w:p>
    <w:p>
      <w:pPr>
        <w:jc w:val="left"/>
      </w:pPr>
      <w:r>
        <w:rPr>
          <w:rFonts w:ascii="Times New Roman" w:hAnsi="Times New Roman"/>
          <w:color w:val="555555"/>
          <w:sz w:val="18"/>
        </w:rPr>
        <w:t>Montague Law · 5472 First Coast Hwy #14, Fernandina Beach, FL 32034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M&amp;A FORMS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