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Delaware Corporate Bylaws</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Bylaws of [COMPANY NAME], Inc.</w:t>
      </w:r>
    </w:p>
    <w:p>
      <w:pPr>
        <w:spacing w:before="300" w:after="200"/>
      </w:pPr>
      <w:r>
        <w:rPr>
          <w:b/>
          <w:bCs/>
          <w:sz w:val="24"/>
          <w:szCs w:val="24"/>
          <w:rFonts w:ascii="Times New Roman" w:cs="Times New Roman" w:eastAsia="Times New Roman" w:hAnsi="Times New Roman"/>
        </w:rPr>
        <w:t xml:space="preserve">Article I — Offices</w:t>
      </w:r>
    </w:p>
    <w:p>
      <w:pPr>
        <w:spacing w:after="200"/>
        <w:jc w:val="both"/>
      </w:pPr>
      <w:r>
        <w:rPr>
          <w:sz w:val="22"/>
          <w:szCs w:val="22"/>
          <w:rFonts w:ascii="Times New Roman" w:cs="Times New Roman" w:eastAsia="Times New Roman" w:hAnsi="Times New Roman"/>
        </w:rPr>
        <w:t xml:space="preserve">The registered office shall be as set forth in the Certificate of Incorporation. The Corporation may also have offices at such other places as the Board may determine.</w:t>
      </w:r>
    </w:p>
    <w:p>
      <w:pPr>
        <w:spacing w:before="300" w:after="200"/>
      </w:pPr>
      <w:r>
        <w:rPr>
          <w:b/>
          <w:bCs/>
          <w:sz w:val="24"/>
          <w:szCs w:val="24"/>
          <w:rFonts w:ascii="Times New Roman" w:cs="Times New Roman" w:eastAsia="Times New Roman" w:hAnsi="Times New Roman"/>
        </w:rPr>
        <w:t xml:space="preserve">Article II — Stockholders</w:t>
      </w:r>
    </w:p>
    <w:p>
      <w:pPr>
        <w:spacing w:after="200"/>
        <w:jc w:val="both"/>
      </w:pPr>
      <w:r>
        <w:rPr>
          <w:sz w:val="22"/>
          <w:szCs w:val="22"/>
          <w:rFonts w:ascii="Times New Roman" w:cs="Times New Roman" w:eastAsia="Times New Roman" w:hAnsi="Times New Roman"/>
        </w:rPr>
        <w:t xml:space="preserve">2.1 Annual Meeting. An annual meeting for the election of directors shall be held each year at such date, time, and place as designated by the Board.</w:t>
      </w:r>
    </w:p>
    <w:p>
      <w:pPr>
        <w:spacing w:after="200"/>
        <w:jc w:val="both"/>
      </w:pPr>
      <w:r>
        <w:rPr>
          <w:sz w:val="22"/>
          <w:szCs w:val="22"/>
          <w:rFonts w:ascii="Times New Roman" w:cs="Times New Roman" w:eastAsia="Times New Roman" w:hAnsi="Times New Roman"/>
        </w:rPr>
        <w:t xml:space="preserve">2.2 Special Meetings. Special meetings may be called by the Board, the Chairperson, or the CEO, and shall be called by the Secretary upon written request of majority stockholders.</w:t>
      </w:r>
    </w:p>
    <w:p>
      <w:pPr>
        <w:spacing w:after="200"/>
        <w:jc w:val="both"/>
      </w:pPr>
      <w:r>
        <w:rPr>
          <w:sz w:val="22"/>
          <w:szCs w:val="22"/>
          <w:rFonts w:ascii="Times New Roman" w:cs="Times New Roman" w:eastAsia="Times New Roman" w:hAnsi="Times New Roman"/>
        </w:rPr>
        <w:t xml:space="preserve">2.3 Notice. Written notice shall be given not fewer than 10 nor more than 60 days before the meeting date.</w:t>
      </w:r>
    </w:p>
    <w:p>
      <w:pPr>
        <w:spacing w:after="200"/>
        <w:jc w:val="both"/>
      </w:pPr>
      <w:r>
        <w:rPr>
          <w:sz w:val="22"/>
          <w:szCs w:val="22"/>
          <w:rFonts w:ascii="Times New Roman" w:cs="Times New Roman" w:eastAsia="Times New Roman" w:hAnsi="Times New Roman"/>
        </w:rPr>
        <w:t xml:space="preserve">2.4 Quorum. Holders of a majority of the voting power, present in person or by proxy, shall constitute a quorum.</w:t>
      </w:r>
    </w:p>
    <w:p>
      <w:pPr>
        <w:spacing w:after="200"/>
        <w:jc w:val="both"/>
      </w:pPr>
      <w:r>
        <w:rPr>
          <w:sz w:val="22"/>
          <w:szCs w:val="22"/>
          <w:rFonts w:ascii="Times New Roman" w:cs="Times New Roman" w:eastAsia="Times New Roman" w:hAnsi="Times New Roman"/>
        </w:rPr>
        <w:t xml:space="preserve">2.5 Action Without a Meeting. Any action may be taken without a meeting if a written consent is signed by holders of the minimum number of votes necessary.</w:t>
      </w:r>
    </w:p>
    <w:p>
      <w:pPr>
        <w:spacing w:before="300" w:after="200"/>
      </w:pPr>
      <w:r>
        <w:rPr>
          <w:b/>
          <w:bCs/>
          <w:sz w:val="24"/>
          <w:szCs w:val="24"/>
          <w:rFonts w:ascii="Times New Roman" w:cs="Times New Roman" w:eastAsia="Times New Roman" w:hAnsi="Times New Roman"/>
        </w:rPr>
        <w:t xml:space="preserve">Article III — Directors</w:t>
      </w:r>
    </w:p>
    <w:p>
      <w:pPr>
        <w:spacing w:after="200"/>
        <w:jc w:val="both"/>
      </w:pPr>
      <w:r>
        <w:rPr>
          <w:sz w:val="22"/>
          <w:szCs w:val="22"/>
          <w:rFonts w:ascii="Times New Roman" w:cs="Times New Roman" w:eastAsia="Times New Roman" w:hAnsi="Times New Roman"/>
        </w:rPr>
        <w:t xml:space="preserve">3.1 Number. The number of directors shall be fixed by Board resolution. Directors need not be stockholders.</w:t>
      </w:r>
    </w:p>
    <w:p>
      <w:pPr>
        <w:spacing w:after="200"/>
        <w:jc w:val="both"/>
      </w:pPr>
      <w:r>
        <w:rPr>
          <w:sz w:val="22"/>
          <w:szCs w:val="22"/>
          <w:rFonts w:ascii="Times New Roman" w:cs="Times New Roman" w:eastAsia="Times New Roman" w:hAnsi="Times New Roman"/>
        </w:rPr>
        <w:t xml:space="preserve">3.2 Election; Term. Directors shall be elected at the annual meeting and shall serve until the next annual meeting and until successors are elected.</w:t>
      </w:r>
    </w:p>
    <w:p>
      <w:pPr>
        <w:spacing w:after="200"/>
        <w:jc w:val="both"/>
      </w:pPr>
      <w:r>
        <w:rPr>
          <w:sz w:val="22"/>
          <w:szCs w:val="22"/>
          <w:rFonts w:ascii="Times New Roman" w:cs="Times New Roman" w:eastAsia="Times New Roman" w:hAnsi="Times New Roman"/>
        </w:rPr>
        <w:t xml:space="preserve">3.3 Vacancies. Vacancies may be filled by a majority of remaining directors, though less than a quorum.</w:t>
      </w:r>
    </w:p>
    <w:p>
      <w:pPr>
        <w:spacing w:after="200"/>
        <w:jc w:val="both"/>
      </w:pPr>
      <w:r>
        <w:rPr>
          <w:sz w:val="22"/>
          <w:szCs w:val="22"/>
          <w:rFonts w:ascii="Times New Roman" w:cs="Times New Roman" w:eastAsia="Times New Roman" w:hAnsi="Times New Roman"/>
        </w:rPr>
        <w:t xml:space="preserve">3.4 Meetings. Regular meetings at times determined by the Board. Special meetings on at least 24 hours' notice.</w:t>
      </w:r>
    </w:p>
    <w:p>
      <w:pPr>
        <w:spacing w:after="200"/>
        <w:jc w:val="both"/>
      </w:pPr>
      <w:r>
        <w:rPr>
          <w:sz w:val="22"/>
          <w:szCs w:val="22"/>
          <w:rFonts w:ascii="Times New Roman" w:cs="Times New Roman" w:eastAsia="Times New Roman" w:hAnsi="Times New Roman"/>
        </w:rPr>
        <w:t xml:space="preserve">3.5 Quorum. A majority of the total number of directors constitutes a quorum.</w:t>
      </w:r>
    </w:p>
    <w:p>
      <w:pPr>
        <w:spacing w:after="200"/>
        <w:jc w:val="both"/>
      </w:pPr>
      <w:r>
        <w:rPr>
          <w:sz w:val="22"/>
          <w:szCs w:val="22"/>
          <w:rFonts w:ascii="Times New Roman" w:cs="Times New Roman" w:eastAsia="Times New Roman" w:hAnsi="Times New Roman"/>
        </w:rPr>
        <w:t xml:space="preserve">3.6 Action Without a Meeting. Action may be taken without a meeting if all directors consent in writing.</w:t>
      </w:r>
    </w:p>
    <w:p>
      <w:pPr>
        <w:spacing w:after="200"/>
        <w:jc w:val="both"/>
      </w:pPr>
      <w:r>
        <w:rPr>
          <w:sz w:val="22"/>
          <w:szCs w:val="22"/>
          <w:rFonts w:ascii="Times New Roman" w:cs="Times New Roman" w:eastAsia="Times New Roman" w:hAnsi="Times New Roman"/>
        </w:rPr>
        <w:t xml:space="preserve">3.7 Committees. The Board may designate one or more committees of one or more directors.</w:t>
      </w:r>
    </w:p>
    <w:p>
      <w:pPr>
        <w:spacing w:before="300" w:after="200"/>
      </w:pPr>
      <w:r>
        <w:rPr>
          <w:b/>
          <w:bCs/>
          <w:sz w:val="24"/>
          <w:szCs w:val="24"/>
          <w:rFonts w:ascii="Times New Roman" w:cs="Times New Roman" w:eastAsia="Times New Roman" w:hAnsi="Times New Roman"/>
        </w:rPr>
        <w:t xml:space="preserve">Article IV — Officers</w:t>
      </w:r>
    </w:p>
    <w:p>
      <w:pPr>
        <w:spacing w:after="200"/>
        <w:jc w:val="both"/>
      </w:pPr>
      <w:r>
        <w:rPr>
          <w:sz w:val="22"/>
          <w:szCs w:val="22"/>
          <w:rFonts w:ascii="Times New Roman" w:cs="Times New Roman" w:eastAsia="Times New Roman" w:hAnsi="Times New Roman"/>
        </w:rPr>
        <w:t xml:space="preserve">The officers shall include a CEO, President, Secretary, and Treasurer, and may include such other officers as the Board may appoint. Each officer shall be elected by the Board and may be removed with or without cause at any time.</w:t>
      </w:r>
    </w:p>
    <w:p>
      <w:pPr>
        <w:spacing w:before="300" w:after="200"/>
      </w:pPr>
      <w:r>
        <w:rPr>
          <w:b/>
          <w:bCs/>
          <w:sz w:val="24"/>
          <w:szCs w:val="24"/>
          <w:rFonts w:ascii="Times New Roman" w:cs="Times New Roman" w:eastAsia="Times New Roman" w:hAnsi="Times New Roman"/>
        </w:rPr>
        <w:t xml:space="preserve">Article V — Stock</w:t>
      </w:r>
    </w:p>
    <w:p>
      <w:pPr>
        <w:spacing w:after="200"/>
        <w:jc w:val="both"/>
      </w:pPr>
      <w:r>
        <w:rPr>
          <w:sz w:val="22"/>
          <w:szCs w:val="22"/>
          <w:rFonts w:ascii="Times New Roman" w:cs="Times New Roman" w:eastAsia="Times New Roman" w:hAnsi="Times New Roman"/>
        </w:rPr>
        <w:t xml:space="preserve">Shares may be certificated or uncertificated. Transfers shall be made only upon the books of the Corporation by the holder or duly authorized attorney.</w:t>
      </w:r>
    </w:p>
    <w:p>
      <w:pPr>
        <w:spacing w:before="300" w:after="200"/>
      </w:pPr>
      <w:r>
        <w:rPr>
          <w:b/>
          <w:bCs/>
          <w:sz w:val="24"/>
          <w:szCs w:val="24"/>
          <w:rFonts w:ascii="Times New Roman" w:cs="Times New Roman" w:eastAsia="Times New Roman" w:hAnsi="Times New Roman"/>
        </w:rPr>
        <w:t xml:space="preserve">Article VI — Indemnification</w:t>
      </w:r>
    </w:p>
    <w:p>
      <w:pPr>
        <w:spacing w:after="200"/>
        <w:jc w:val="both"/>
      </w:pPr>
      <w:r>
        <w:rPr>
          <w:sz w:val="22"/>
          <w:szCs w:val="22"/>
          <w:rFonts w:ascii="Times New Roman" w:cs="Times New Roman" w:eastAsia="Times New Roman" w:hAnsi="Times New Roman"/>
        </w:rPr>
        <w:t xml:space="preserve">Each director or officer shall be indemnified and held harmless by the Corporation to the fullest extent permitted by the DGCL, consistent with the Certificate of Incorporation.</w:t>
      </w:r>
    </w:p>
    <w:p>
      <w:pPr>
        <w:spacing w:before="300" w:after="200"/>
      </w:pPr>
      <w:r>
        <w:rPr>
          <w:b/>
          <w:bCs/>
          <w:sz w:val="24"/>
          <w:szCs w:val="24"/>
          <w:rFonts w:ascii="Times New Roman" w:cs="Times New Roman" w:eastAsia="Times New Roman" w:hAnsi="Times New Roman"/>
        </w:rPr>
        <w:t xml:space="preserve">Article VII — General Provisions</w:t>
      </w:r>
    </w:p>
    <w:p>
      <w:pPr>
        <w:spacing w:after="200"/>
        <w:jc w:val="both"/>
      </w:pPr>
      <w:r>
        <w:rPr>
          <w:sz w:val="22"/>
          <w:szCs w:val="22"/>
          <w:rFonts w:ascii="Times New Roman" w:cs="Times New Roman" w:eastAsia="Times New Roman" w:hAnsi="Times New Roman"/>
        </w:rPr>
        <w:t xml:space="preserve">7.1 Fiscal Year. Fixed by Board resolution.</w:t>
      </w:r>
    </w:p>
    <w:p>
      <w:pPr>
        <w:spacing w:after="200"/>
        <w:jc w:val="both"/>
      </w:pPr>
      <w:r>
        <w:rPr>
          <w:sz w:val="22"/>
          <w:szCs w:val="22"/>
          <w:rFonts w:ascii="Times New Roman" w:cs="Times New Roman" w:eastAsia="Times New Roman" w:hAnsi="Times New Roman"/>
        </w:rPr>
        <w:t xml:space="preserve">7.2 Seal. The Corporation may, but need not, have a corporate seal.</w:t>
      </w:r>
    </w:p>
    <w:p>
      <w:pPr>
        <w:spacing w:after="200"/>
        <w:jc w:val="both"/>
      </w:pPr>
      <w:r>
        <w:rPr>
          <w:sz w:val="22"/>
          <w:szCs w:val="22"/>
          <w:rFonts w:ascii="Times New Roman" w:cs="Times New Roman" w:eastAsia="Times New Roman" w:hAnsi="Times New Roman"/>
        </w:rPr>
        <w:t xml:space="preserve">7.3 Amendments. These Bylaws may be amended by the Board or the stockholders, subject to the Certificate of Incorporation and the DGCL.</w:t>
      </w:r>
    </w:p>
    <w:p>
      <w:pPr>
        <w:spacing w:after="200"/>
        <w:jc w:val="both"/>
      </w:pPr>
      <w:r>
        <w:rPr>
          <w:sz w:val="22"/>
          <w:szCs w:val="22"/>
          <w:rFonts w:ascii="Times New Roman" w:cs="Times New Roman" w:eastAsia="Times New Roman" w:hAnsi="Times New Roman"/>
        </w:rPr>
        <w:t xml:space="preserve">_________________________________ [SECRETARY NAME], Secretary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Delaware Corporate Bylaws</dc:description>
  <cp:lastModifiedBy>Un-named</cp:lastModifiedBy>
  <cp:revision>1</cp:revision>
  <dcterms:created xsi:type="dcterms:W3CDTF">2026-04-16T04:06:46.472Z</dcterms:created>
  <dcterms:modified xsi:type="dcterms:W3CDTF">2026-04-16T04:06:46.473Z</dcterms:modified>
</cp:coreProperties>
</file>

<file path=docProps/custom.xml><?xml version="1.0" encoding="utf-8"?>
<Properties xmlns="http://schemas.openxmlformats.org/officeDocument/2006/custom-properties" xmlns:vt="http://schemas.openxmlformats.org/officeDocument/2006/docPropsVTypes"/>
</file>